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58" w:rsidRPr="00462962" w:rsidRDefault="00B82358">
      <w:pPr>
        <w:pStyle w:val="10"/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04" w:type="dxa"/>
        <w:tblLayout w:type="fixed"/>
        <w:tblLook w:val="0000" w:firstRow="0" w:lastRow="0" w:firstColumn="0" w:lastColumn="0" w:noHBand="0" w:noVBand="0"/>
      </w:tblPr>
      <w:tblGrid>
        <w:gridCol w:w="2523"/>
        <w:gridCol w:w="7381"/>
      </w:tblGrid>
      <w:tr w:rsidR="00B82358" w:rsidRPr="00462962" w:rsidTr="001D2D55">
        <w:tc>
          <w:tcPr>
            <w:tcW w:w="2523" w:type="dxa"/>
          </w:tcPr>
          <w:p w:rsidR="00B82358" w:rsidRPr="00462962" w:rsidRDefault="004D3B24" w:rsidP="001D2D55">
            <w:pPr>
              <w:pStyle w:val="1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114.75pt;height:65.25pt;visibility:visible">
                  <v:imagedata r:id="rId5" o:title=""/>
                </v:shape>
              </w:pict>
            </w:r>
          </w:p>
        </w:tc>
        <w:tc>
          <w:tcPr>
            <w:tcW w:w="7381" w:type="dxa"/>
          </w:tcPr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proofErr w:type="spellStart"/>
            <w:r w:rsidRPr="00462962">
              <w:rPr>
                <w:b/>
                <w:sz w:val="28"/>
                <w:szCs w:val="28"/>
              </w:rPr>
              <w:t>Силабус</w:t>
            </w:r>
            <w:proofErr w:type="spellEnd"/>
          </w:p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навчальної дисципліни</w:t>
            </w:r>
          </w:p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Педагогіка</w:t>
            </w:r>
          </w:p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2020-2021 навчальний рік</w:t>
            </w:r>
          </w:p>
        </w:tc>
      </w:tr>
    </w:tbl>
    <w:p w:rsidR="00B82358" w:rsidRPr="00462962" w:rsidRDefault="00B82358">
      <w:pPr>
        <w:pStyle w:val="10"/>
        <w:rPr>
          <w:sz w:val="28"/>
          <w:szCs w:val="28"/>
        </w:rPr>
      </w:pPr>
    </w:p>
    <w:p w:rsidR="00B82358" w:rsidRPr="00462962" w:rsidRDefault="00B82358">
      <w:pPr>
        <w:pStyle w:val="10"/>
        <w:jc w:val="both"/>
        <w:rPr>
          <w:sz w:val="28"/>
          <w:szCs w:val="28"/>
        </w:rPr>
      </w:pPr>
    </w:p>
    <w:p w:rsidR="00B82358" w:rsidRPr="00462962" w:rsidRDefault="00B82358">
      <w:pPr>
        <w:pStyle w:val="10"/>
        <w:ind w:firstLine="709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Освітньо-професійна програма: Середня освіта (музичне мистецтво та англійська мова)»</w:t>
      </w:r>
    </w:p>
    <w:p w:rsidR="00B82358" w:rsidRPr="00462962" w:rsidRDefault="00461E4E">
      <w:pPr>
        <w:pStyle w:val="10"/>
        <w:spacing w:line="276" w:lineRule="auto"/>
        <w:ind w:firstLine="709"/>
        <w:rPr>
          <w:sz w:val="28"/>
          <w:szCs w:val="28"/>
        </w:rPr>
      </w:pPr>
      <w:r w:rsidRPr="00462962">
        <w:rPr>
          <w:sz w:val="28"/>
          <w:szCs w:val="28"/>
        </w:rPr>
        <w:t xml:space="preserve">Спеціальність </w:t>
      </w:r>
      <w:r w:rsidR="00B82358" w:rsidRPr="00462962">
        <w:rPr>
          <w:sz w:val="28"/>
          <w:szCs w:val="28"/>
        </w:rPr>
        <w:t xml:space="preserve">014 Середня освіта </w:t>
      </w:r>
    </w:p>
    <w:p w:rsidR="00B82358" w:rsidRPr="00462962" w:rsidRDefault="00B82358">
      <w:pPr>
        <w:pStyle w:val="10"/>
        <w:spacing w:line="276" w:lineRule="auto"/>
        <w:ind w:firstLine="709"/>
        <w:rPr>
          <w:sz w:val="28"/>
          <w:szCs w:val="28"/>
        </w:rPr>
      </w:pPr>
      <w:r w:rsidRPr="00462962">
        <w:rPr>
          <w:sz w:val="28"/>
          <w:szCs w:val="28"/>
        </w:rPr>
        <w:t>Предметна спеціальність 014.13 Середня освіта (Музичне мистецтво)</w:t>
      </w:r>
    </w:p>
    <w:p w:rsidR="00B82358" w:rsidRPr="00462962" w:rsidRDefault="00B82358">
      <w:pPr>
        <w:pStyle w:val="10"/>
        <w:ind w:firstLine="709"/>
        <w:rPr>
          <w:sz w:val="28"/>
          <w:szCs w:val="28"/>
        </w:rPr>
      </w:pPr>
      <w:r w:rsidRPr="00462962">
        <w:rPr>
          <w:sz w:val="28"/>
          <w:szCs w:val="28"/>
        </w:rPr>
        <w:t>Галузь знань: 01 Освіта / Педагогіка</w:t>
      </w:r>
    </w:p>
    <w:p w:rsidR="00B82358" w:rsidRPr="00462962" w:rsidRDefault="00B82358">
      <w:pPr>
        <w:pStyle w:val="10"/>
        <w:ind w:firstLine="709"/>
        <w:rPr>
          <w:sz w:val="28"/>
          <w:szCs w:val="28"/>
        </w:rPr>
      </w:pPr>
      <w:r w:rsidRPr="00462962">
        <w:rPr>
          <w:sz w:val="28"/>
          <w:szCs w:val="28"/>
        </w:rPr>
        <w:t>Рівень вищої освіти перший</w:t>
      </w: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6820"/>
      </w:tblGrid>
      <w:tr w:rsidR="00462962" w:rsidRPr="00462962" w:rsidTr="001D2D55">
        <w:tc>
          <w:tcPr>
            <w:tcW w:w="3084" w:type="dxa"/>
          </w:tcPr>
          <w:p w:rsidR="00B82358" w:rsidRPr="00462962" w:rsidRDefault="00B82358" w:rsidP="001D2D55">
            <w:pPr>
              <w:pStyle w:val="10"/>
              <w:rPr>
                <w:sz w:val="28"/>
                <w:szCs w:val="28"/>
              </w:rPr>
            </w:pPr>
            <w:r w:rsidRPr="00462962">
              <w:rPr>
                <w:b/>
                <w:sz w:val="28"/>
                <w:szCs w:val="28"/>
              </w:rPr>
              <w:t>Викладач (і)</w:t>
            </w:r>
          </w:p>
        </w:tc>
        <w:tc>
          <w:tcPr>
            <w:tcW w:w="6820" w:type="dxa"/>
          </w:tcPr>
          <w:p w:rsidR="00B82358" w:rsidRPr="00462962" w:rsidRDefault="00B82358" w:rsidP="001D2D55">
            <w:pPr>
              <w:pStyle w:val="10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Голуб Олена Вікторівна, кандидат педагогічних наук, доцент кафедри педагогіки</w:t>
            </w:r>
          </w:p>
        </w:tc>
      </w:tr>
      <w:tr w:rsidR="00462962" w:rsidRPr="00462962" w:rsidTr="001D2D55">
        <w:trPr>
          <w:trHeight w:val="388"/>
        </w:trPr>
        <w:tc>
          <w:tcPr>
            <w:tcW w:w="3084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rPr>
                <w:sz w:val="28"/>
                <w:szCs w:val="28"/>
              </w:rPr>
            </w:pPr>
            <w:r w:rsidRPr="00462962">
              <w:rPr>
                <w:b/>
                <w:sz w:val="28"/>
                <w:szCs w:val="28"/>
              </w:rPr>
              <w:t xml:space="preserve">Посилання на сайт </w:t>
            </w:r>
          </w:p>
        </w:tc>
        <w:tc>
          <w:tcPr>
            <w:tcW w:w="6820" w:type="dxa"/>
          </w:tcPr>
          <w:p w:rsidR="00B82358" w:rsidRPr="00462962" w:rsidRDefault="004D3B24" w:rsidP="00F25F39">
            <w:pPr>
              <w:pStyle w:val="10"/>
              <w:rPr>
                <w:sz w:val="28"/>
                <w:szCs w:val="28"/>
                <w:lang w:val="ru-RU"/>
              </w:rPr>
            </w:pPr>
            <w:hyperlink r:id="rId6" w:history="1">
              <w:r w:rsidR="00F25F39" w:rsidRPr="00462962">
                <w:rPr>
                  <w:rStyle w:val="a8"/>
                  <w:color w:val="auto"/>
                  <w:sz w:val="28"/>
                  <w:szCs w:val="28"/>
                  <w:lang w:val="ru-RU"/>
                </w:rPr>
                <w:t>http://bdpu.org/faculties/fppom/structure-fppom/kaf-pedagogiky/composition-kaf-pedagogiky/golub/</w:t>
              </w:r>
            </w:hyperlink>
          </w:p>
        </w:tc>
      </w:tr>
      <w:tr w:rsidR="00462962" w:rsidRPr="00462962" w:rsidTr="001D2D55">
        <w:tc>
          <w:tcPr>
            <w:tcW w:w="3084" w:type="dxa"/>
          </w:tcPr>
          <w:p w:rsidR="00B82358" w:rsidRPr="00462962" w:rsidRDefault="00B82358" w:rsidP="001D2D55">
            <w:pPr>
              <w:pStyle w:val="10"/>
              <w:rPr>
                <w:sz w:val="28"/>
                <w:szCs w:val="28"/>
              </w:rPr>
            </w:pPr>
            <w:r w:rsidRPr="00462962">
              <w:rPr>
                <w:b/>
                <w:sz w:val="28"/>
                <w:szCs w:val="28"/>
              </w:rPr>
              <w:t xml:space="preserve">Контактний </w:t>
            </w:r>
            <w:proofErr w:type="spellStart"/>
            <w:r w:rsidRPr="00462962">
              <w:rPr>
                <w:b/>
                <w:sz w:val="28"/>
                <w:szCs w:val="28"/>
              </w:rPr>
              <w:t>тел</w:t>
            </w:r>
            <w:proofErr w:type="spellEnd"/>
            <w:r w:rsidRPr="004629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20" w:type="dxa"/>
          </w:tcPr>
          <w:p w:rsidR="00B82358" w:rsidRPr="00462962" w:rsidRDefault="00B82358" w:rsidP="001D2D55">
            <w:pPr>
              <w:pStyle w:val="10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0665355248</w:t>
            </w:r>
          </w:p>
        </w:tc>
      </w:tr>
      <w:tr w:rsidR="00462962" w:rsidRPr="00462962" w:rsidTr="001D2D55">
        <w:tc>
          <w:tcPr>
            <w:tcW w:w="3084" w:type="dxa"/>
          </w:tcPr>
          <w:p w:rsidR="00B82358" w:rsidRPr="00462962" w:rsidRDefault="00B82358" w:rsidP="001D2D55">
            <w:pPr>
              <w:pStyle w:val="10"/>
              <w:rPr>
                <w:sz w:val="28"/>
                <w:szCs w:val="28"/>
              </w:rPr>
            </w:pPr>
            <w:r w:rsidRPr="00462962">
              <w:rPr>
                <w:b/>
                <w:sz w:val="28"/>
                <w:szCs w:val="28"/>
              </w:rPr>
              <w:t>E-</w:t>
            </w:r>
            <w:proofErr w:type="spellStart"/>
            <w:r w:rsidRPr="00462962">
              <w:rPr>
                <w:b/>
                <w:sz w:val="28"/>
                <w:szCs w:val="28"/>
              </w:rPr>
              <w:t>mail</w:t>
            </w:r>
            <w:proofErr w:type="spellEnd"/>
            <w:r w:rsidRPr="00462962">
              <w:rPr>
                <w:b/>
                <w:sz w:val="28"/>
                <w:szCs w:val="28"/>
              </w:rPr>
              <w:t xml:space="preserve"> викладача:</w:t>
            </w:r>
          </w:p>
        </w:tc>
        <w:tc>
          <w:tcPr>
            <w:tcW w:w="6820" w:type="dxa"/>
          </w:tcPr>
          <w:p w:rsidR="00B82358" w:rsidRPr="00462962" w:rsidRDefault="00B82358" w:rsidP="001D2D55">
            <w:pPr>
              <w:pStyle w:val="10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dove_ov@ukr.net</w:t>
            </w:r>
          </w:p>
        </w:tc>
      </w:tr>
      <w:tr w:rsidR="00B82358" w:rsidRPr="00462962" w:rsidTr="001D2D55">
        <w:tc>
          <w:tcPr>
            <w:tcW w:w="3084" w:type="dxa"/>
          </w:tcPr>
          <w:p w:rsidR="00B82358" w:rsidRPr="00462962" w:rsidRDefault="00B82358" w:rsidP="001D2D55">
            <w:pPr>
              <w:pStyle w:val="10"/>
              <w:rPr>
                <w:sz w:val="28"/>
                <w:szCs w:val="28"/>
              </w:rPr>
            </w:pPr>
            <w:r w:rsidRPr="00462962">
              <w:rPr>
                <w:b/>
                <w:sz w:val="28"/>
                <w:szCs w:val="28"/>
              </w:rPr>
              <w:t>Графік консультацій</w:t>
            </w:r>
          </w:p>
        </w:tc>
        <w:tc>
          <w:tcPr>
            <w:tcW w:w="6820" w:type="dxa"/>
          </w:tcPr>
          <w:p w:rsidR="00B82358" w:rsidRPr="00462962" w:rsidRDefault="00B82358" w:rsidP="001D2D55">
            <w:pPr>
              <w:pStyle w:val="10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 xml:space="preserve">Понеділок 12.30-14.30, </w:t>
            </w:r>
            <w:proofErr w:type="spellStart"/>
            <w:r w:rsidRPr="00462962">
              <w:rPr>
                <w:sz w:val="28"/>
                <w:szCs w:val="28"/>
              </w:rPr>
              <w:t>ауд</w:t>
            </w:r>
            <w:proofErr w:type="spellEnd"/>
            <w:r w:rsidRPr="00462962">
              <w:rPr>
                <w:sz w:val="28"/>
                <w:szCs w:val="28"/>
              </w:rPr>
              <w:t>. 5б317</w:t>
            </w:r>
          </w:p>
        </w:tc>
      </w:tr>
    </w:tbl>
    <w:p w:rsidR="00B82358" w:rsidRPr="00462962" w:rsidRDefault="00B82358">
      <w:pPr>
        <w:pStyle w:val="10"/>
        <w:jc w:val="both"/>
        <w:rPr>
          <w:sz w:val="28"/>
          <w:szCs w:val="28"/>
        </w:rPr>
      </w:pPr>
    </w:p>
    <w:p w:rsidR="00B82358" w:rsidRPr="00462962" w:rsidRDefault="00B82358">
      <w:pPr>
        <w:pStyle w:val="10"/>
        <w:rPr>
          <w:sz w:val="28"/>
          <w:szCs w:val="28"/>
        </w:rPr>
      </w:pPr>
      <w:r w:rsidRPr="00462962">
        <w:rPr>
          <w:b/>
          <w:sz w:val="28"/>
          <w:szCs w:val="28"/>
        </w:rPr>
        <w:t>Обсяг курсу на поточний навчальний рік:</w:t>
      </w:r>
    </w:p>
    <w:tbl>
      <w:tblPr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927"/>
        <w:gridCol w:w="1927"/>
        <w:gridCol w:w="1927"/>
        <w:gridCol w:w="1927"/>
      </w:tblGrid>
      <w:tr w:rsidR="00462962" w:rsidRPr="00462962" w:rsidTr="001D2D55">
        <w:trPr>
          <w:trHeight w:val="397"/>
        </w:trPr>
        <w:tc>
          <w:tcPr>
            <w:tcW w:w="1926" w:type="dxa"/>
            <w:vAlign w:val="center"/>
          </w:tcPr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927" w:type="dxa"/>
            <w:vAlign w:val="center"/>
          </w:tcPr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Лекції</w:t>
            </w:r>
          </w:p>
        </w:tc>
        <w:tc>
          <w:tcPr>
            <w:tcW w:w="1927" w:type="dxa"/>
            <w:vAlign w:val="center"/>
          </w:tcPr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1927" w:type="dxa"/>
            <w:tcBorders>
              <w:right w:val="single" w:sz="4" w:space="0" w:color="000000"/>
            </w:tcBorders>
            <w:vAlign w:val="center"/>
          </w:tcPr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Самостійна робота</w:t>
            </w:r>
          </w:p>
        </w:tc>
        <w:tc>
          <w:tcPr>
            <w:tcW w:w="1927" w:type="dxa"/>
            <w:tcBorders>
              <w:left w:val="single" w:sz="4" w:space="0" w:color="000000"/>
            </w:tcBorders>
            <w:vAlign w:val="center"/>
          </w:tcPr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звітність</w:t>
            </w:r>
          </w:p>
        </w:tc>
      </w:tr>
      <w:tr w:rsidR="00462962" w:rsidRPr="00462962" w:rsidTr="001D2D55">
        <w:trPr>
          <w:trHeight w:val="397"/>
        </w:trPr>
        <w:tc>
          <w:tcPr>
            <w:tcW w:w="1926" w:type="dxa"/>
            <w:vAlign w:val="center"/>
          </w:tcPr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6/180</w:t>
            </w:r>
          </w:p>
        </w:tc>
        <w:tc>
          <w:tcPr>
            <w:tcW w:w="1927" w:type="dxa"/>
            <w:vAlign w:val="center"/>
          </w:tcPr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30</w:t>
            </w:r>
          </w:p>
        </w:tc>
        <w:tc>
          <w:tcPr>
            <w:tcW w:w="1927" w:type="dxa"/>
            <w:vAlign w:val="center"/>
          </w:tcPr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30</w:t>
            </w:r>
          </w:p>
        </w:tc>
        <w:tc>
          <w:tcPr>
            <w:tcW w:w="1927" w:type="dxa"/>
            <w:tcBorders>
              <w:right w:val="single" w:sz="4" w:space="0" w:color="000000"/>
            </w:tcBorders>
            <w:vAlign w:val="center"/>
          </w:tcPr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120</w:t>
            </w:r>
          </w:p>
        </w:tc>
        <w:tc>
          <w:tcPr>
            <w:tcW w:w="1927" w:type="dxa"/>
            <w:tcBorders>
              <w:left w:val="single" w:sz="4" w:space="0" w:color="000000"/>
            </w:tcBorders>
            <w:vAlign w:val="center"/>
          </w:tcPr>
          <w:p w:rsidR="00B82358" w:rsidRPr="00462962" w:rsidRDefault="00B82358" w:rsidP="001D2D55">
            <w:pPr>
              <w:pStyle w:val="10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екзамен</w:t>
            </w:r>
          </w:p>
        </w:tc>
      </w:tr>
    </w:tbl>
    <w:p w:rsidR="00B82358" w:rsidRPr="00462962" w:rsidRDefault="00B82358">
      <w:pPr>
        <w:pStyle w:val="1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Семестр:</w:t>
      </w:r>
      <w:r w:rsidRPr="00462962">
        <w:rPr>
          <w:sz w:val="28"/>
          <w:szCs w:val="28"/>
        </w:rPr>
        <w:t xml:space="preserve"> весняний</w:t>
      </w:r>
    </w:p>
    <w:p w:rsidR="00B82358" w:rsidRPr="00462962" w:rsidRDefault="00B82358">
      <w:pPr>
        <w:pStyle w:val="1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Мова навчання:</w:t>
      </w:r>
      <w:r w:rsidRPr="00462962">
        <w:rPr>
          <w:sz w:val="28"/>
          <w:szCs w:val="28"/>
        </w:rPr>
        <w:t xml:space="preserve"> українська</w:t>
      </w:r>
    </w:p>
    <w:p w:rsidR="00B82358" w:rsidRPr="00462962" w:rsidRDefault="00B82358">
      <w:pPr>
        <w:pStyle w:val="1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 xml:space="preserve">Ключові слова: </w:t>
      </w:r>
      <w:r w:rsidRPr="00462962">
        <w:rPr>
          <w:sz w:val="28"/>
          <w:szCs w:val="28"/>
        </w:rPr>
        <w:t>загальна педагогіка, дидактика, теорія виховання, управління ЗССО.</w:t>
      </w:r>
    </w:p>
    <w:p w:rsidR="00B82358" w:rsidRPr="00462962" w:rsidRDefault="00B82358">
      <w:pPr>
        <w:pStyle w:val="10"/>
        <w:shd w:val="clear" w:color="auto" w:fill="FFFFFF"/>
        <w:spacing w:after="160" w:line="259" w:lineRule="auto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Мета та предмет курсу</w:t>
      </w:r>
      <w:r w:rsidRPr="00462962">
        <w:rPr>
          <w:sz w:val="28"/>
          <w:szCs w:val="28"/>
        </w:rPr>
        <w:t>:</w:t>
      </w:r>
      <w:r w:rsidRPr="00462962">
        <w:rPr>
          <w:sz w:val="22"/>
          <w:szCs w:val="22"/>
        </w:rPr>
        <w:t xml:space="preserve"> </w:t>
      </w:r>
      <w:r w:rsidRPr="00462962">
        <w:rPr>
          <w:sz w:val="28"/>
          <w:szCs w:val="28"/>
        </w:rPr>
        <w:t xml:space="preserve">забезпечення засвоєння студентами теоретичних основ педагогіки, розвиток у майбутніх фахівців критичного педагогічного мислення, виховання </w:t>
      </w:r>
      <w:proofErr w:type="spellStart"/>
      <w:r w:rsidRPr="00462962">
        <w:rPr>
          <w:sz w:val="28"/>
          <w:szCs w:val="28"/>
        </w:rPr>
        <w:t>професійно</w:t>
      </w:r>
      <w:proofErr w:type="spellEnd"/>
      <w:r w:rsidRPr="00462962">
        <w:rPr>
          <w:sz w:val="28"/>
          <w:szCs w:val="28"/>
        </w:rPr>
        <w:t xml:space="preserve"> значущих рис особистості.</w:t>
      </w:r>
    </w:p>
    <w:p w:rsidR="00B82358" w:rsidRPr="00462962" w:rsidRDefault="00B82358">
      <w:pPr>
        <w:pStyle w:val="10"/>
        <w:jc w:val="both"/>
        <w:rPr>
          <w:b/>
          <w:sz w:val="28"/>
          <w:szCs w:val="28"/>
        </w:rPr>
      </w:pPr>
      <w:r w:rsidRPr="00462962">
        <w:rPr>
          <w:b/>
          <w:sz w:val="28"/>
          <w:szCs w:val="28"/>
        </w:rPr>
        <w:t>Компетентності та програмні результати навчання:</w:t>
      </w:r>
    </w:p>
    <w:p w:rsidR="00B82358" w:rsidRPr="00462962" w:rsidRDefault="00B82358">
      <w:pPr>
        <w:pStyle w:val="1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ЗК-1.</w:t>
      </w:r>
      <w:r w:rsidRPr="00462962">
        <w:rPr>
          <w:sz w:val="28"/>
          <w:szCs w:val="28"/>
        </w:rPr>
        <w:t xml:space="preserve"> Здатність реалізувати свої права і обов’язки як члена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B82358" w:rsidRPr="00462962" w:rsidRDefault="00B82358">
      <w:pPr>
        <w:pStyle w:val="1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 xml:space="preserve">ЗК-3. </w:t>
      </w:r>
      <w:r w:rsidRPr="00462962">
        <w:rPr>
          <w:sz w:val="28"/>
          <w:szCs w:val="28"/>
        </w:rPr>
        <w:t>Здатність до навчання, самонавчання й опанування сучасних знань, необхідних для організації ефективної діяльності у професійній сфері; пошуку, оброблення й аналізу інформації з різних джерел.</w:t>
      </w:r>
    </w:p>
    <w:p w:rsidR="00B82358" w:rsidRPr="00462962" w:rsidRDefault="00B82358">
      <w:pPr>
        <w:pStyle w:val="1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lastRenderedPageBreak/>
        <w:t>ЗК-6.</w:t>
      </w:r>
      <w:r w:rsidRPr="00462962">
        <w:rPr>
          <w:sz w:val="28"/>
          <w:szCs w:val="28"/>
        </w:rPr>
        <w:t xml:space="preserve"> Здатність до особистісного і професійного самовизначення, самоствердження й самореалізації; толерантного ставлення до всіх суб’єктів педагогічної взаємодії.</w:t>
      </w:r>
    </w:p>
    <w:p w:rsidR="00B82358" w:rsidRPr="00462962" w:rsidRDefault="00B82358">
      <w:pPr>
        <w:pStyle w:val="1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ЗК-7.</w:t>
      </w:r>
      <w:r w:rsidRPr="00462962">
        <w:rPr>
          <w:sz w:val="28"/>
          <w:szCs w:val="28"/>
        </w:rPr>
        <w:t xml:space="preserve"> Здатність до організації </w:t>
      </w:r>
      <w:proofErr w:type="spellStart"/>
      <w:r w:rsidRPr="00462962">
        <w:rPr>
          <w:sz w:val="28"/>
          <w:szCs w:val="28"/>
        </w:rPr>
        <w:t>партнерсько</w:t>
      </w:r>
      <w:proofErr w:type="spellEnd"/>
      <w:r w:rsidRPr="00462962">
        <w:rPr>
          <w:sz w:val="28"/>
          <w:szCs w:val="28"/>
        </w:rPr>
        <w:t>-лідерських стосунків, створення команди однодумців, ухвалення ефективних рішень у стандартних та невизначених умовах та готовність брати відповідальність за результати спільної діяльності.</w:t>
      </w:r>
    </w:p>
    <w:p w:rsidR="00B82358" w:rsidRPr="00462962" w:rsidRDefault="00B82358">
      <w:pPr>
        <w:pStyle w:val="1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 xml:space="preserve">ЗК-8. </w:t>
      </w:r>
      <w:r w:rsidRPr="00462962">
        <w:rPr>
          <w:sz w:val="28"/>
          <w:szCs w:val="28"/>
        </w:rPr>
        <w:t>Здатність діяти на основі принципів і норм педагогічної етики, правил культури поведінки у стосунках із дорослими й здобувачами освіти на основі загальнолюдських та національних цінностей, норм суспільної моралі.</w:t>
      </w:r>
    </w:p>
    <w:p w:rsidR="00B82358" w:rsidRPr="00462962" w:rsidRDefault="00B82358">
      <w:pPr>
        <w:pStyle w:val="1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 xml:space="preserve">ЗК-9. </w:t>
      </w:r>
      <w:r w:rsidRPr="00462962">
        <w:rPr>
          <w:sz w:val="28"/>
          <w:szCs w:val="28"/>
        </w:rPr>
        <w:t>Здатність виконувати незалежно, описувати, аналізувати та критично оцінювати наукові дослідження.</w:t>
      </w:r>
    </w:p>
    <w:p w:rsidR="00B82358" w:rsidRPr="00462962" w:rsidRDefault="00B82358">
      <w:pPr>
        <w:pStyle w:val="10"/>
        <w:shd w:val="clear" w:color="auto" w:fill="FFFFFF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ФК 1.</w:t>
      </w:r>
      <w:r w:rsidRPr="00462962">
        <w:rPr>
          <w:sz w:val="28"/>
          <w:szCs w:val="28"/>
        </w:rPr>
        <w:t xml:space="preserve"> Здатність систематично застосовувати набуті теоретичні і методичні знання, критично аналізувати концептуальні історичні, філософські, психолого-педагогічні, музично-теоретичні, вокальні, </w:t>
      </w:r>
      <w:proofErr w:type="spellStart"/>
      <w:r w:rsidRPr="00462962">
        <w:rPr>
          <w:sz w:val="28"/>
          <w:szCs w:val="28"/>
        </w:rPr>
        <w:t>диригентсько</w:t>
      </w:r>
      <w:proofErr w:type="spellEnd"/>
      <w:r w:rsidRPr="00462962">
        <w:rPr>
          <w:sz w:val="28"/>
          <w:szCs w:val="28"/>
        </w:rPr>
        <w:t>-хорові, інструментальні принципи, методи і технології з урахуванням англомовного контексту.</w:t>
      </w:r>
    </w:p>
    <w:p w:rsidR="00B82358" w:rsidRPr="00462962" w:rsidRDefault="00B82358">
      <w:pPr>
        <w:pStyle w:val="10"/>
        <w:tabs>
          <w:tab w:val="left" w:pos="601"/>
        </w:tabs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ФК 3.</w:t>
      </w:r>
      <w:r w:rsidRPr="00462962">
        <w:rPr>
          <w:sz w:val="28"/>
          <w:szCs w:val="28"/>
        </w:rPr>
        <w:t xml:space="preserve"> Здатність розробляти конкретні критерії для об’єктивного контролю й оцінювання рівня навчальних досягнень учнів з інтегрованого курсу «Мистецтво» та музичного мистецтва, у тому числі й з особливими освітніми потребами. </w:t>
      </w:r>
    </w:p>
    <w:p w:rsidR="00B82358" w:rsidRPr="00462962" w:rsidRDefault="00B82358">
      <w:pPr>
        <w:pStyle w:val="10"/>
        <w:shd w:val="clear" w:color="auto" w:fill="FFFFFF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ФК 5.</w:t>
      </w:r>
      <w:r w:rsidRPr="00462962">
        <w:rPr>
          <w:sz w:val="28"/>
          <w:szCs w:val="28"/>
        </w:rPr>
        <w:t xml:space="preserve"> Здатність аналізувати і реалізовувати діючі освітні програми для НУШ та ЗЗСО з мистецтва (інтегрованого курсу «Мистецтво», музичне мистецтво) у професійній діяльності, керуючись нормативними документами законодавчої бази. </w:t>
      </w:r>
    </w:p>
    <w:p w:rsidR="00B82358" w:rsidRPr="00462962" w:rsidRDefault="00462962">
      <w:pPr>
        <w:pStyle w:val="1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 xml:space="preserve">ФК 10. </w:t>
      </w:r>
      <w:r w:rsidR="00B82358" w:rsidRPr="00462962">
        <w:rPr>
          <w:sz w:val="28"/>
          <w:szCs w:val="28"/>
        </w:rPr>
        <w:t xml:space="preserve">Здатність шляхом самостійного навчання освоїти нові області, використовуючи здобуті психолого-педагогічні, музично-теоретичні, методичні, англомовні знання, вокальні, </w:t>
      </w:r>
      <w:proofErr w:type="spellStart"/>
      <w:r w:rsidR="00B82358" w:rsidRPr="00462962">
        <w:rPr>
          <w:sz w:val="28"/>
          <w:szCs w:val="28"/>
        </w:rPr>
        <w:t>диригентсько</w:t>
      </w:r>
      <w:proofErr w:type="spellEnd"/>
      <w:r w:rsidR="00B82358" w:rsidRPr="00462962">
        <w:rPr>
          <w:sz w:val="28"/>
          <w:szCs w:val="28"/>
        </w:rPr>
        <w:t>-хорові, інструментальні навички для продовження навчання із значним ступенем автономії.</w:t>
      </w:r>
    </w:p>
    <w:p w:rsidR="00B82358" w:rsidRPr="00462962" w:rsidRDefault="00B82358">
      <w:pPr>
        <w:pStyle w:val="10"/>
        <w:tabs>
          <w:tab w:val="left" w:pos="709"/>
          <w:tab w:val="left" w:pos="1843"/>
        </w:tabs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ПРН 1.</w:t>
      </w:r>
      <w:r w:rsidRPr="00462962">
        <w:rPr>
          <w:sz w:val="28"/>
          <w:szCs w:val="28"/>
        </w:rPr>
        <w:t xml:space="preserve"> Володіти знаннями основ історії,  філософії, психології, педагогіки, що сприяють розвитку загальної культури й соціалізації особистості.</w:t>
      </w:r>
    </w:p>
    <w:p w:rsidR="00B82358" w:rsidRPr="00462962" w:rsidRDefault="00B82358">
      <w:pPr>
        <w:pStyle w:val="10"/>
        <w:tabs>
          <w:tab w:val="left" w:pos="709"/>
          <w:tab w:val="left" w:pos="1843"/>
        </w:tabs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ПРН 9.</w:t>
      </w:r>
      <w:r w:rsidRPr="00462962">
        <w:rPr>
          <w:sz w:val="28"/>
          <w:szCs w:val="28"/>
        </w:rPr>
        <w:t xml:space="preserve"> Класифікувати, співвідносити, критично аналізувати й оцінювати відкриті джерела інформації державною і англійською мовами для проведення освітнього діяльності та наукового пошуку.</w:t>
      </w:r>
    </w:p>
    <w:p w:rsidR="00B82358" w:rsidRPr="00462962" w:rsidRDefault="00B82358">
      <w:pPr>
        <w:pStyle w:val="10"/>
        <w:tabs>
          <w:tab w:val="left" w:pos="601"/>
        </w:tabs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ПРН 11.</w:t>
      </w:r>
      <w:r w:rsidRPr="00462962">
        <w:rPr>
          <w:sz w:val="28"/>
          <w:szCs w:val="28"/>
        </w:rPr>
        <w:t xml:space="preserve"> Здійснювати об’єктивний контроль, аналіз і оцінювання рівня навчальних досягнень учнів з інтегрованого курсу «Мистецтво» та музичного мистецтва, враховуючи важливість збереження фізичного та психічного здоров’я (власного й оточуючих), у тому числі й учнів з особливими освітніми потребами. </w:t>
      </w:r>
    </w:p>
    <w:p w:rsidR="00B82358" w:rsidRPr="00462962" w:rsidRDefault="00B82358">
      <w:pPr>
        <w:pStyle w:val="10"/>
        <w:tabs>
          <w:tab w:val="left" w:pos="601"/>
        </w:tabs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ПРН 12.</w:t>
      </w:r>
      <w:r w:rsidRPr="00462962">
        <w:rPr>
          <w:sz w:val="28"/>
          <w:szCs w:val="28"/>
        </w:rPr>
        <w:t xml:space="preserve"> Упроваджувати діючі освітні програми для НУШ та ЗЗСО з мистецтва (інтегрованого курсу «Мистецтво», музичне мистецтво) у професійну діяльність, керуючись нормативними документами законодавчої бази.</w:t>
      </w:r>
    </w:p>
    <w:p w:rsidR="00B82358" w:rsidRPr="00462962" w:rsidRDefault="00B82358">
      <w:pPr>
        <w:pStyle w:val="10"/>
        <w:tabs>
          <w:tab w:val="left" w:pos="709"/>
          <w:tab w:val="left" w:pos="1843"/>
        </w:tabs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lastRenderedPageBreak/>
        <w:t xml:space="preserve">ПРН 13. </w:t>
      </w:r>
      <w:r w:rsidRPr="00462962">
        <w:rPr>
          <w:sz w:val="28"/>
          <w:szCs w:val="28"/>
        </w:rPr>
        <w:t xml:space="preserve">Створювати в освітньому середовищі </w:t>
      </w:r>
      <w:proofErr w:type="spellStart"/>
      <w:r w:rsidRPr="00462962">
        <w:rPr>
          <w:sz w:val="28"/>
          <w:szCs w:val="28"/>
        </w:rPr>
        <w:t>партнерсько</w:t>
      </w:r>
      <w:proofErr w:type="spellEnd"/>
      <w:r w:rsidRPr="00462962">
        <w:rPr>
          <w:sz w:val="28"/>
          <w:szCs w:val="28"/>
        </w:rPr>
        <w:t>-лідерські стосунки в командах однодумців, дискутувати, експериментувати, аргументувати, підсумовувати, ухвалювати ефективні рішення у стандартних і невизначених умовах, брати відповідальність за результати спільної діяльності.</w:t>
      </w:r>
    </w:p>
    <w:p w:rsidR="00B82358" w:rsidRPr="00462962" w:rsidRDefault="00B82358">
      <w:pPr>
        <w:pStyle w:val="10"/>
        <w:tabs>
          <w:tab w:val="left" w:pos="709"/>
          <w:tab w:val="left" w:pos="1843"/>
        </w:tabs>
        <w:jc w:val="both"/>
        <w:rPr>
          <w:b/>
          <w:sz w:val="28"/>
          <w:szCs w:val="28"/>
        </w:rPr>
      </w:pPr>
      <w:r w:rsidRPr="00462962">
        <w:rPr>
          <w:b/>
          <w:sz w:val="28"/>
          <w:szCs w:val="28"/>
        </w:rPr>
        <w:t>ПРН 14.</w:t>
      </w:r>
      <w:r w:rsidRPr="00462962">
        <w:rPr>
          <w:sz w:val="28"/>
          <w:szCs w:val="28"/>
        </w:rPr>
        <w:t xml:space="preserve"> Планувати, організовувати, здійснювати, підводити підсумки самостійної роботи, уміти отримувати результат у визначений </w:t>
      </w:r>
      <w:proofErr w:type="spellStart"/>
      <w:r w:rsidRPr="00462962">
        <w:rPr>
          <w:sz w:val="28"/>
          <w:szCs w:val="28"/>
        </w:rPr>
        <w:t>deadline</w:t>
      </w:r>
      <w:proofErr w:type="spellEnd"/>
      <w:r w:rsidRPr="00462962">
        <w:rPr>
          <w:sz w:val="28"/>
          <w:szCs w:val="28"/>
        </w:rPr>
        <w:t xml:space="preserve"> з наголосом на професійну сумлінність та унеможливлення плагіату. </w:t>
      </w:r>
    </w:p>
    <w:p w:rsidR="00462962" w:rsidRPr="00462962" w:rsidRDefault="00462962">
      <w:pPr>
        <w:pStyle w:val="10"/>
        <w:tabs>
          <w:tab w:val="left" w:pos="284"/>
          <w:tab w:val="left" w:pos="567"/>
        </w:tabs>
        <w:ind w:firstLine="720"/>
        <w:jc w:val="center"/>
        <w:rPr>
          <w:sz w:val="28"/>
          <w:szCs w:val="28"/>
        </w:rPr>
      </w:pPr>
    </w:p>
    <w:p w:rsidR="00B82358" w:rsidRPr="00462962" w:rsidRDefault="00B82358">
      <w:pPr>
        <w:pStyle w:val="10"/>
        <w:tabs>
          <w:tab w:val="left" w:pos="284"/>
          <w:tab w:val="left" w:pos="567"/>
        </w:tabs>
        <w:ind w:firstLine="720"/>
        <w:jc w:val="center"/>
        <w:rPr>
          <w:sz w:val="28"/>
          <w:szCs w:val="28"/>
        </w:rPr>
      </w:pPr>
      <w:r w:rsidRPr="00462962">
        <w:rPr>
          <w:b/>
          <w:sz w:val="28"/>
          <w:szCs w:val="28"/>
        </w:rPr>
        <w:t>Зміст курсу:</w:t>
      </w:r>
      <w:r w:rsidRPr="00462962">
        <w:rPr>
          <w:sz w:val="28"/>
          <w:szCs w:val="28"/>
        </w:rPr>
        <w:t xml:space="preserve"> </w:t>
      </w:r>
    </w:p>
    <w:p w:rsidR="00B82358" w:rsidRPr="00462962" w:rsidRDefault="00B82358">
      <w:pPr>
        <w:pStyle w:val="10"/>
        <w:ind w:firstLine="720"/>
        <w:jc w:val="center"/>
        <w:rPr>
          <w:sz w:val="28"/>
          <w:szCs w:val="28"/>
        </w:rPr>
      </w:pPr>
      <w:r w:rsidRPr="00462962">
        <w:rPr>
          <w:b/>
          <w:i/>
          <w:sz w:val="28"/>
          <w:szCs w:val="28"/>
        </w:rPr>
        <w:t>Змістовий модуль 1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Тема 1.1 Педагогіка як наука. Дослідження педагогічних явищ і процесів</w:t>
      </w:r>
    </w:p>
    <w:p w:rsidR="00B82358" w:rsidRPr="00462962" w:rsidRDefault="00B82358">
      <w:pPr>
        <w:pStyle w:val="10"/>
        <w:shd w:val="clear" w:color="auto" w:fill="FFFFFF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Предмет і завдання педагогіки. Основні етапи розвитку педагогічної науки. Джерела педагогічної теорії. Категорії педагогіки. Система педагогічних дисциплін. Зв’язки педагогіки з іншими науками. Напрями зарубіжної педагогіки.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Сутність науково-педагогічного дослідження. Фундаментальні та прикладні педагогічні дослідження. Методологія та методика педагогічного дослідження. Методи науково-педагогічного дослідження. Науково-категоріальний апарат педагогічного дослідження. Послідовність етапів організації і проведення науково-педагогічного дослідження.</w:t>
      </w:r>
    </w:p>
    <w:p w:rsidR="00B82358" w:rsidRPr="00462962" w:rsidRDefault="00B82358">
      <w:pPr>
        <w:pStyle w:val="10"/>
        <w:shd w:val="clear" w:color="auto" w:fill="FFFFFF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Тема 1.2 Розвиток і формування особистості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Поняття про особистість, її розвиток і формування. Людина як організм, індивід, особистість, індивідуальність. Поняття про розвиток і формування особистості. Рушійні сили та закономірності розвитку особистості. Чинники формування особистості. Спадковість і розвиток.  Вплив середовища на розвиток і формування особистості. Розвиток і виховання. Діяльність як чинник розвитку особистості.</w:t>
      </w:r>
      <w:r w:rsidRPr="00462962">
        <w:rPr>
          <w:i/>
          <w:sz w:val="28"/>
          <w:szCs w:val="28"/>
        </w:rPr>
        <w:t xml:space="preserve"> </w:t>
      </w:r>
      <w:r w:rsidRPr="00462962">
        <w:rPr>
          <w:sz w:val="28"/>
          <w:szCs w:val="28"/>
        </w:rPr>
        <w:t>Проблема співвідношення навчання і розвитку.</w:t>
      </w:r>
    </w:p>
    <w:p w:rsidR="00B82358" w:rsidRPr="00462962" w:rsidRDefault="00B82358">
      <w:pPr>
        <w:pStyle w:val="10"/>
        <w:shd w:val="clear" w:color="auto" w:fill="FFFFFF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Вікова періодизація в педагогіці. Педагогічна характеристика учнів середнього шкільного (підліткового) та старшого шкільного (раннього юнацького) віку. Сутність явищ акселерації та ретардації. </w:t>
      </w:r>
    </w:p>
    <w:p w:rsidR="00B82358" w:rsidRPr="00462962" w:rsidRDefault="00B82358">
      <w:pPr>
        <w:pStyle w:val="10"/>
        <w:ind w:firstLine="720"/>
        <w:jc w:val="center"/>
        <w:rPr>
          <w:sz w:val="28"/>
          <w:szCs w:val="28"/>
        </w:rPr>
      </w:pPr>
      <w:r w:rsidRPr="00462962">
        <w:rPr>
          <w:b/>
          <w:i/>
          <w:sz w:val="28"/>
          <w:szCs w:val="28"/>
        </w:rPr>
        <w:t>Змістовий модуль 2</w:t>
      </w:r>
    </w:p>
    <w:p w:rsidR="00B82358" w:rsidRPr="00462962" w:rsidRDefault="00B82358">
      <w:pPr>
        <w:pStyle w:val="10"/>
        <w:ind w:firstLine="720"/>
        <w:rPr>
          <w:sz w:val="28"/>
          <w:szCs w:val="28"/>
        </w:rPr>
      </w:pPr>
      <w:r w:rsidRPr="00462962">
        <w:rPr>
          <w:b/>
          <w:sz w:val="28"/>
          <w:szCs w:val="28"/>
        </w:rPr>
        <w:t>Тема 2.3 Дидактика як галузь педагогіки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Предмет і завдання дидактики. Основні категорії дидактики. Система дидактичних дисциплін. Зв’язки дидактики з іншими науками.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Тема 2.4 Сутність процесу навчання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Поняття процесу навчання. Функції процесу навчання. Структура процесу навчання. Особливості діяльності вчителя в процесі навчання. Характеристика навчально-пізнавальної діяльності учнів. Формування пізнавальних мотивів школярів. Оптимізація та інтенсифікація процесу навчання. Закономірності та принципи навчання.</w:t>
      </w:r>
      <w:r w:rsidRPr="00462962">
        <w:rPr>
          <w:sz w:val="24"/>
          <w:szCs w:val="24"/>
        </w:rPr>
        <w:t xml:space="preserve"> </w:t>
      </w:r>
    </w:p>
    <w:p w:rsidR="00B82358" w:rsidRPr="00462962" w:rsidRDefault="00462962">
      <w:pPr>
        <w:pStyle w:val="10"/>
        <w:ind w:firstLine="720"/>
        <w:jc w:val="center"/>
        <w:rPr>
          <w:sz w:val="28"/>
          <w:szCs w:val="28"/>
        </w:rPr>
      </w:pPr>
      <w:r w:rsidRPr="00462962">
        <w:rPr>
          <w:b/>
          <w:i/>
          <w:sz w:val="28"/>
          <w:szCs w:val="28"/>
        </w:rPr>
        <w:br w:type="page"/>
      </w:r>
      <w:r w:rsidR="00B82358" w:rsidRPr="00462962">
        <w:rPr>
          <w:b/>
          <w:i/>
          <w:sz w:val="28"/>
          <w:szCs w:val="28"/>
        </w:rPr>
        <w:lastRenderedPageBreak/>
        <w:t>Змістовий модуль 3</w:t>
      </w:r>
    </w:p>
    <w:p w:rsidR="00B82358" w:rsidRPr="00462962" w:rsidRDefault="00B82358">
      <w:pPr>
        <w:pStyle w:val="10"/>
        <w:ind w:firstLine="720"/>
        <w:rPr>
          <w:sz w:val="28"/>
          <w:szCs w:val="28"/>
        </w:rPr>
      </w:pPr>
      <w:r w:rsidRPr="00462962">
        <w:rPr>
          <w:b/>
          <w:sz w:val="28"/>
          <w:szCs w:val="28"/>
        </w:rPr>
        <w:t>Тема 3.5 Зміст освіти в національній школі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Поняття про зміст освіти. Теорії формування змісту освіти. Сучасні вимоги до відбору змісту освіти. Державний стандарт загальної середньої освіти та його структура. Нормативні документи, які регламентують зміст освіти. Зміст освіти в зарубіжній  школі.</w:t>
      </w:r>
    </w:p>
    <w:p w:rsidR="00B82358" w:rsidRPr="00462962" w:rsidRDefault="00B82358">
      <w:pPr>
        <w:pStyle w:val="10"/>
        <w:ind w:firstLine="720"/>
        <w:rPr>
          <w:sz w:val="22"/>
          <w:szCs w:val="22"/>
        </w:rPr>
      </w:pPr>
      <w:r w:rsidRPr="00462962">
        <w:rPr>
          <w:b/>
          <w:sz w:val="28"/>
          <w:szCs w:val="28"/>
        </w:rPr>
        <w:t>Тема 3.6 Методи та засоби навчання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Сутність і функції методів навчання. Прийоми навчання. Історія розвитку теорії методів навчання. Класифікація методів навчання. Методи організації  і здійснення навчально-пізнавальної діяльності. Методи стимулювання  навчальної діяльності учнів. Методи контролю і самоконтролю в навчанні.  Вибір і поєднання методів навчання. Засоби навчання. </w:t>
      </w:r>
    </w:p>
    <w:p w:rsidR="00B82358" w:rsidRPr="00462962" w:rsidRDefault="00B82358">
      <w:pPr>
        <w:pStyle w:val="10"/>
        <w:ind w:firstLine="720"/>
        <w:jc w:val="center"/>
        <w:rPr>
          <w:sz w:val="28"/>
          <w:szCs w:val="28"/>
        </w:rPr>
      </w:pPr>
      <w:r w:rsidRPr="00462962">
        <w:rPr>
          <w:b/>
          <w:i/>
          <w:sz w:val="28"/>
          <w:szCs w:val="28"/>
        </w:rPr>
        <w:t>Змістовий модуль 4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Тема 4.7 Форми організації навчання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Поняття про форми організації навчання. Урок як основна форма організації навчання. Типи і структура уроків. Підготовка вчителя до уроку. Нестандартні </w:t>
      </w:r>
      <w:proofErr w:type="spellStart"/>
      <w:r w:rsidRPr="00462962">
        <w:rPr>
          <w:sz w:val="28"/>
          <w:szCs w:val="28"/>
        </w:rPr>
        <w:t>уроки</w:t>
      </w:r>
      <w:proofErr w:type="spellEnd"/>
      <w:r w:rsidRPr="00462962">
        <w:rPr>
          <w:sz w:val="28"/>
          <w:szCs w:val="28"/>
        </w:rPr>
        <w:t xml:space="preserve">. Організація навчальної діяльності учнів на </w:t>
      </w:r>
      <w:proofErr w:type="spellStart"/>
      <w:r w:rsidRPr="00462962">
        <w:rPr>
          <w:sz w:val="28"/>
          <w:szCs w:val="28"/>
        </w:rPr>
        <w:t>уроці</w:t>
      </w:r>
      <w:proofErr w:type="spellEnd"/>
      <w:r w:rsidRPr="00462962">
        <w:rPr>
          <w:sz w:val="28"/>
          <w:szCs w:val="28"/>
        </w:rPr>
        <w:t>. Організація самостійної роботи учнів ЗЗСО. Позаурочні форми організації навчання. Контроль та оцінювання навчальних досягнень учнів.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Тема 4.8</w:t>
      </w:r>
      <w:r w:rsidRPr="00462962">
        <w:rPr>
          <w:sz w:val="28"/>
          <w:szCs w:val="28"/>
        </w:rPr>
        <w:t xml:space="preserve"> </w:t>
      </w:r>
      <w:r w:rsidRPr="00462962">
        <w:rPr>
          <w:b/>
          <w:sz w:val="28"/>
          <w:szCs w:val="28"/>
        </w:rPr>
        <w:t>Виховання як педагогічна категорія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Мета та завдання виховання. Процес виховання, його специфіка, структурні елементи, рушійні сили. В. Сухомлинський про багатофакторний характер процесу виховання. Поняття національної спрямованості навчально-виховного процесу.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Етапи процесу виховання. Управління процесом виховання. Гуманістична система виховання. Етапи процесу виховання. Управління процесом виховання. Сучасні концепції виховання. 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Самовиховання: суть, умови, етапи, прийоми. Перевиховання: суть, функції, етапи, принципи. 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Результати процесу виховання. Шляхи підвищення ефективності процесу виховання. Закони, закономірності та принципи національного  виховання. </w:t>
      </w:r>
    </w:p>
    <w:p w:rsidR="00B82358" w:rsidRPr="00462962" w:rsidRDefault="00B82358">
      <w:pPr>
        <w:pStyle w:val="10"/>
        <w:ind w:firstLine="720"/>
        <w:jc w:val="center"/>
        <w:rPr>
          <w:sz w:val="28"/>
          <w:szCs w:val="28"/>
        </w:rPr>
      </w:pPr>
      <w:r w:rsidRPr="00462962">
        <w:rPr>
          <w:b/>
          <w:i/>
          <w:sz w:val="28"/>
          <w:szCs w:val="28"/>
        </w:rPr>
        <w:t>Змістовий модуль 5</w:t>
      </w:r>
    </w:p>
    <w:p w:rsidR="00B82358" w:rsidRPr="00462962" w:rsidRDefault="00B82358">
      <w:pPr>
        <w:pStyle w:val="10"/>
        <w:shd w:val="clear" w:color="auto" w:fill="FFFFFF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Тема 5.9 Змістовий компонент виховного процесу</w:t>
      </w:r>
    </w:p>
    <w:p w:rsidR="00B82358" w:rsidRPr="00462962" w:rsidRDefault="00B82358">
      <w:pPr>
        <w:pStyle w:val="10"/>
        <w:widowControl w:val="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Зміст виховання як педагогічна проблема. Основні напрями виховання. Шляхи і засоби реалізації змісту напрямів національного виховання. Громадянське виховання. Розумове виховання; формування наукового світогляду. Моральне виховання; В. О. Сухомлинський про моральне виховання. Трудове виховання; профорієнтація учнів, етапи профорієнтаційної роботи. Естетичне виховання. Фізичне виховання. Екологічне виховання. Статеве виховання. Основи національного виховання. </w:t>
      </w:r>
    </w:p>
    <w:p w:rsidR="00B82358" w:rsidRPr="00462962" w:rsidRDefault="00462962" w:rsidP="004D3B24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br w:type="page"/>
      </w:r>
      <w:r w:rsidR="00B82358" w:rsidRPr="00462962">
        <w:rPr>
          <w:b/>
          <w:sz w:val="28"/>
          <w:szCs w:val="28"/>
        </w:rPr>
        <w:lastRenderedPageBreak/>
        <w:t xml:space="preserve">Тема 5.10 </w:t>
      </w:r>
      <w:r w:rsidR="00B82358" w:rsidRPr="00462962">
        <w:rPr>
          <w:sz w:val="28"/>
          <w:szCs w:val="28"/>
        </w:rPr>
        <w:t>З</w:t>
      </w:r>
      <w:r w:rsidR="00B82358" w:rsidRPr="00462962">
        <w:rPr>
          <w:b/>
          <w:sz w:val="28"/>
          <w:szCs w:val="28"/>
        </w:rPr>
        <w:t>агальні методи  виховання та форми організації виховної роботи</w:t>
      </w:r>
    </w:p>
    <w:p w:rsidR="00B82358" w:rsidRPr="00462962" w:rsidRDefault="00B82358">
      <w:pPr>
        <w:pStyle w:val="10"/>
        <w:shd w:val="clear" w:color="auto" w:fill="FFFFFF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Метод</w:t>
      </w:r>
      <w:r w:rsidR="004D3B24">
        <w:rPr>
          <w:sz w:val="28"/>
          <w:szCs w:val="28"/>
        </w:rPr>
        <w:t xml:space="preserve">и, прийоми і засоби виховання. </w:t>
      </w:r>
      <w:r w:rsidRPr="00462962">
        <w:rPr>
          <w:sz w:val="28"/>
          <w:szCs w:val="28"/>
        </w:rPr>
        <w:t xml:space="preserve">Класифікація методів виховання. Методи формування свідомості особистості. Методи формування досвіду суспільної поведінки і діяльності. Методи стимулювання діяльності і поведінки. Методи контролю і аналізу ефективності виховного процесу. </w:t>
      </w:r>
      <w:hyperlink r:id="rId7" w:anchor="3">
        <w:r w:rsidRPr="00462962">
          <w:rPr>
            <w:sz w:val="28"/>
            <w:szCs w:val="28"/>
          </w:rPr>
          <w:t>Умови оптимального вибору і ефективного застосування методів виховання.</w:t>
        </w:r>
      </w:hyperlink>
      <w:r w:rsidRPr="00462962">
        <w:rPr>
          <w:sz w:val="28"/>
          <w:szCs w:val="28"/>
        </w:rPr>
        <w:t> Позакласна та позашкільна робота. Форми організації  виховної роботи.</w:t>
      </w:r>
    </w:p>
    <w:p w:rsidR="00B82358" w:rsidRPr="00462962" w:rsidRDefault="00B82358">
      <w:pPr>
        <w:pStyle w:val="10"/>
        <w:shd w:val="clear" w:color="auto" w:fill="FFFFFF"/>
        <w:ind w:firstLine="720"/>
        <w:jc w:val="center"/>
        <w:rPr>
          <w:sz w:val="28"/>
          <w:szCs w:val="28"/>
        </w:rPr>
      </w:pPr>
      <w:r w:rsidRPr="00462962">
        <w:rPr>
          <w:b/>
          <w:i/>
          <w:sz w:val="28"/>
          <w:szCs w:val="28"/>
        </w:rPr>
        <w:t>Змістовий модуль 6</w:t>
      </w:r>
    </w:p>
    <w:p w:rsidR="00B82358" w:rsidRPr="00462962" w:rsidRDefault="00B82358">
      <w:pPr>
        <w:pStyle w:val="10"/>
        <w:shd w:val="clear" w:color="auto" w:fill="FFFFFF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Тема 6.11</w:t>
      </w:r>
      <w:r w:rsidRPr="00462962">
        <w:rPr>
          <w:i/>
          <w:sz w:val="28"/>
          <w:szCs w:val="28"/>
        </w:rPr>
        <w:t xml:space="preserve"> </w:t>
      </w:r>
      <w:r w:rsidRPr="00462962">
        <w:rPr>
          <w:b/>
          <w:sz w:val="28"/>
          <w:szCs w:val="28"/>
        </w:rPr>
        <w:t>Виховання особистості в учнівському колективі</w:t>
      </w:r>
    </w:p>
    <w:p w:rsidR="00B82358" w:rsidRPr="00462962" w:rsidRDefault="004D3B24">
      <w:pPr>
        <w:pStyle w:val="10"/>
        <w:shd w:val="clear" w:color="auto" w:fill="FFFFFF"/>
        <w:ind w:firstLine="720"/>
        <w:jc w:val="both"/>
        <w:rPr>
          <w:sz w:val="28"/>
          <w:szCs w:val="28"/>
        </w:rPr>
      </w:pPr>
      <w:hyperlink r:id="rId8" w:anchor="1">
        <w:r w:rsidR="00B82358" w:rsidRPr="00462962">
          <w:rPr>
            <w:sz w:val="28"/>
            <w:szCs w:val="28"/>
          </w:rPr>
          <w:t>Колектив як соціокультурне середовище виховання і розвитку.</w:t>
        </w:r>
      </w:hyperlink>
      <w:r w:rsidR="00B82358" w:rsidRPr="00462962">
        <w:rPr>
          <w:sz w:val="28"/>
          <w:szCs w:val="28"/>
        </w:rPr>
        <w:t xml:space="preserve"> </w:t>
      </w:r>
      <w:hyperlink r:id="rId9" w:anchor="3">
        <w:r w:rsidR="00B82358" w:rsidRPr="00462962">
          <w:rPr>
            <w:sz w:val="28"/>
            <w:szCs w:val="28"/>
          </w:rPr>
          <w:t>Поняття про дитячий колектив, його ознаки, функції, структура і типи.</w:t>
        </w:r>
      </w:hyperlink>
      <w:r w:rsidR="00B82358" w:rsidRPr="00462962">
        <w:rPr>
          <w:sz w:val="28"/>
          <w:szCs w:val="28"/>
        </w:rPr>
        <w:t xml:space="preserve"> </w:t>
      </w:r>
      <w:hyperlink r:id="rId10" w:anchor="4">
        <w:r w:rsidR="00B82358" w:rsidRPr="00462962">
          <w:rPr>
            <w:sz w:val="28"/>
            <w:szCs w:val="28"/>
          </w:rPr>
          <w:t>Особливості розвитку дитячого колективу.</w:t>
        </w:r>
      </w:hyperlink>
      <w:r w:rsidR="00B82358" w:rsidRPr="00462962">
        <w:rPr>
          <w:sz w:val="28"/>
          <w:szCs w:val="28"/>
        </w:rPr>
        <w:t xml:space="preserve"> </w:t>
      </w:r>
      <w:hyperlink r:id="rId11" w:anchor="5">
        <w:r w:rsidR="00B82358" w:rsidRPr="00462962">
          <w:rPr>
            <w:sz w:val="28"/>
            <w:szCs w:val="28"/>
          </w:rPr>
          <w:t>Педагогічна технологія організації колективної життєдіяльності дітей</w:t>
        </w:r>
      </w:hyperlink>
      <w:r w:rsidR="00B82358" w:rsidRPr="00462962">
        <w:rPr>
          <w:sz w:val="28"/>
          <w:szCs w:val="28"/>
        </w:rPr>
        <w:t>.</w:t>
      </w:r>
      <w:r w:rsidR="00B82358" w:rsidRPr="00462962">
        <w:rPr>
          <w:sz w:val="22"/>
          <w:szCs w:val="22"/>
        </w:rPr>
        <w:t xml:space="preserve"> </w:t>
      </w:r>
      <w:r w:rsidR="00B82358" w:rsidRPr="00462962">
        <w:rPr>
          <w:sz w:val="28"/>
          <w:szCs w:val="28"/>
        </w:rPr>
        <w:t>Стадії розвитку шкільного колективу за А. Лутошкіним. Методи та форми згуртування колективу (за В. Сухомлинським).</w:t>
      </w:r>
      <w:r w:rsidR="00B82358" w:rsidRPr="00462962">
        <w:rPr>
          <w:sz w:val="22"/>
          <w:szCs w:val="22"/>
        </w:rPr>
        <w:t xml:space="preserve"> </w:t>
      </w:r>
      <w:r w:rsidR="00B82358" w:rsidRPr="00462962">
        <w:rPr>
          <w:sz w:val="28"/>
          <w:szCs w:val="28"/>
        </w:rPr>
        <w:t>Педагогічне управління колективом. Самореалізація і самоствердження особистості у колективі.</w:t>
      </w:r>
    </w:p>
    <w:p w:rsidR="00B82358" w:rsidRPr="00462962" w:rsidRDefault="00B82358">
      <w:pPr>
        <w:pStyle w:val="10"/>
        <w:shd w:val="clear" w:color="auto" w:fill="FFFFFF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 xml:space="preserve">Тема 6.12 Організаційно-педагогічна діяльність класного керівника </w:t>
      </w:r>
      <w:r w:rsidRPr="00462962">
        <w:rPr>
          <w:sz w:val="28"/>
          <w:szCs w:val="28"/>
        </w:rPr>
        <w:t xml:space="preserve"> Завдання і функції класного керівника, його права і обов’язки. Основні напрями та форми роботи класного керівника. Класний керівник і учнівський колектив: завдання класного керівника щодо організації та згуртування класного колективу; методи вивчення учнів та учнівських колективів. Планування і облік роботи класного керівника. В. Сухомлинський про особливості планування виховної роботи класного керівника.</w:t>
      </w:r>
    </w:p>
    <w:p w:rsidR="00B82358" w:rsidRPr="00462962" w:rsidRDefault="00B82358">
      <w:pPr>
        <w:pStyle w:val="10"/>
        <w:shd w:val="clear" w:color="auto" w:fill="FFFFFF"/>
        <w:ind w:firstLine="720"/>
        <w:jc w:val="center"/>
        <w:rPr>
          <w:sz w:val="28"/>
          <w:szCs w:val="28"/>
        </w:rPr>
      </w:pPr>
      <w:r w:rsidRPr="00462962">
        <w:rPr>
          <w:b/>
          <w:i/>
          <w:sz w:val="28"/>
          <w:szCs w:val="28"/>
        </w:rPr>
        <w:t>Змістовий модуль 7</w:t>
      </w:r>
    </w:p>
    <w:p w:rsidR="00B82358" w:rsidRPr="00462962" w:rsidRDefault="00B82358" w:rsidP="004D3B24">
      <w:pPr>
        <w:pStyle w:val="10"/>
        <w:ind w:firstLine="720"/>
        <w:jc w:val="both"/>
        <w:rPr>
          <w:sz w:val="28"/>
          <w:szCs w:val="28"/>
        </w:rPr>
      </w:pPr>
      <w:bookmarkStart w:id="0" w:name="_GoBack"/>
      <w:r w:rsidRPr="00462962">
        <w:rPr>
          <w:b/>
          <w:sz w:val="28"/>
          <w:szCs w:val="28"/>
        </w:rPr>
        <w:t>Тема 7.13 Навчально-виховна робота з педагогічно-занедбаними та обдарованими дітьми</w:t>
      </w:r>
    </w:p>
    <w:bookmarkEnd w:id="0"/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Поняття «педагогічно занедбані діти». Соціально-педагогічні причини появи важковиховуваних дітей. Принципи, шляхи і засоби перевиховання педагогічно занедбаних дітей. Поняття обдарованості. Типи обдарованості. Форми і методи роботи з обдарованими дітьми. Зміст та структура проектування індивідуального освітнього маршруту обдарованого учня. Система роботи вчителя історії з обдарованими дітьми</w:t>
      </w:r>
      <w:r w:rsidRPr="00462962">
        <w:rPr>
          <w:i/>
          <w:sz w:val="28"/>
          <w:szCs w:val="28"/>
        </w:rPr>
        <w:t xml:space="preserve">. </w:t>
      </w:r>
      <w:r w:rsidRPr="00462962">
        <w:rPr>
          <w:sz w:val="28"/>
          <w:szCs w:val="28"/>
        </w:rPr>
        <w:t>Вихованість учнів як критерій ефективності навчання. Дитяча агресивність як наслідок «виховних покарань. Робота класного керівника з важковиховуваними учнями, спрямована на профілактику відхилень у поведінці. Особливості виховної роботи з педагогічно занедбаними дітьми.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Тема 7.14 Управління закладом загальної середньої освіти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Управлінські органи у закладі загальної середньої освіти: органи колегіального управління закладом загальної середньої освіти, управлінська </w:t>
      </w:r>
      <w:r w:rsidRPr="00462962">
        <w:rPr>
          <w:sz w:val="28"/>
          <w:szCs w:val="28"/>
        </w:rPr>
        <w:lastRenderedPageBreak/>
        <w:t>діяльність адміністрації закладу загальної середньої освіти, органи громадського самоврядування працівників закладу загальної середньої освіти.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Методи управлінської діяльності у закладі загальної середньої освіти. Основи наукової організації праці у закладі загальної середньої освіти. Основні засади ефективного управління освітнім процесом у закладі загальної середньої освіти. Порядок денний засідань педагогічної ради закладу загальної середньої освіти. Наукова організація праці педагога.</w:t>
      </w:r>
    </w:p>
    <w:p w:rsidR="00B82358" w:rsidRPr="00462962" w:rsidRDefault="00B82358">
      <w:pPr>
        <w:pStyle w:val="10"/>
        <w:ind w:firstLine="720"/>
        <w:jc w:val="center"/>
        <w:rPr>
          <w:sz w:val="28"/>
          <w:szCs w:val="28"/>
        </w:rPr>
      </w:pPr>
      <w:r w:rsidRPr="00462962">
        <w:rPr>
          <w:b/>
          <w:i/>
          <w:sz w:val="28"/>
          <w:szCs w:val="28"/>
        </w:rPr>
        <w:t>Змістовий модуль 8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Тема 8.15 Планування роботи та внутрішній контроль у закладі загальної середньої освіти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Планування роботи закладу загальної середньої освіти. Види планування. Внутрішній контроль: зміст, види, методи, вимоги до нього. Поняття «освітній моніторинг».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Особливості внутрішнього контролю у закладі загальної середньої освіти. Облік роботи закладу загальної середньої освіти (ділова документація). Навчально-матеріальна база закладу загальної середньої освіти. Клас-кабінет – творча лабораторія вчителя.</w:t>
      </w:r>
    </w:p>
    <w:p w:rsidR="00B82358" w:rsidRPr="00462962" w:rsidRDefault="00B82358">
      <w:pPr>
        <w:pStyle w:val="10"/>
        <w:widowControl w:val="0"/>
        <w:ind w:firstLine="720"/>
        <w:jc w:val="center"/>
        <w:rPr>
          <w:sz w:val="28"/>
          <w:szCs w:val="28"/>
        </w:rPr>
      </w:pP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Методи навчання:</w:t>
      </w:r>
      <w:r w:rsidRPr="00462962">
        <w:rPr>
          <w:sz w:val="28"/>
          <w:szCs w:val="28"/>
        </w:rPr>
        <w:t xml:space="preserve"> Поєднання традиційних і нетрадиційних методів навчання з використанням інноваційних технологій: лекції (тематична/проблемна), практичні, пояснення, опитування, ілюстрування, проблемна бесіда, тестування, метод ситуацій, дискусія, відео-приклади, розв’язання психологічних задач, «мозковий штурм», метод кейсів, робота в малих групах та ін. 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 xml:space="preserve">Політика курсу (особливості проведення навчальних занять): 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i/>
          <w:sz w:val="28"/>
          <w:szCs w:val="28"/>
        </w:rPr>
        <w:t xml:space="preserve">Політика щодо </w:t>
      </w:r>
      <w:proofErr w:type="spellStart"/>
      <w:r w:rsidRPr="00462962">
        <w:rPr>
          <w:i/>
          <w:sz w:val="28"/>
          <w:szCs w:val="28"/>
        </w:rPr>
        <w:t>дедлайнів</w:t>
      </w:r>
      <w:proofErr w:type="spellEnd"/>
      <w:r w:rsidRPr="00462962">
        <w:rPr>
          <w:i/>
          <w:sz w:val="28"/>
          <w:szCs w:val="28"/>
        </w:rPr>
        <w:t xml:space="preserve"> та перескладання.</w:t>
      </w:r>
      <w:r w:rsidRPr="00462962">
        <w:rPr>
          <w:sz w:val="28"/>
          <w:szCs w:val="28"/>
        </w:rPr>
        <w:t xml:space="preserve"> Своєчасне виконання практичних завдань та самостійної роботи є обов’язковим. Роботи, які здаються із порушенням термінів без поважних причин, оцінюються на нижчу оцінку. Відпрацювання занять, що були пропущені або не підготовлені (незадовільні оцінки) відбуваються на консультаціях згідно графіку. 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i/>
          <w:sz w:val="28"/>
          <w:szCs w:val="28"/>
        </w:rPr>
        <w:t>Політика щодо академічної доброчесності.</w:t>
      </w:r>
      <w:r w:rsidRPr="00462962">
        <w:rPr>
          <w:sz w:val="28"/>
          <w:szCs w:val="28"/>
        </w:rPr>
        <w:t xml:space="preserve"> Здобувачі вищої освіти дотримується правил академічної доброчесності згідно Положення про академічну доброчесність у БДПУ. Виявлення ознак академічної </w:t>
      </w:r>
      <w:proofErr w:type="spellStart"/>
      <w:r w:rsidRPr="00462962">
        <w:rPr>
          <w:sz w:val="28"/>
          <w:szCs w:val="28"/>
        </w:rPr>
        <w:t>недоброчесності</w:t>
      </w:r>
      <w:proofErr w:type="spellEnd"/>
      <w:r w:rsidRPr="00462962">
        <w:rPr>
          <w:sz w:val="28"/>
          <w:szCs w:val="28"/>
        </w:rPr>
        <w:t xml:space="preserve"> в письмовій роботі студента є підставою для її </w:t>
      </w:r>
      <w:proofErr w:type="spellStart"/>
      <w:r w:rsidRPr="00462962">
        <w:rPr>
          <w:sz w:val="28"/>
          <w:szCs w:val="28"/>
        </w:rPr>
        <w:t>незарахування</w:t>
      </w:r>
      <w:proofErr w:type="spellEnd"/>
      <w:r w:rsidRPr="00462962">
        <w:rPr>
          <w:sz w:val="28"/>
          <w:szCs w:val="28"/>
        </w:rPr>
        <w:t xml:space="preserve"> викладачем.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i/>
          <w:sz w:val="28"/>
          <w:szCs w:val="28"/>
        </w:rPr>
        <w:t>Політика щодо відвідування.</w:t>
      </w:r>
      <w:r w:rsidRPr="00462962">
        <w:rPr>
          <w:sz w:val="28"/>
          <w:szCs w:val="28"/>
        </w:rPr>
        <w:t xml:space="preserve"> Очікується, що всі здобувачі вищої освіти відвідають лекції і практичні заняття курсу. У будь-якому випадку здобувачі вищої освіти зобов’язані дотримуватися термінів виконання усіх видів робіт, передбачених курсом. 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</w:p>
    <w:p w:rsidR="00B82358" w:rsidRPr="00462962" w:rsidRDefault="00B82358">
      <w:pPr>
        <w:pStyle w:val="10"/>
        <w:spacing w:line="259" w:lineRule="auto"/>
        <w:ind w:firstLine="708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lastRenderedPageBreak/>
        <w:t xml:space="preserve">Технічне й програмне забезпечення/обладнання, наочність: </w:t>
      </w:r>
      <w:r w:rsidRPr="00462962">
        <w:rPr>
          <w:sz w:val="28"/>
          <w:szCs w:val="28"/>
        </w:rPr>
        <w:t>Вивчення курсу  потребує використання мультимедійного проектору, екрану, офісних програм призначені для основної маси користувачів.</w:t>
      </w:r>
    </w:p>
    <w:p w:rsidR="00B82358" w:rsidRPr="00462962" w:rsidRDefault="00B82358">
      <w:pPr>
        <w:pStyle w:val="10"/>
        <w:ind w:firstLine="708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Система оцінювання та вимоги: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Оцінювання навчальних досягнень здобувачів вищої освіти впродовж семестру відбувається за накопичувальною системою на основі внутрішньої університетської 100-бальної шкали. </w:t>
      </w:r>
    </w:p>
    <w:p w:rsidR="00B82358" w:rsidRPr="00462962" w:rsidRDefault="00B82358">
      <w:pPr>
        <w:pStyle w:val="10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При оцінюванні кожного змістового модуля враховуються такі основні елементи навчальної діяльності студента:</w:t>
      </w:r>
    </w:p>
    <w:p w:rsidR="00B82358" w:rsidRPr="00462962" w:rsidRDefault="00B82358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>Відповідь на практичному занятті максимально 5 балів.</w:t>
      </w:r>
    </w:p>
    <w:p w:rsidR="00B82358" w:rsidRPr="00462962" w:rsidRDefault="00B82358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>Виконання самостійної роботи максимально 3 бали.</w:t>
      </w:r>
    </w:p>
    <w:p w:rsidR="00B82358" w:rsidRPr="00462962" w:rsidRDefault="00B82358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>Аудиторна практична робота 2 бали.</w:t>
      </w:r>
    </w:p>
    <w:p w:rsidR="00B82358" w:rsidRPr="00462962" w:rsidRDefault="00B82358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>Індивідуальна робота (реферат, презентація) 5 балів.</w:t>
      </w:r>
    </w:p>
    <w:p w:rsidR="00B82358" w:rsidRPr="00462962" w:rsidRDefault="00B82358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>Написання тестового контролю за темою від 0 балів до 10 балів.</w:t>
      </w:r>
    </w:p>
    <w:p w:rsidR="00B82358" w:rsidRPr="00462962" w:rsidRDefault="00B82358">
      <w:pPr>
        <w:pStyle w:val="10"/>
        <w:spacing w:after="160" w:line="259" w:lineRule="auto"/>
        <w:ind w:left="142" w:firstLine="425"/>
        <w:jc w:val="center"/>
        <w:rPr>
          <w:rFonts w:ascii="Calibri" w:hAnsi="Calibri" w:cs="Calibri"/>
          <w:sz w:val="28"/>
          <w:szCs w:val="28"/>
        </w:rPr>
      </w:pPr>
    </w:p>
    <w:p w:rsidR="00B82358" w:rsidRPr="00462962" w:rsidRDefault="00B82358">
      <w:pPr>
        <w:pStyle w:val="10"/>
        <w:spacing w:after="160" w:line="259" w:lineRule="auto"/>
        <w:ind w:left="142" w:firstLine="425"/>
        <w:jc w:val="center"/>
        <w:rPr>
          <w:sz w:val="28"/>
          <w:szCs w:val="28"/>
        </w:rPr>
      </w:pPr>
      <w:r w:rsidRPr="00462962">
        <w:rPr>
          <w:b/>
          <w:sz w:val="28"/>
          <w:szCs w:val="28"/>
        </w:rPr>
        <w:t>Розподіл балів, які отримують студенти</w:t>
      </w:r>
    </w:p>
    <w:tbl>
      <w:tblPr>
        <w:tblW w:w="100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47"/>
        <w:gridCol w:w="707"/>
        <w:gridCol w:w="705"/>
        <w:gridCol w:w="707"/>
        <w:gridCol w:w="707"/>
        <w:gridCol w:w="707"/>
        <w:gridCol w:w="707"/>
        <w:gridCol w:w="707"/>
        <w:gridCol w:w="707"/>
        <w:gridCol w:w="980"/>
        <w:gridCol w:w="992"/>
      </w:tblGrid>
      <w:tr w:rsidR="00462962" w:rsidRPr="00462962" w:rsidTr="001D2D55">
        <w:tc>
          <w:tcPr>
            <w:tcW w:w="1458" w:type="dxa"/>
            <w:vMerge w:val="restart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113" w:right="113"/>
              <w:rPr>
                <w:sz w:val="28"/>
                <w:szCs w:val="28"/>
              </w:rPr>
            </w:pPr>
            <w:r w:rsidRPr="00462962">
              <w:rPr>
                <w:b/>
                <w:sz w:val="22"/>
                <w:szCs w:val="22"/>
              </w:rPr>
              <w:t>Змістовий модуль</w:t>
            </w:r>
          </w:p>
        </w:tc>
        <w:tc>
          <w:tcPr>
            <w:tcW w:w="947" w:type="dxa"/>
            <w:vMerge w:val="restart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113" w:right="113"/>
              <w:rPr>
                <w:sz w:val="28"/>
                <w:szCs w:val="28"/>
              </w:rPr>
            </w:pPr>
            <w:r w:rsidRPr="0046296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654" w:type="dxa"/>
            <w:gridSpan w:val="8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b/>
                <w:sz w:val="22"/>
                <w:szCs w:val="22"/>
              </w:rPr>
              <w:t>Поточне оцінювання</w:t>
            </w:r>
          </w:p>
        </w:tc>
        <w:tc>
          <w:tcPr>
            <w:tcW w:w="980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113" w:right="113"/>
              <w:rPr>
                <w:sz w:val="28"/>
                <w:szCs w:val="28"/>
              </w:rPr>
            </w:pPr>
            <w:r w:rsidRPr="00462962">
              <w:rPr>
                <w:b/>
                <w:sz w:val="22"/>
                <w:szCs w:val="22"/>
              </w:rPr>
              <w:t>Екзамен</w:t>
            </w:r>
          </w:p>
        </w:tc>
        <w:tc>
          <w:tcPr>
            <w:tcW w:w="992" w:type="dxa"/>
            <w:vMerge w:val="restart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b/>
                <w:sz w:val="22"/>
                <w:szCs w:val="22"/>
              </w:rPr>
              <w:t>Сума</w:t>
            </w:r>
          </w:p>
        </w:tc>
      </w:tr>
      <w:tr w:rsidR="00462962" w:rsidRPr="00462962" w:rsidTr="001D2D55">
        <w:trPr>
          <w:trHeight w:val="1807"/>
        </w:trPr>
        <w:tc>
          <w:tcPr>
            <w:tcW w:w="1458" w:type="dxa"/>
            <w:vMerge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57" w:right="57"/>
              <w:rPr>
                <w:sz w:val="28"/>
                <w:szCs w:val="28"/>
              </w:rPr>
            </w:pPr>
            <w:r w:rsidRPr="00462962">
              <w:rPr>
                <w:b/>
                <w:sz w:val="22"/>
                <w:szCs w:val="22"/>
              </w:rPr>
              <w:t>Теоретичне питання</w:t>
            </w:r>
          </w:p>
        </w:tc>
        <w:tc>
          <w:tcPr>
            <w:tcW w:w="705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57" w:right="57"/>
              <w:rPr>
                <w:sz w:val="28"/>
                <w:szCs w:val="28"/>
              </w:rPr>
            </w:pPr>
            <w:r w:rsidRPr="00462962">
              <w:rPr>
                <w:b/>
                <w:sz w:val="22"/>
                <w:szCs w:val="22"/>
              </w:rPr>
              <w:t>Практичне завдання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57" w:right="57"/>
              <w:rPr>
                <w:sz w:val="28"/>
                <w:szCs w:val="28"/>
              </w:rPr>
            </w:pPr>
            <w:r w:rsidRPr="00462962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57" w:right="57"/>
              <w:rPr>
                <w:sz w:val="28"/>
                <w:szCs w:val="28"/>
              </w:rPr>
            </w:pPr>
            <w:r w:rsidRPr="00462962">
              <w:rPr>
                <w:b/>
                <w:sz w:val="22"/>
                <w:szCs w:val="22"/>
              </w:rPr>
              <w:t>Індивідуальне завдання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57" w:right="57"/>
              <w:rPr>
                <w:sz w:val="28"/>
                <w:szCs w:val="28"/>
              </w:rPr>
            </w:pPr>
            <w:r w:rsidRPr="00462962">
              <w:rPr>
                <w:b/>
                <w:sz w:val="22"/>
                <w:szCs w:val="22"/>
              </w:rPr>
              <w:t>Контрольна робота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57" w:right="57"/>
              <w:rPr>
                <w:sz w:val="28"/>
                <w:szCs w:val="28"/>
              </w:rPr>
            </w:pPr>
            <w:r w:rsidRPr="00462962">
              <w:rPr>
                <w:b/>
                <w:sz w:val="22"/>
                <w:szCs w:val="22"/>
              </w:rPr>
              <w:t>Оцінка теми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57" w:right="57"/>
              <w:rPr>
                <w:sz w:val="22"/>
                <w:szCs w:val="22"/>
              </w:rPr>
            </w:pPr>
            <w:r w:rsidRPr="00462962">
              <w:rPr>
                <w:b/>
                <w:sz w:val="22"/>
                <w:szCs w:val="22"/>
              </w:rPr>
              <w:t>Оцінка змістового модуля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57" w:right="57"/>
              <w:rPr>
                <w:sz w:val="22"/>
                <w:szCs w:val="22"/>
              </w:rPr>
            </w:pPr>
            <w:r w:rsidRPr="00462962">
              <w:rPr>
                <w:b/>
                <w:sz w:val="22"/>
                <w:szCs w:val="22"/>
              </w:rPr>
              <w:t>Середній бал</w:t>
            </w: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462962" w:rsidRPr="00462962" w:rsidTr="001D2D55">
        <w:tc>
          <w:tcPr>
            <w:tcW w:w="1458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ЗМ 1</w:t>
            </w:r>
          </w:p>
        </w:tc>
        <w:tc>
          <w:tcPr>
            <w:tcW w:w="94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1.1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50</w:t>
            </w:r>
          </w:p>
        </w:tc>
        <w:tc>
          <w:tcPr>
            <w:tcW w:w="707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62962">
              <w:rPr>
                <w:sz w:val="28"/>
                <w:szCs w:val="28"/>
              </w:rPr>
              <w:t>50</w:t>
            </w:r>
          </w:p>
        </w:tc>
        <w:tc>
          <w:tcPr>
            <w:tcW w:w="980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100</w:t>
            </w:r>
          </w:p>
        </w:tc>
      </w:tr>
      <w:tr w:rsidR="00462962" w:rsidRPr="00462962" w:rsidTr="001D2D55">
        <w:tc>
          <w:tcPr>
            <w:tcW w:w="1458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1.2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26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458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ЗМ 2</w:t>
            </w:r>
          </w:p>
        </w:tc>
        <w:tc>
          <w:tcPr>
            <w:tcW w:w="94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2.3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458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2.4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458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ЗМ 3</w:t>
            </w:r>
          </w:p>
        </w:tc>
        <w:tc>
          <w:tcPr>
            <w:tcW w:w="94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3.5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458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3.6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458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ЗМ 4</w:t>
            </w:r>
          </w:p>
        </w:tc>
        <w:tc>
          <w:tcPr>
            <w:tcW w:w="94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4.7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458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4.8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458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ЗМ 5</w:t>
            </w:r>
          </w:p>
        </w:tc>
        <w:tc>
          <w:tcPr>
            <w:tcW w:w="94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5.9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458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5.10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458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lastRenderedPageBreak/>
              <w:t>ЗМ 6</w:t>
            </w:r>
          </w:p>
        </w:tc>
        <w:tc>
          <w:tcPr>
            <w:tcW w:w="94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6.11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458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6.12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458" w:type="dxa"/>
            <w:vMerge w:val="restart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ЗМ 7</w:t>
            </w:r>
          </w:p>
        </w:tc>
        <w:tc>
          <w:tcPr>
            <w:tcW w:w="94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7.13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458" w:type="dxa"/>
            <w:vMerge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7.14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82358" w:rsidRPr="00462962" w:rsidTr="001D2D55">
        <w:tc>
          <w:tcPr>
            <w:tcW w:w="1458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ЗМ 8</w:t>
            </w:r>
          </w:p>
        </w:tc>
        <w:tc>
          <w:tcPr>
            <w:tcW w:w="94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Т 8.15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35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50</w:t>
            </w:r>
          </w:p>
        </w:tc>
        <w:tc>
          <w:tcPr>
            <w:tcW w:w="70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82358" w:rsidRPr="00462962" w:rsidRDefault="00B82358">
      <w:pPr>
        <w:pStyle w:val="10"/>
        <w:spacing w:after="160" w:line="259" w:lineRule="auto"/>
        <w:jc w:val="center"/>
        <w:rPr>
          <w:sz w:val="28"/>
          <w:szCs w:val="28"/>
        </w:rPr>
      </w:pPr>
    </w:p>
    <w:p w:rsidR="00B82358" w:rsidRPr="00462962" w:rsidRDefault="00B82358">
      <w:pPr>
        <w:pStyle w:val="10"/>
        <w:spacing w:after="160" w:line="259" w:lineRule="auto"/>
        <w:jc w:val="center"/>
        <w:rPr>
          <w:sz w:val="28"/>
          <w:szCs w:val="28"/>
        </w:rPr>
      </w:pPr>
      <w:r w:rsidRPr="00462962">
        <w:rPr>
          <w:b/>
          <w:sz w:val="28"/>
          <w:szCs w:val="28"/>
        </w:rPr>
        <w:t>Накопичувальна система балів за темами</w:t>
      </w:r>
    </w:p>
    <w:tbl>
      <w:tblPr>
        <w:tblW w:w="9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53"/>
        <w:gridCol w:w="3302"/>
      </w:tblGrid>
      <w:tr w:rsidR="00462962" w:rsidRPr="00462962" w:rsidTr="001D2D55">
        <w:tc>
          <w:tcPr>
            <w:tcW w:w="648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953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Вид діяльності</w:t>
            </w:r>
          </w:p>
        </w:tc>
        <w:tc>
          <w:tcPr>
            <w:tcW w:w="3302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Кількість рейтингових балів</w:t>
            </w:r>
          </w:p>
        </w:tc>
      </w:tr>
      <w:tr w:rsidR="00462962" w:rsidRPr="00462962" w:rsidTr="001D2D55">
        <w:tc>
          <w:tcPr>
            <w:tcW w:w="648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82358" w:rsidRPr="00462962" w:rsidRDefault="00B82358" w:rsidP="001D2D55">
            <w:pPr>
              <w:pStyle w:val="10"/>
              <w:spacing w:line="259" w:lineRule="auto"/>
              <w:jc w:val="both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Знання теоретичного матеріалу (за результатами усного опитування і тестового контролю)</w:t>
            </w:r>
          </w:p>
        </w:tc>
        <w:tc>
          <w:tcPr>
            <w:tcW w:w="3302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15</w:t>
            </w:r>
          </w:p>
        </w:tc>
      </w:tr>
      <w:tr w:rsidR="00462962" w:rsidRPr="00462962" w:rsidTr="001D2D55">
        <w:tc>
          <w:tcPr>
            <w:tcW w:w="648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Виконання практичного завдання</w:t>
            </w:r>
          </w:p>
        </w:tc>
        <w:tc>
          <w:tcPr>
            <w:tcW w:w="3302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2</w:t>
            </w:r>
          </w:p>
        </w:tc>
      </w:tr>
      <w:tr w:rsidR="00462962" w:rsidRPr="00462962" w:rsidTr="001D2D55">
        <w:tc>
          <w:tcPr>
            <w:tcW w:w="648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Виконання самостійної роботи</w:t>
            </w:r>
          </w:p>
        </w:tc>
        <w:tc>
          <w:tcPr>
            <w:tcW w:w="3302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3</w:t>
            </w:r>
          </w:p>
        </w:tc>
      </w:tr>
      <w:tr w:rsidR="00462962" w:rsidRPr="00462962" w:rsidTr="001D2D55">
        <w:tc>
          <w:tcPr>
            <w:tcW w:w="648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3302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</w:t>
            </w:r>
          </w:p>
        </w:tc>
      </w:tr>
      <w:tr w:rsidR="00B82358" w:rsidRPr="00462962" w:rsidTr="001D2D55">
        <w:tc>
          <w:tcPr>
            <w:tcW w:w="648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3302" w:type="dxa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25</w:t>
            </w:r>
          </w:p>
        </w:tc>
      </w:tr>
    </w:tbl>
    <w:p w:rsidR="00B82358" w:rsidRPr="00462962" w:rsidRDefault="00B82358">
      <w:pPr>
        <w:pStyle w:val="10"/>
        <w:spacing w:line="276" w:lineRule="auto"/>
        <w:jc w:val="center"/>
        <w:rPr>
          <w:sz w:val="28"/>
          <w:szCs w:val="28"/>
        </w:rPr>
      </w:pPr>
    </w:p>
    <w:p w:rsidR="00B82358" w:rsidRPr="00462962" w:rsidRDefault="00B82358">
      <w:pPr>
        <w:pStyle w:val="10"/>
        <w:spacing w:line="276" w:lineRule="auto"/>
        <w:jc w:val="center"/>
        <w:rPr>
          <w:sz w:val="28"/>
          <w:szCs w:val="28"/>
        </w:rPr>
      </w:pPr>
      <w:proofErr w:type="spellStart"/>
      <w:r w:rsidRPr="00462962">
        <w:rPr>
          <w:b/>
          <w:i/>
          <w:sz w:val="28"/>
          <w:szCs w:val="28"/>
        </w:rPr>
        <w:t>Критеріїї</w:t>
      </w:r>
      <w:proofErr w:type="spellEnd"/>
      <w:r w:rsidRPr="00462962">
        <w:rPr>
          <w:b/>
          <w:i/>
          <w:sz w:val="28"/>
          <w:szCs w:val="28"/>
        </w:rPr>
        <w:t xml:space="preserve"> оцінювання навчальних досягнень студентів на практичному занятті:</w:t>
      </w:r>
    </w:p>
    <w:p w:rsidR="00B82358" w:rsidRPr="00462962" w:rsidRDefault="00B82358">
      <w:pPr>
        <w:pStyle w:val="10"/>
        <w:spacing w:after="160" w:line="276" w:lineRule="auto"/>
        <w:rPr>
          <w:i/>
          <w:sz w:val="28"/>
          <w:szCs w:val="28"/>
        </w:rPr>
      </w:pPr>
      <w:r w:rsidRPr="00462962">
        <w:rPr>
          <w:b/>
          <w:i/>
          <w:sz w:val="28"/>
          <w:szCs w:val="28"/>
        </w:rPr>
        <w:t>1. Своєчасна підготовка до практичного заняття (конспект питань) – 1 бал</w:t>
      </w:r>
    </w:p>
    <w:p w:rsidR="00B82358" w:rsidRPr="00462962" w:rsidRDefault="00B82358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 w:rsidRPr="00462962">
        <w:rPr>
          <w:b/>
          <w:i/>
          <w:sz w:val="28"/>
          <w:szCs w:val="28"/>
        </w:rPr>
        <w:t>1 бал</w:t>
      </w:r>
      <w:r w:rsidRPr="00462962">
        <w:rPr>
          <w:i/>
          <w:sz w:val="28"/>
          <w:szCs w:val="28"/>
        </w:rPr>
        <w:t xml:space="preserve"> – </w:t>
      </w:r>
      <w:r w:rsidRPr="00462962">
        <w:rPr>
          <w:sz w:val="28"/>
          <w:szCs w:val="28"/>
        </w:rPr>
        <w:t>є конспект питань за планом практичного заняття.</w:t>
      </w:r>
    </w:p>
    <w:p w:rsidR="00B82358" w:rsidRPr="00462962" w:rsidRDefault="00B82358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 w:rsidRPr="00462962">
        <w:rPr>
          <w:b/>
          <w:i/>
          <w:sz w:val="28"/>
          <w:szCs w:val="28"/>
        </w:rPr>
        <w:t>0 балів</w:t>
      </w:r>
      <w:r w:rsidRPr="00462962">
        <w:rPr>
          <w:i/>
          <w:sz w:val="28"/>
          <w:szCs w:val="28"/>
        </w:rPr>
        <w:t xml:space="preserve"> – </w:t>
      </w:r>
      <w:r w:rsidRPr="00462962">
        <w:rPr>
          <w:sz w:val="28"/>
          <w:szCs w:val="28"/>
        </w:rPr>
        <w:t>немає конспекту питань за планом практичного заняття.</w:t>
      </w:r>
    </w:p>
    <w:p w:rsidR="00B82358" w:rsidRPr="00462962" w:rsidRDefault="00B82358">
      <w:pPr>
        <w:pStyle w:val="10"/>
        <w:spacing w:after="160" w:line="276" w:lineRule="auto"/>
        <w:rPr>
          <w:i/>
          <w:sz w:val="28"/>
          <w:szCs w:val="28"/>
        </w:rPr>
      </w:pPr>
      <w:r w:rsidRPr="00462962">
        <w:rPr>
          <w:b/>
          <w:i/>
          <w:sz w:val="28"/>
          <w:szCs w:val="28"/>
        </w:rPr>
        <w:t>2. Участь в обговоренні теоретичних питань на практичному занятті – 4 бали</w:t>
      </w:r>
    </w:p>
    <w:p w:rsidR="00B82358" w:rsidRPr="00462962" w:rsidRDefault="00B82358">
      <w:pPr>
        <w:pStyle w:val="10"/>
        <w:spacing w:after="160" w:line="276" w:lineRule="auto"/>
        <w:jc w:val="both"/>
        <w:rPr>
          <w:sz w:val="28"/>
          <w:szCs w:val="28"/>
        </w:rPr>
      </w:pPr>
      <w:r w:rsidRPr="00462962">
        <w:rPr>
          <w:sz w:val="28"/>
          <w:szCs w:val="28"/>
        </w:rPr>
        <w:tab/>
      </w:r>
      <w:r w:rsidRPr="00462962">
        <w:rPr>
          <w:b/>
          <w:sz w:val="28"/>
          <w:szCs w:val="28"/>
        </w:rPr>
        <w:t>4 бали</w:t>
      </w:r>
      <w:r w:rsidRPr="00462962">
        <w:rPr>
          <w:sz w:val="28"/>
          <w:szCs w:val="28"/>
        </w:rPr>
        <w:t xml:space="preserve"> </w:t>
      </w:r>
      <w:r w:rsidRPr="00462962">
        <w:rPr>
          <w:i/>
          <w:sz w:val="28"/>
          <w:szCs w:val="28"/>
        </w:rPr>
        <w:t xml:space="preserve">– </w:t>
      </w:r>
      <w:r w:rsidRPr="00462962">
        <w:rPr>
          <w:sz w:val="28"/>
          <w:szCs w:val="28"/>
        </w:rPr>
        <w:t xml:space="preserve">отримує студент, який виявив всебічні, систематичні і глибокі знання навчально-програмового матеріалу теми, послідовно та </w:t>
      </w:r>
      <w:proofErr w:type="spellStart"/>
      <w:r w:rsidRPr="00462962">
        <w:rPr>
          <w:sz w:val="28"/>
          <w:szCs w:val="28"/>
        </w:rPr>
        <w:t>логічно</w:t>
      </w:r>
      <w:proofErr w:type="spellEnd"/>
      <w:r w:rsidRPr="00462962">
        <w:rPr>
          <w:sz w:val="28"/>
          <w:szCs w:val="28"/>
        </w:rPr>
        <w:t>, у повному обсязі розкрив зміст питання, вільно володіє термінологією, орієнтується у попередньому матеріалі, правильно відповідає на додаткові питання, робить висновки.</w:t>
      </w:r>
    </w:p>
    <w:p w:rsidR="00B82358" w:rsidRPr="00462962" w:rsidRDefault="00B82358">
      <w:pPr>
        <w:pStyle w:val="10"/>
        <w:spacing w:after="160" w:line="276" w:lineRule="auto"/>
        <w:jc w:val="both"/>
        <w:rPr>
          <w:i/>
          <w:sz w:val="28"/>
          <w:szCs w:val="28"/>
        </w:rPr>
      </w:pPr>
      <w:r w:rsidRPr="00462962">
        <w:rPr>
          <w:sz w:val="28"/>
          <w:szCs w:val="28"/>
        </w:rPr>
        <w:tab/>
      </w:r>
      <w:r w:rsidRPr="00462962">
        <w:rPr>
          <w:b/>
          <w:sz w:val="28"/>
          <w:szCs w:val="28"/>
        </w:rPr>
        <w:t xml:space="preserve">3 бали </w:t>
      </w:r>
      <w:r w:rsidRPr="00462962">
        <w:rPr>
          <w:sz w:val="28"/>
          <w:szCs w:val="28"/>
        </w:rPr>
        <w:t>– отримує студент, який виявив певні знання навчального матеріалу теми, розкрив зміст питання, володіє термінологією, але не завжди правильно відповідає на додаткові питання, має труднощі у формулюванні висновків.</w:t>
      </w:r>
    </w:p>
    <w:p w:rsidR="00B82358" w:rsidRPr="00462962" w:rsidRDefault="00B82358">
      <w:pPr>
        <w:pStyle w:val="10"/>
        <w:spacing w:after="160" w:line="276" w:lineRule="auto"/>
        <w:jc w:val="both"/>
        <w:rPr>
          <w:i/>
          <w:sz w:val="28"/>
          <w:szCs w:val="28"/>
        </w:rPr>
      </w:pPr>
      <w:r w:rsidRPr="00462962">
        <w:rPr>
          <w:sz w:val="28"/>
          <w:szCs w:val="28"/>
        </w:rPr>
        <w:lastRenderedPageBreak/>
        <w:tab/>
      </w:r>
      <w:r w:rsidRPr="00462962">
        <w:rPr>
          <w:b/>
          <w:sz w:val="28"/>
          <w:szCs w:val="28"/>
        </w:rPr>
        <w:t>2 бали</w:t>
      </w:r>
      <w:r w:rsidRPr="00462962">
        <w:rPr>
          <w:sz w:val="28"/>
          <w:szCs w:val="28"/>
        </w:rPr>
        <w:t xml:space="preserve"> – отримує студент, який виявив певні знання навчального матеріалу теми, розкрив зміст питання, але не послідовно й не в повному обсязі, мало володіє термінологією, не завжди правильно відповідає на додаткові питання, має труднощі у формулюванні висновків.</w:t>
      </w:r>
    </w:p>
    <w:p w:rsidR="00B82358" w:rsidRPr="00462962" w:rsidRDefault="00B82358">
      <w:pPr>
        <w:pStyle w:val="10"/>
        <w:spacing w:line="276" w:lineRule="auto"/>
        <w:jc w:val="both"/>
        <w:rPr>
          <w:sz w:val="28"/>
          <w:szCs w:val="28"/>
        </w:rPr>
      </w:pPr>
      <w:r w:rsidRPr="00462962">
        <w:rPr>
          <w:i/>
          <w:sz w:val="28"/>
          <w:szCs w:val="28"/>
        </w:rPr>
        <w:tab/>
      </w:r>
      <w:r w:rsidRPr="00462962">
        <w:rPr>
          <w:b/>
          <w:sz w:val="28"/>
          <w:szCs w:val="28"/>
        </w:rPr>
        <w:t>1 бал</w:t>
      </w:r>
      <w:r w:rsidRPr="00462962">
        <w:rPr>
          <w:sz w:val="28"/>
          <w:szCs w:val="28"/>
        </w:rPr>
        <w:t xml:space="preserve"> – отримує студент, який виявив прогалини у знаннях навчально-програмного матеріалу теми, припускає помилки у розкритті змісту питання, має труднощі у розкритті змісту термінів, формулюванні висновків, не орієнтується у попередньому матеріалі. </w:t>
      </w:r>
    </w:p>
    <w:p w:rsidR="00B82358" w:rsidRPr="00462962" w:rsidRDefault="00B82358">
      <w:pPr>
        <w:pStyle w:val="10"/>
        <w:spacing w:after="160" w:line="276" w:lineRule="auto"/>
        <w:ind w:firstLine="708"/>
        <w:rPr>
          <w:sz w:val="28"/>
          <w:szCs w:val="28"/>
        </w:rPr>
      </w:pPr>
      <w:r w:rsidRPr="00462962">
        <w:rPr>
          <w:b/>
          <w:i/>
          <w:sz w:val="28"/>
          <w:szCs w:val="28"/>
        </w:rPr>
        <w:t>3. Виконання практичного завдання – 2 бали</w:t>
      </w:r>
    </w:p>
    <w:p w:rsidR="00B82358" w:rsidRPr="00462962" w:rsidRDefault="00B82358">
      <w:pPr>
        <w:pStyle w:val="10"/>
        <w:spacing w:line="276" w:lineRule="auto"/>
        <w:jc w:val="both"/>
        <w:rPr>
          <w:sz w:val="28"/>
          <w:szCs w:val="28"/>
        </w:rPr>
      </w:pPr>
      <w:r w:rsidRPr="00462962">
        <w:rPr>
          <w:sz w:val="28"/>
          <w:szCs w:val="28"/>
        </w:rPr>
        <w:tab/>
      </w:r>
      <w:r w:rsidRPr="00462962">
        <w:rPr>
          <w:b/>
          <w:sz w:val="28"/>
          <w:szCs w:val="28"/>
        </w:rPr>
        <w:t>2 бали</w:t>
      </w:r>
      <w:r w:rsidRPr="00462962">
        <w:rPr>
          <w:sz w:val="28"/>
          <w:szCs w:val="28"/>
        </w:rPr>
        <w:t xml:space="preserve"> – активно брав участь у груповій роботі, відповідь правильна й повному обсязі. </w:t>
      </w:r>
    </w:p>
    <w:p w:rsidR="00B82358" w:rsidRPr="00462962" w:rsidRDefault="00B82358">
      <w:pPr>
        <w:pStyle w:val="10"/>
        <w:spacing w:line="276" w:lineRule="auto"/>
        <w:jc w:val="both"/>
        <w:rPr>
          <w:sz w:val="28"/>
          <w:szCs w:val="28"/>
        </w:rPr>
      </w:pPr>
      <w:r w:rsidRPr="00462962">
        <w:rPr>
          <w:i/>
          <w:sz w:val="28"/>
          <w:szCs w:val="28"/>
        </w:rPr>
        <w:tab/>
      </w:r>
      <w:r w:rsidRPr="00462962">
        <w:rPr>
          <w:b/>
          <w:sz w:val="28"/>
          <w:szCs w:val="28"/>
        </w:rPr>
        <w:t>1 бал</w:t>
      </w:r>
      <w:r w:rsidRPr="00462962">
        <w:rPr>
          <w:i/>
          <w:sz w:val="28"/>
          <w:szCs w:val="28"/>
        </w:rPr>
        <w:t xml:space="preserve"> – </w:t>
      </w:r>
      <w:r w:rsidRPr="00462962">
        <w:rPr>
          <w:sz w:val="28"/>
          <w:szCs w:val="28"/>
        </w:rPr>
        <w:t>брав участь у груповій роботі не активно, відповідь не в повному обсязі.</w:t>
      </w:r>
    </w:p>
    <w:p w:rsidR="00B82358" w:rsidRPr="00462962" w:rsidRDefault="00B82358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4. Бали за виконання самостійної роботи з теми – 3 бали</w:t>
      </w:r>
    </w:p>
    <w:p w:rsidR="00B82358" w:rsidRPr="00462962" w:rsidRDefault="00B82358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 xml:space="preserve">3 бали – </w:t>
      </w:r>
      <w:r w:rsidRPr="00462962">
        <w:rPr>
          <w:sz w:val="28"/>
          <w:szCs w:val="28"/>
        </w:rPr>
        <w:t>повне, логічне розкриття теми самостійної роботи, дотримання форми звітності та плану самостійної роботи, наведення прикладів.</w:t>
      </w:r>
    </w:p>
    <w:p w:rsidR="00B82358" w:rsidRPr="00462962" w:rsidRDefault="00B82358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 xml:space="preserve">2 бали – </w:t>
      </w:r>
      <w:r w:rsidRPr="00462962">
        <w:rPr>
          <w:sz w:val="28"/>
          <w:szCs w:val="28"/>
        </w:rPr>
        <w:t>неповне розкриття теми самостійної роботи, дотримання форми звітності та плану самостійної роботи, але в не повному обсязі, наведені приклади не доречні.</w:t>
      </w:r>
    </w:p>
    <w:p w:rsidR="00B82358" w:rsidRPr="00462962" w:rsidRDefault="00B82358">
      <w:pPr>
        <w:pStyle w:val="10"/>
        <w:spacing w:line="276" w:lineRule="auto"/>
        <w:ind w:firstLine="708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 xml:space="preserve">1 бал – </w:t>
      </w:r>
      <w:r w:rsidRPr="00462962">
        <w:rPr>
          <w:sz w:val="28"/>
          <w:szCs w:val="28"/>
        </w:rPr>
        <w:t>неповне розкриття теми самостійної роботи, не дотримання форми звітності та плану самостійної роботи, прикладів немає.</w:t>
      </w:r>
    </w:p>
    <w:p w:rsidR="00B82358" w:rsidRPr="00462962" w:rsidRDefault="00B82358">
      <w:pPr>
        <w:pStyle w:val="10"/>
        <w:spacing w:line="276" w:lineRule="auto"/>
        <w:jc w:val="both"/>
        <w:rPr>
          <w:sz w:val="28"/>
          <w:szCs w:val="28"/>
        </w:rPr>
      </w:pPr>
      <w:r w:rsidRPr="00462962">
        <w:rPr>
          <w:i/>
          <w:sz w:val="28"/>
          <w:szCs w:val="28"/>
        </w:rPr>
        <w:tab/>
      </w:r>
      <w:r w:rsidRPr="00462962">
        <w:rPr>
          <w:b/>
          <w:sz w:val="28"/>
          <w:szCs w:val="28"/>
        </w:rPr>
        <w:t xml:space="preserve">5. Написання тестового контролю з теми: від 0 до 10 балів. </w:t>
      </w:r>
    </w:p>
    <w:p w:rsidR="00B82358" w:rsidRPr="00462962" w:rsidRDefault="00B82358">
      <w:pPr>
        <w:pStyle w:val="10"/>
        <w:spacing w:line="360" w:lineRule="auto"/>
        <w:ind w:firstLine="708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Кожна правильна відповідь оцінюється 1 бал, в залежності від типу тестового контролю.</w:t>
      </w:r>
    </w:p>
    <w:p w:rsidR="00B82358" w:rsidRPr="00462962" w:rsidRDefault="00B82358">
      <w:pPr>
        <w:pStyle w:val="10"/>
        <w:spacing w:line="360" w:lineRule="auto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Семестровий контроль відбувається у формі екзамену, який складається з питань закритого типу і практичних завдань відкритого типу. </w:t>
      </w:r>
    </w:p>
    <w:p w:rsidR="00B82358" w:rsidRPr="00462962" w:rsidRDefault="00B82358">
      <w:pPr>
        <w:pStyle w:val="10"/>
        <w:spacing w:line="360" w:lineRule="auto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Допускається підсумкове оцінювання навчальних досягнень студентів заочної форми виключно за результатами залікового контролю, який складається з питань закритого типу (максимальна оцінка 70 балів) і одного практичного завдання відкритого типу (максимальна оцінка 30 балів). </w:t>
      </w:r>
    </w:p>
    <w:p w:rsidR="00B82358" w:rsidRPr="00462962" w:rsidRDefault="00B82358">
      <w:pPr>
        <w:pStyle w:val="10"/>
        <w:spacing w:line="360" w:lineRule="auto"/>
        <w:ind w:firstLine="72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Внесення даних поточної успішності в журнал завершується до початку екзаменаційної сесії. Сума набраних балів переводиться у національну 4-бальну </w:t>
      </w:r>
      <w:r w:rsidRPr="00462962">
        <w:rPr>
          <w:sz w:val="28"/>
          <w:szCs w:val="28"/>
        </w:rPr>
        <w:lastRenderedPageBreak/>
        <w:t>шкалу та окремо конвертується в шкалу ECTS шляхом ранжування навчальних досягнень здобувачів вищої освіти.</w:t>
      </w:r>
    </w:p>
    <w:p w:rsidR="00B82358" w:rsidRPr="00462962" w:rsidRDefault="00B82358">
      <w:pPr>
        <w:pStyle w:val="10"/>
        <w:spacing w:after="160" w:line="259" w:lineRule="auto"/>
        <w:jc w:val="center"/>
        <w:rPr>
          <w:sz w:val="24"/>
          <w:szCs w:val="24"/>
        </w:rPr>
      </w:pPr>
      <w:r w:rsidRPr="00462962">
        <w:rPr>
          <w:b/>
          <w:sz w:val="24"/>
          <w:szCs w:val="24"/>
        </w:rPr>
        <w:t>Шкала оцінювання: національна та ЄКТС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371"/>
        <w:gridCol w:w="7335"/>
      </w:tblGrid>
      <w:tr w:rsidR="00462962" w:rsidRPr="00462962" w:rsidTr="001D2D55">
        <w:trPr>
          <w:trHeight w:val="450"/>
        </w:trPr>
        <w:tc>
          <w:tcPr>
            <w:tcW w:w="2588" w:type="dxa"/>
            <w:gridSpan w:val="2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7335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Оцінка за національною шкалою</w:t>
            </w:r>
          </w:p>
        </w:tc>
      </w:tr>
      <w:tr w:rsidR="00462962" w:rsidRPr="00462962" w:rsidTr="001D2D55">
        <w:trPr>
          <w:trHeight w:val="450"/>
        </w:trPr>
        <w:tc>
          <w:tcPr>
            <w:tcW w:w="2588" w:type="dxa"/>
            <w:gridSpan w:val="2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для екзамену</w:t>
            </w:r>
          </w:p>
        </w:tc>
      </w:tr>
      <w:tr w:rsidR="00462962" w:rsidRPr="00462962" w:rsidTr="001D2D55">
        <w:tc>
          <w:tcPr>
            <w:tcW w:w="121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 xml:space="preserve">90–100 </w:t>
            </w:r>
          </w:p>
        </w:tc>
        <w:tc>
          <w:tcPr>
            <w:tcW w:w="1371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А</w:t>
            </w:r>
          </w:p>
        </w:tc>
        <w:tc>
          <w:tcPr>
            <w:tcW w:w="7335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відмінно</w:t>
            </w:r>
          </w:p>
        </w:tc>
      </w:tr>
      <w:tr w:rsidR="00462962" w:rsidRPr="00462962" w:rsidTr="001D2D55">
        <w:trPr>
          <w:trHeight w:val="194"/>
        </w:trPr>
        <w:tc>
          <w:tcPr>
            <w:tcW w:w="121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78–89</w:t>
            </w:r>
          </w:p>
        </w:tc>
        <w:tc>
          <w:tcPr>
            <w:tcW w:w="1371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B</w:t>
            </w:r>
          </w:p>
        </w:tc>
        <w:tc>
          <w:tcPr>
            <w:tcW w:w="7335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 xml:space="preserve">добре </w:t>
            </w:r>
          </w:p>
        </w:tc>
      </w:tr>
      <w:tr w:rsidR="00462962" w:rsidRPr="00462962" w:rsidTr="001D2D55">
        <w:tc>
          <w:tcPr>
            <w:tcW w:w="121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65–77</w:t>
            </w:r>
          </w:p>
        </w:tc>
        <w:tc>
          <w:tcPr>
            <w:tcW w:w="1371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C</w:t>
            </w:r>
          </w:p>
        </w:tc>
        <w:tc>
          <w:tcPr>
            <w:tcW w:w="7335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21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58–64</w:t>
            </w:r>
          </w:p>
        </w:tc>
        <w:tc>
          <w:tcPr>
            <w:tcW w:w="1371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D</w:t>
            </w:r>
          </w:p>
        </w:tc>
        <w:tc>
          <w:tcPr>
            <w:tcW w:w="7335" w:type="dxa"/>
            <w:vMerge w:val="restart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 xml:space="preserve">задовільно </w:t>
            </w:r>
          </w:p>
        </w:tc>
      </w:tr>
      <w:tr w:rsidR="00462962" w:rsidRPr="00462962" w:rsidTr="001D2D55">
        <w:tc>
          <w:tcPr>
            <w:tcW w:w="121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50–57</w:t>
            </w:r>
          </w:p>
        </w:tc>
        <w:tc>
          <w:tcPr>
            <w:tcW w:w="1371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E</w:t>
            </w:r>
          </w:p>
        </w:tc>
        <w:tc>
          <w:tcPr>
            <w:tcW w:w="7335" w:type="dxa"/>
            <w:vMerge/>
            <w:vAlign w:val="center"/>
          </w:tcPr>
          <w:p w:rsidR="00B82358" w:rsidRPr="00462962" w:rsidRDefault="00B82358" w:rsidP="001D2D55">
            <w:pPr>
              <w:pStyle w:val="1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462962" w:rsidRPr="00462962" w:rsidTr="001D2D55">
        <w:tc>
          <w:tcPr>
            <w:tcW w:w="121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35–49</w:t>
            </w:r>
          </w:p>
        </w:tc>
        <w:tc>
          <w:tcPr>
            <w:tcW w:w="1371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FX</w:t>
            </w:r>
          </w:p>
        </w:tc>
        <w:tc>
          <w:tcPr>
            <w:tcW w:w="7335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незадовільно з можливістю повторного складання</w:t>
            </w:r>
          </w:p>
        </w:tc>
      </w:tr>
      <w:tr w:rsidR="00B82358" w:rsidRPr="00462962" w:rsidTr="001D2D55">
        <w:trPr>
          <w:trHeight w:val="408"/>
        </w:trPr>
        <w:tc>
          <w:tcPr>
            <w:tcW w:w="1217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1–34</w:t>
            </w:r>
          </w:p>
        </w:tc>
        <w:tc>
          <w:tcPr>
            <w:tcW w:w="1371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ind w:left="34"/>
              <w:jc w:val="center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F</w:t>
            </w:r>
          </w:p>
        </w:tc>
        <w:tc>
          <w:tcPr>
            <w:tcW w:w="7335" w:type="dxa"/>
            <w:vAlign w:val="center"/>
          </w:tcPr>
          <w:p w:rsidR="00B82358" w:rsidRPr="00462962" w:rsidRDefault="00B82358" w:rsidP="001D2D55">
            <w:pPr>
              <w:pStyle w:val="1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462962">
              <w:rPr>
                <w:sz w:val="24"/>
                <w:szCs w:val="24"/>
              </w:rPr>
              <w:t>неприйнятно з обов’язковим повторним вивченням дисципліни</w:t>
            </w:r>
          </w:p>
        </w:tc>
      </w:tr>
    </w:tbl>
    <w:p w:rsidR="00B82358" w:rsidRPr="00462962" w:rsidRDefault="00B82358">
      <w:pPr>
        <w:pStyle w:val="10"/>
        <w:jc w:val="center"/>
        <w:rPr>
          <w:rFonts w:ascii="Calibri" w:hAnsi="Calibri" w:cs="Calibri"/>
          <w:sz w:val="22"/>
          <w:szCs w:val="22"/>
        </w:rPr>
      </w:pPr>
    </w:p>
    <w:p w:rsidR="00B82358" w:rsidRPr="00462962" w:rsidRDefault="00B82358">
      <w:pPr>
        <w:pStyle w:val="10"/>
        <w:jc w:val="center"/>
        <w:rPr>
          <w:sz w:val="22"/>
          <w:szCs w:val="22"/>
        </w:rPr>
      </w:pPr>
    </w:p>
    <w:p w:rsidR="00B82358" w:rsidRPr="00462962" w:rsidRDefault="00B82358">
      <w:pPr>
        <w:pStyle w:val="10"/>
        <w:jc w:val="center"/>
        <w:rPr>
          <w:sz w:val="28"/>
          <w:szCs w:val="28"/>
        </w:rPr>
      </w:pPr>
      <w:r w:rsidRPr="00462962">
        <w:rPr>
          <w:b/>
          <w:sz w:val="28"/>
          <w:szCs w:val="28"/>
        </w:rPr>
        <w:t xml:space="preserve">Список рекомендованих джерел </w:t>
      </w:r>
      <w:r w:rsidRPr="00462962">
        <w:rPr>
          <w:sz w:val="28"/>
          <w:szCs w:val="28"/>
        </w:rPr>
        <w:t>(наскрізна нумерація)</w:t>
      </w:r>
    </w:p>
    <w:p w:rsidR="00B82358" w:rsidRPr="00462962" w:rsidRDefault="00B82358">
      <w:pPr>
        <w:pStyle w:val="10"/>
        <w:jc w:val="center"/>
        <w:rPr>
          <w:sz w:val="28"/>
          <w:szCs w:val="28"/>
        </w:rPr>
      </w:pPr>
      <w:r w:rsidRPr="00462962">
        <w:rPr>
          <w:b/>
          <w:sz w:val="28"/>
          <w:szCs w:val="28"/>
        </w:rPr>
        <w:t>Основні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462962">
        <w:rPr>
          <w:sz w:val="28"/>
          <w:szCs w:val="28"/>
        </w:rPr>
        <w:t>Бєльчева</w:t>
      </w:r>
      <w:proofErr w:type="spellEnd"/>
      <w:r w:rsidRPr="00462962">
        <w:rPr>
          <w:sz w:val="28"/>
          <w:szCs w:val="28"/>
        </w:rPr>
        <w:t xml:space="preserve"> Т. Ф., </w:t>
      </w:r>
      <w:proofErr w:type="spellStart"/>
      <w:r w:rsidRPr="00462962">
        <w:rPr>
          <w:sz w:val="28"/>
          <w:szCs w:val="28"/>
        </w:rPr>
        <w:t>Ізбаш</w:t>
      </w:r>
      <w:proofErr w:type="spellEnd"/>
      <w:r w:rsidRPr="00462962">
        <w:rPr>
          <w:sz w:val="28"/>
          <w:szCs w:val="28"/>
        </w:rPr>
        <w:t xml:space="preserve"> С. С., </w:t>
      </w:r>
      <w:proofErr w:type="spellStart"/>
      <w:r w:rsidRPr="00462962">
        <w:rPr>
          <w:sz w:val="28"/>
          <w:szCs w:val="28"/>
        </w:rPr>
        <w:t>Бєльчев</w:t>
      </w:r>
      <w:proofErr w:type="spellEnd"/>
      <w:r w:rsidRPr="00462962">
        <w:rPr>
          <w:sz w:val="28"/>
          <w:szCs w:val="28"/>
        </w:rPr>
        <w:t xml:space="preserve"> П. В. Педагогіка. Практичний курс: </w:t>
      </w:r>
      <w:proofErr w:type="spellStart"/>
      <w:r w:rsidRPr="00462962">
        <w:rPr>
          <w:sz w:val="28"/>
          <w:szCs w:val="28"/>
        </w:rPr>
        <w:t>підруч</w:t>
      </w:r>
      <w:proofErr w:type="spellEnd"/>
      <w:r w:rsidRPr="00462962">
        <w:rPr>
          <w:sz w:val="28"/>
          <w:szCs w:val="28"/>
        </w:rPr>
        <w:t>. за кредитно-модульною технологією навчання для бакалаврів. Мелітополь: МДПУ імені Богдана Хмельницького, 2014.  304 с.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462962">
        <w:rPr>
          <w:sz w:val="28"/>
          <w:szCs w:val="28"/>
        </w:rPr>
        <w:t>Гевко</w:t>
      </w:r>
      <w:proofErr w:type="spellEnd"/>
      <w:r w:rsidRPr="00462962">
        <w:rPr>
          <w:sz w:val="28"/>
          <w:szCs w:val="28"/>
        </w:rPr>
        <w:t xml:space="preserve"> О. І. Класний керівник у системі виховної роботи школи: </w:t>
      </w:r>
      <w:proofErr w:type="spellStart"/>
      <w:r w:rsidRPr="00462962">
        <w:rPr>
          <w:sz w:val="28"/>
          <w:szCs w:val="28"/>
        </w:rPr>
        <w:t>навч</w:t>
      </w:r>
      <w:proofErr w:type="spellEnd"/>
      <w:r w:rsidRPr="00462962">
        <w:rPr>
          <w:sz w:val="28"/>
          <w:szCs w:val="28"/>
        </w:rPr>
        <w:t xml:space="preserve">. </w:t>
      </w:r>
      <w:proofErr w:type="spellStart"/>
      <w:r w:rsidRPr="00462962">
        <w:rPr>
          <w:sz w:val="28"/>
          <w:szCs w:val="28"/>
        </w:rPr>
        <w:t>посіб</w:t>
      </w:r>
      <w:proofErr w:type="spellEnd"/>
      <w:r w:rsidRPr="00462962">
        <w:rPr>
          <w:sz w:val="28"/>
          <w:szCs w:val="28"/>
        </w:rPr>
        <w:t xml:space="preserve">. для </w:t>
      </w:r>
      <w:proofErr w:type="spellStart"/>
      <w:r w:rsidRPr="00462962">
        <w:rPr>
          <w:sz w:val="28"/>
          <w:szCs w:val="28"/>
        </w:rPr>
        <w:t>студ</w:t>
      </w:r>
      <w:proofErr w:type="spellEnd"/>
      <w:r w:rsidRPr="00462962">
        <w:rPr>
          <w:sz w:val="28"/>
          <w:szCs w:val="28"/>
        </w:rPr>
        <w:t>. усіх спец. ОР «Бакалавр». Дрогобич: РВВ ДДПУ ім. І. Франка, 2014. 105 с.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Дистанційне та змішане навчання в школі. Путівник / </w:t>
      </w:r>
      <w:proofErr w:type="spellStart"/>
      <w:r w:rsidRPr="00462962">
        <w:rPr>
          <w:sz w:val="28"/>
          <w:szCs w:val="28"/>
        </w:rPr>
        <w:t>Упоряд</w:t>
      </w:r>
      <w:proofErr w:type="spellEnd"/>
      <w:r w:rsidRPr="00462962">
        <w:rPr>
          <w:sz w:val="28"/>
          <w:szCs w:val="28"/>
        </w:rPr>
        <w:t xml:space="preserve">. </w:t>
      </w:r>
      <w:proofErr w:type="spellStart"/>
      <w:r w:rsidRPr="00462962">
        <w:rPr>
          <w:sz w:val="28"/>
          <w:szCs w:val="28"/>
        </w:rPr>
        <w:t>Воротникова</w:t>
      </w:r>
      <w:proofErr w:type="spellEnd"/>
      <w:r w:rsidRPr="00462962">
        <w:rPr>
          <w:sz w:val="28"/>
          <w:szCs w:val="28"/>
        </w:rPr>
        <w:t> І.П. Київ: Київ. ун-т ім. Б. Грінченка. 2020. 48 с.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462962">
        <w:rPr>
          <w:sz w:val="28"/>
          <w:szCs w:val="28"/>
        </w:rPr>
        <w:t>Зайченко</w:t>
      </w:r>
      <w:proofErr w:type="spellEnd"/>
      <w:r w:rsidRPr="00462962">
        <w:rPr>
          <w:sz w:val="28"/>
          <w:szCs w:val="28"/>
        </w:rPr>
        <w:t xml:space="preserve"> І. В. Педагогіка: підручник. 3-тє вид., перероб. та </w:t>
      </w:r>
      <w:proofErr w:type="spellStart"/>
      <w:r w:rsidRPr="00462962">
        <w:rPr>
          <w:sz w:val="28"/>
          <w:szCs w:val="28"/>
        </w:rPr>
        <w:t>допов</w:t>
      </w:r>
      <w:proofErr w:type="spellEnd"/>
      <w:r w:rsidRPr="00462962">
        <w:rPr>
          <w:sz w:val="28"/>
          <w:szCs w:val="28"/>
        </w:rPr>
        <w:t>. Київ: Ліра-К, 2016. 608 с.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Козловський Ю., </w:t>
      </w:r>
      <w:proofErr w:type="spellStart"/>
      <w:r w:rsidRPr="00462962">
        <w:rPr>
          <w:sz w:val="28"/>
          <w:szCs w:val="28"/>
        </w:rPr>
        <w:t>Дольнікова</w:t>
      </w:r>
      <w:proofErr w:type="spellEnd"/>
      <w:r w:rsidRPr="00462962">
        <w:rPr>
          <w:sz w:val="28"/>
          <w:szCs w:val="28"/>
        </w:rPr>
        <w:t xml:space="preserve"> Л. Педагогіка. Львів: Львівська </w:t>
      </w:r>
      <w:proofErr w:type="spellStart"/>
      <w:r w:rsidRPr="00462962">
        <w:rPr>
          <w:sz w:val="28"/>
          <w:szCs w:val="28"/>
        </w:rPr>
        <w:t>пролітехніка</w:t>
      </w:r>
      <w:proofErr w:type="spellEnd"/>
      <w:r w:rsidRPr="00462962">
        <w:rPr>
          <w:sz w:val="28"/>
          <w:szCs w:val="28"/>
        </w:rPr>
        <w:t>, 2018. 232 с.</w:t>
      </w:r>
    </w:p>
    <w:p w:rsidR="00B82358" w:rsidRPr="00462962" w:rsidRDefault="00B82358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62962">
        <w:rPr>
          <w:sz w:val="28"/>
          <w:szCs w:val="28"/>
          <w:highlight w:val="white"/>
        </w:rPr>
        <w:t>Пальчевський</w:t>
      </w:r>
      <w:proofErr w:type="spellEnd"/>
      <w:r w:rsidRPr="00462962">
        <w:rPr>
          <w:sz w:val="28"/>
          <w:szCs w:val="28"/>
          <w:highlight w:val="white"/>
        </w:rPr>
        <w:t> С. С. Педагогіка</w:t>
      </w:r>
      <w:r w:rsidRPr="00462962">
        <w:rPr>
          <w:b/>
          <w:sz w:val="28"/>
          <w:szCs w:val="28"/>
          <w:highlight w:val="white"/>
        </w:rPr>
        <w:t> </w:t>
      </w:r>
      <w:r w:rsidRPr="00462962">
        <w:rPr>
          <w:sz w:val="28"/>
          <w:szCs w:val="28"/>
          <w:highlight w:val="white"/>
        </w:rPr>
        <w:t xml:space="preserve">: </w:t>
      </w:r>
      <w:proofErr w:type="spellStart"/>
      <w:r w:rsidRPr="00462962">
        <w:rPr>
          <w:sz w:val="28"/>
          <w:szCs w:val="28"/>
          <w:highlight w:val="white"/>
        </w:rPr>
        <w:t>навч</w:t>
      </w:r>
      <w:proofErr w:type="spellEnd"/>
      <w:r w:rsidRPr="00462962">
        <w:rPr>
          <w:sz w:val="28"/>
          <w:szCs w:val="28"/>
          <w:highlight w:val="white"/>
        </w:rPr>
        <w:t xml:space="preserve">. </w:t>
      </w:r>
      <w:proofErr w:type="spellStart"/>
      <w:r w:rsidRPr="00462962">
        <w:rPr>
          <w:sz w:val="28"/>
          <w:szCs w:val="28"/>
          <w:highlight w:val="white"/>
        </w:rPr>
        <w:t>посіб</w:t>
      </w:r>
      <w:proofErr w:type="spellEnd"/>
      <w:r w:rsidRPr="00462962">
        <w:rPr>
          <w:sz w:val="28"/>
          <w:szCs w:val="28"/>
          <w:highlight w:val="white"/>
        </w:rPr>
        <w:t>.  Київ : Каравела, 2016. 496 с.</w:t>
      </w:r>
    </w:p>
    <w:p w:rsidR="00B82358" w:rsidRPr="00462962" w:rsidRDefault="00B82358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>Пащенко М. І. Педагогіка. Київ: ЦУЛ, 2019. 228 с.</w:t>
      </w:r>
    </w:p>
    <w:p w:rsidR="00B82358" w:rsidRPr="00462962" w:rsidRDefault="00B82358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Педагогіка профільної школи: </w:t>
      </w:r>
      <w:proofErr w:type="spellStart"/>
      <w:r w:rsidRPr="00462962">
        <w:rPr>
          <w:sz w:val="28"/>
          <w:szCs w:val="28"/>
        </w:rPr>
        <w:t>навч</w:t>
      </w:r>
      <w:proofErr w:type="spellEnd"/>
      <w:r w:rsidRPr="00462962">
        <w:rPr>
          <w:sz w:val="28"/>
          <w:szCs w:val="28"/>
        </w:rPr>
        <w:t xml:space="preserve">. </w:t>
      </w:r>
      <w:proofErr w:type="spellStart"/>
      <w:r w:rsidRPr="00462962">
        <w:rPr>
          <w:sz w:val="28"/>
          <w:szCs w:val="28"/>
        </w:rPr>
        <w:t>посібн</w:t>
      </w:r>
      <w:proofErr w:type="spellEnd"/>
      <w:r w:rsidRPr="00462962">
        <w:rPr>
          <w:sz w:val="28"/>
          <w:szCs w:val="28"/>
        </w:rPr>
        <w:t xml:space="preserve">. // За </w:t>
      </w:r>
      <w:proofErr w:type="spellStart"/>
      <w:r w:rsidRPr="00462962">
        <w:rPr>
          <w:sz w:val="28"/>
          <w:szCs w:val="28"/>
        </w:rPr>
        <w:t>заг</w:t>
      </w:r>
      <w:proofErr w:type="spellEnd"/>
      <w:r w:rsidRPr="00462962">
        <w:rPr>
          <w:sz w:val="28"/>
          <w:szCs w:val="28"/>
        </w:rPr>
        <w:t xml:space="preserve">. ред. О. М. Коберника.  Умань : Візаві. 2016. 284 с. </w:t>
      </w:r>
    </w:p>
    <w:p w:rsidR="00B82358" w:rsidRPr="00462962" w:rsidRDefault="00B82358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 w:rsidRPr="00462962">
        <w:rPr>
          <w:sz w:val="28"/>
          <w:szCs w:val="28"/>
          <w:highlight w:val="white"/>
        </w:rPr>
        <w:t>Петровська, Т. В. Педагогіка: дидактичні матеріали. Київ : Олімпійська література, 2016. 180 с.</w:t>
      </w:r>
    </w:p>
    <w:p w:rsidR="00B82358" w:rsidRPr="00462962" w:rsidRDefault="00B82358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Про громадські об’єднання : Закон України від 22 березня 2012 р.: </w:t>
      </w:r>
      <w:hyperlink r:id="rId12">
        <w:r w:rsidRPr="00462962">
          <w:rPr>
            <w:sz w:val="28"/>
            <w:szCs w:val="28"/>
            <w:u w:val="single"/>
          </w:rPr>
          <w:t>https://zakon.rada.gov.ua/laws/show/4572-17</w:t>
        </w:r>
      </w:hyperlink>
      <w:r w:rsidRPr="00462962">
        <w:rPr>
          <w:sz w:val="28"/>
          <w:szCs w:val="28"/>
        </w:rPr>
        <w:t xml:space="preserve"> (дата звернення: 27.08.2020).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62962">
        <w:rPr>
          <w:sz w:val="28"/>
          <w:szCs w:val="28"/>
        </w:rPr>
        <w:lastRenderedPageBreak/>
        <w:t xml:space="preserve">Про загальну середню освіту: Закон України від 13.05.1999 р. № 651-XIV. Редакція від 09.08.2019, підстава – 2745-VIII. URL: </w:t>
      </w:r>
      <w:hyperlink r:id="rId13">
        <w:r w:rsidRPr="00462962">
          <w:rPr>
            <w:sz w:val="28"/>
            <w:szCs w:val="28"/>
            <w:u w:val="single"/>
          </w:rPr>
          <w:t>https://zakon.rada.gov.ua/laws/show/651-14</w:t>
        </w:r>
      </w:hyperlink>
      <w:r w:rsidRPr="00462962">
        <w:rPr>
          <w:sz w:val="28"/>
          <w:szCs w:val="28"/>
        </w:rPr>
        <w:t xml:space="preserve"> (дата звернення: 27.08.2020). 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Про затвердження Державного стандарту базової і повної загальної середньої освіти: Постанова Кабінету Міністрів України від 23.11.2011 р. № 1392. URL: </w:t>
      </w:r>
      <w:hyperlink r:id="rId14">
        <w:r w:rsidRPr="00462962">
          <w:rPr>
            <w:sz w:val="28"/>
            <w:szCs w:val="28"/>
            <w:u w:val="single"/>
          </w:rPr>
          <w:t>https://zakon3.rada.gov.ua/laws/show/1392-2011-%D0%BF</w:t>
        </w:r>
      </w:hyperlink>
      <w:r w:rsidRPr="00462962">
        <w:rPr>
          <w:sz w:val="28"/>
          <w:szCs w:val="28"/>
        </w:rPr>
        <w:t xml:space="preserve"> (дата звернення: 27.08.2020).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Про затвердження Критеріїв оцінювання навчальних досягнень учнів (вихованців) у системі загальної середньої освіти: Наказ Міністерства освіти і науки, молоді та спорту України від 13.04.2011 р. №. 329. URL: </w:t>
      </w:r>
      <w:hyperlink r:id="rId15">
        <w:r w:rsidRPr="00462962">
          <w:rPr>
            <w:sz w:val="28"/>
            <w:szCs w:val="28"/>
            <w:u w:val="single"/>
          </w:rPr>
          <w:t>https://zakon.rada.gov.ua/laws/show/z0566-11</w:t>
        </w:r>
      </w:hyperlink>
      <w:r w:rsidRPr="00462962">
        <w:rPr>
          <w:sz w:val="28"/>
          <w:szCs w:val="28"/>
        </w:rPr>
        <w:t xml:space="preserve"> (дата звернення: 27.08.2020).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Про затвердження типової освітньої програми закладів загальної середньої освіти ІІ ступеня: Наказ МОН України від 20.04.2018 р. № 405. URL: </w:t>
      </w:r>
      <w:hyperlink r:id="rId16">
        <w:r w:rsidRPr="00462962">
          <w:rPr>
            <w:sz w:val="28"/>
            <w:szCs w:val="28"/>
            <w:u w:val="single"/>
          </w:rPr>
          <w:t>https://mon.gov.ua/ua/osvita/zagalna-serednya-osvita/navchalni-programi/tipovi-osvitni-programi-dlya-2-11-klasiv</w:t>
        </w:r>
      </w:hyperlink>
      <w:r w:rsidRPr="00462962">
        <w:rPr>
          <w:sz w:val="28"/>
          <w:szCs w:val="28"/>
        </w:rPr>
        <w:t xml:space="preserve"> (дата звернення: 27.08.2020). </w:t>
      </w:r>
    </w:p>
    <w:p w:rsidR="00B82358" w:rsidRPr="00462962" w:rsidRDefault="00B82358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 w:rsidRPr="00462962">
        <w:rPr>
          <w:sz w:val="28"/>
          <w:szCs w:val="28"/>
          <w:highlight w:val="white"/>
        </w:rPr>
        <w:t xml:space="preserve">Про молодіжні та дитячі громадські організації: Закон України від 13.12.2001 р. </w:t>
      </w:r>
      <w:hyperlink r:id="rId17">
        <w:r w:rsidRPr="00462962">
          <w:rPr>
            <w:sz w:val="28"/>
            <w:szCs w:val="28"/>
            <w:highlight w:val="white"/>
            <w:u w:val="single"/>
          </w:rPr>
          <w:t>:</w:t>
        </w:r>
      </w:hyperlink>
      <w:r w:rsidRPr="00462962">
        <w:rPr>
          <w:sz w:val="28"/>
          <w:szCs w:val="28"/>
        </w:rPr>
        <w:t xml:space="preserve"> </w:t>
      </w:r>
      <w:hyperlink r:id="rId18">
        <w:r w:rsidRPr="00462962">
          <w:rPr>
            <w:sz w:val="28"/>
            <w:szCs w:val="28"/>
            <w:u w:val="single"/>
          </w:rPr>
          <w:t>https://zakon.rada.gov.ua/laws/show/281-14</w:t>
        </w:r>
      </w:hyperlink>
      <w:r w:rsidRPr="00462962">
        <w:rPr>
          <w:sz w:val="28"/>
          <w:szCs w:val="28"/>
        </w:rPr>
        <w:t xml:space="preserve"> (дата звернення: 27.08.2019) (дата звернення: 27.08.2020). 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Про Національну доктрину розвитку освіти: Указ Президента України № 347/2002 від 17.04.2002. URL: </w:t>
      </w:r>
      <w:hyperlink r:id="rId19">
        <w:r w:rsidRPr="00462962">
          <w:rPr>
            <w:sz w:val="28"/>
            <w:szCs w:val="28"/>
            <w:u w:val="single"/>
          </w:rPr>
          <w:t>https://zakon4.rada.gov.ua/laws/show/347/2002</w:t>
        </w:r>
      </w:hyperlink>
      <w:r w:rsidRPr="00462962">
        <w:rPr>
          <w:sz w:val="28"/>
          <w:szCs w:val="28"/>
        </w:rPr>
        <w:t xml:space="preserve"> (дата звернення: 27.08.2020).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Про Національну програму виховання дітей та учнівської молоді в Україні: Постанова Президії АПН України від 01.07.2004 р. № 1-7/6-98. URL: </w:t>
      </w:r>
      <w:hyperlink r:id="rId20">
        <w:r w:rsidRPr="00462962">
          <w:rPr>
            <w:sz w:val="28"/>
            <w:szCs w:val="28"/>
            <w:u w:val="single"/>
          </w:rPr>
          <w:t>https://zakon.rada.gov.ua/rada/show/v6-98601-04</w:t>
        </w:r>
      </w:hyperlink>
      <w:r w:rsidRPr="00462962">
        <w:rPr>
          <w:sz w:val="28"/>
          <w:szCs w:val="28"/>
        </w:rPr>
        <w:t xml:space="preserve"> (дата звернення: 27.08.2020). 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Про Національну програму виховання дітей та учнівської молоді в Україні: Постанова Президії АПН України від 01.07.2004 р. № 1-7/6-98. URL: </w:t>
      </w:r>
      <w:hyperlink r:id="rId21">
        <w:r w:rsidRPr="00462962">
          <w:rPr>
            <w:sz w:val="28"/>
            <w:szCs w:val="28"/>
            <w:u w:val="single"/>
          </w:rPr>
          <w:t>https://zakon.rada.gov.ua/rada/show/v6-98601-04</w:t>
        </w:r>
      </w:hyperlink>
      <w:r w:rsidRPr="00462962">
        <w:rPr>
          <w:sz w:val="28"/>
          <w:szCs w:val="28"/>
        </w:rPr>
        <w:t xml:space="preserve"> (дата звернення: 27.08.2020). 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Про Національну стратегію розвитку освіти в Україні на період до 2021 року: Указ Президента України від 25.06.2013 № 344/2013. URL: </w:t>
      </w:r>
      <w:hyperlink r:id="rId22">
        <w:r w:rsidRPr="00462962">
          <w:rPr>
            <w:sz w:val="28"/>
            <w:szCs w:val="28"/>
            <w:u w:val="single"/>
          </w:rPr>
          <w:t>https://zakon.rada.gov.ua/laws/show/344/2013</w:t>
        </w:r>
      </w:hyperlink>
      <w:r w:rsidRPr="00462962">
        <w:rPr>
          <w:sz w:val="28"/>
          <w:szCs w:val="28"/>
        </w:rPr>
        <w:t xml:space="preserve"> (дата звернення: 27.08.2020).</w:t>
      </w:r>
    </w:p>
    <w:p w:rsidR="00B82358" w:rsidRPr="00462962" w:rsidRDefault="00B82358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Про освіту: Закон України від 05.09.2017 № 2145-VIII. URL: </w:t>
      </w:r>
      <w:hyperlink r:id="rId23">
        <w:r w:rsidRPr="00462962">
          <w:rPr>
            <w:sz w:val="28"/>
            <w:szCs w:val="28"/>
            <w:u w:val="single"/>
          </w:rPr>
          <w:t>https://zakon.rada.gov.ua/laws/show/2145-19</w:t>
        </w:r>
      </w:hyperlink>
      <w:r w:rsidRPr="00462962">
        <w:rPr>
          <w:sz w:val="28"/>
          <w:szCs w:val="28"/>
        </w:rPr>
        <w:t xml:space="preserve"> (дата звернення: 27.08.2020).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 Про охорону дитинства: Закон України від 26 квітня 2001 р.:</w:t>
      </w:r>
      <w:r w:rsidRPr="00462962">
        <w:rPr>
          <w:b/>
          <w:sz w:val="28"/>
          <w:szCs w:val="28"/>
        </w:rPr>
        <w:t xml:space="preserve"> </w:t>
      </w:r>
      <w:hyperlink r:id="rId24">
        <w:r w:rsidRPr="00462962">
          <w:rPr>
            <w:sz w:val="28"/>
            <w:szCs w:val="28"/>
            <w:u w:val="single"/>
          </w:rPr>
          <w:t>https://zakon.rada.gov.ua/laws/show/2402-14</w:t>
        </w:r>
      </w:hyperlink>
      <w:r w:rsidRPr="00462962">
        <w:rPr>
          <w:sz w:val="28"/>
          <w:szCs w:val="28"/>
        </w:rPr>
        <w:t xml:space="preserve"> (дата звернення: 27.08.2020). </w:t>
      </w:r>
    </w:p>
    <w:p w:rsidR="00B82358" w:rsidRPr="00462962" w:rsidRDefault="00B82358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Про повну загальну середню освіту: Проект Закону України від 05.04.2019 № 10204. URL: </w:t>
      </w:r>
      <w:hyperlink r:id="rId25">
        <w:r w:rsidRPr="00462962">
          <w:rPr>
            <w:sz w:val="28"/>
            <w:szCs w:val="28"/>
            <w:u w:val="single"/>
          </w:rPr>
          <w:t>https://w1.c1.rada.gov.ua/pls/zweb2/webproc4_1?pf3511=65784</w:t>
        </w:r>
      </w:hyperlink>
      <w:r w:rsidRPr="00462962">
        <w:rPr>
          <w:sz w:val="28"/>
          <w:szCs w:val="28"/>
        </w:rPr>
        <w:t xml:space="preserve"> (дата звернення: 27.08.2019). </w:t>
      </w:r>
    </w:p>
    <w:p w:rsidR="00B82358" w:rsidRPr="00462962" w:rsidRDefault="00B82358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Про позашкільну освіту: Закон України від 04.11.2018 № 1841-ІІІ. URL: </w:t>
      </w:r>
      <w:hyperlink r:id="rId26">
        <w:r w:rsidRPr="00462962">
          <w:rPr>
            <w:sz w:val="28"/>
            <w:szCs w:val="28"/>
            <w:u w:val="single"/>
          </w:rPr>
          <w:t>https://zakon.rada.gov.ua/laws/show/1841-14</w:t>
        </w:r>
      </w:hyperlink>
      <w:r w:rsidRPr="00462962">
        <w:rPr>
          <w:sz w:val="28"/>
          <w:szCs w:val="28"/>
        </w:rPr>
        <w:t xml:space="preserve"> (дата звернення: 27.08.2020).</w:t>
      </w:r>
    </w:p>
    <w:p w:rsidR="00B82358" w:rsidRPr="00462962" w:rsidRDefault="00B82358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Про схвалення Концепції реалізації державної політики у сфері реформування загальної середньої освіти “Нова українська школа” на період до 2029 року: Розпорядження Кабінету Міністрів України від 14.12.2016 </w:t>
      </w:r>
      <w:r w:rsidRPr="00462962">
        <w:rPr>
          <w:sz w:val="28"/>
          <w:szCs w:val="28"/>
        </w:rPr>
        <w:lastRenderedPageBreak/>
        <w:t xml:space="preserve">№ 988-р. URL: </w:t>
      </w:r>
      <w:hyperlink r:id="rId27">
        <w:r w:rsidRPr="00462962">
          <w:rPr>
            <w:sz w:val="28"/>
            <w:szCs w:val="28"/>
            <w:u w:val="single"/>
          </w:rPr>
          <w:t>https://zakon.rada.gov.ua/laws/show/988-2016-%D1%80</w:t>
        </w:r>
      </w:hyperlink>
      <w:r w:rsidRPr="00462962">
        <w:rPr>
          <w:sz w:val="28"/>
          <w:szCs w:val="28"/>
        </w:rPr>
        <w:t xml:space="preserve"> (дата звернення: 27.08.2020).</w:t>
      </w:r>
    </w:p>
    <w:p w:rsidR="00B82358" w:rsidRPr="00462962" w:rsidRDefault="00B82358">
      <w:pPr>
        <w:pStyle w:val="10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462962">
        <w:rPr>
          <w:sz w:val="28"/>
          <w:szCs w:val="28"/>
        </w:rPr>
        <w:t>Шулигіна</w:t>
      </w:r>
      <w:proofErr w:type="spellEnd"/>
      <w:r w:rsidRPr="00462962">
        <w:rPr>
          <w:sz w:val="28"/>
          <w:szCs w:val="28"/>
        </w:rPr>
        <w:t xml:space="preserve"> Р. Педагогіка. Київ : Університетська книга, 2018. 144 с.</w:t>
      </w:r>
    </w:p>
    <w:p w:rsidR="00B82358" w:rsidRPr="00462962" w:rsidRDefault="00B82358">
      <w:pPr>
        <w:pStyle w:val="10"/>
        <w:shd w:val="clear" w:color="auto" w:fill="FFFFFF"/>
        <w:spacing w:after="160" w:line="259" w:lineRule="auto"/>
        <w:ind w:firstLine="708"/>
        <w:jc w:val="both"/>
        <w:rPr>
          <w:sz w:val="28"/>
          <w:szCs w:val="28"/>
        </w:rPr>
      </w:pPr>
      <w:r w:rsidRPr="00462962">
        <w:rPr>
          <w:b/>
          <w:sz w:val="28"/>
          <w:szCs w:val="28"/>
        </w:rPr>
        <w:t>4.2 Допоміжна</w:t>
      </w:r>
    </w:p>
    <w:p w:rsidR="00B82358" w:rsidRPr="00462962" w:rsidRDefault="00B82358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Енциклопедія освіти/АПН України; гол. ред. В. Г. Кремень. Київ: Юрінком Інтер, 2008. 1040 с. </w:t>
      </w:r>
    </w:p>
    <w:p w:rsidR="00B82358" w:rsidRPr="00462962" w:rsidRDefault="00B82358">
      <w:pPr>
        <w:pStyle w:val="1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Педагогічний словник/за ред. М. Д. </w:t>
      </w:r>
      <w:proofErr w:type="spellStart"/>
      <w:r w:rsidRPr="00462962">
        <w:rPr>
          <w:sz w:val="28"/>
          <w:szCs w:val="28"/>
        </w:rPr>
        <w:t>Ярмаченка</w:t>
      </w:r>
      <w:proofErr w:type="spellEnd"/>
      <w:r w:rsidRPr="00462962">
        <w:rPr>
          <w:sz w:val="28"/>
          <w:szCs w:val="28"/>
        </w:rPr>
        <w:t>. Київ: Педагогічна думка, 2001. 514 с.</w:t>
      </w:r>
    </w:p>
    <w:p w:rsidR="00B82358" w:rsidRPr="00462962" w:rsidRDefault="00B82358">
      <w:pPr>
        <w:pStyle w:val="10"/>
        <w:tabs>
          <w:tab w:val="left" w:pos="2266"/>
        </w:tabs>
        <w:spacing w:after="160" w:line="259" w:lineRule="auto"/>
        <w:ind w:left="180" w:firstLine="540"/>
        <w:jc w:val="center"/>
        <w:rPr>
          <w:sz w:val="28"/>
          <w:szCs w:val="28"/>
        </w:rPr>
      </w:pPr>
      <w:r w:rsidRPr="00462962">
        <w:rPr>
          <w:b/>
          <w:sz w:val="28"/>
          <w:szCs w:val="28"/>
        </w:rPr>
        <w:t>Інформаційні ресурси</w:t>
      </w:r>
    </w:p>
    <w:p w:rsidR="00B82358" w:rsidRPr="00462962" w:rsidRDefault="00B82358">
      <w:pPr>
        <w:pStyle w:val="1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http://zakon.rada.gov.ua/cgi-bin/laws/main.cgi. </w:t>
      </w:r>
      <w:proofErr w:type="spellStart"/>
      <w:r w:rsidRPr="00462962">
        <w:rPr>
          <w:sz w:val="28"/>
          <w:szCs w:val="28"/>
        </w:rPr>
        <w:t>Офіц</w:t>
      </w:r>
      <w:proofErr w:type="spellEnd"/>
      <w:r w:rsidRPr="00462962">
        <w:rPr>
          <w:sz w:val="28"/>
          <w:szCs w:val="28"/>
        </w:rPr>
        <w:t>. сайт ВР України.</w:t>
      </w:r>
    </w:p>
    <w:p w:rsidR="00B82358" w:rsidRPr="00462962" w:rsidRDefault="00B82358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sz w:val="28"/>
          <w:szCs w:val="28"/>
        </w:rPr>
      </w:pPr>
      <w:r w:rsidRPr="00462962">
        <w:rPr>
          <w:sz w:val="28"/>
          <w:szCs w:val="28"/>
        </w:rPr>
        <w:t xml:space="preserve">http://www.mon.gov.ua/ – Міністерство освіти і науки України – офіційний сайт. </w:t>
      </w:r>
    </w:p>
    <w:p w:rsidR="00B82358" w:rsidRPr="00462962" w:rsidRDefault="00B82358">
      <w:pPr>
        <w:pStyle w:val="10"/>
        <w:numPr>
          <w:ilvl w:val="0"/>
          <w:numId w:val="1"/>
        </w:num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http://vio.fio.ru/vio_03/cd_site/Articles/art_5_7.htm. Питання Інтернет освіти.</w:t>
      </w:r>
    </w:p>
    <w:p w:rsidR="00B82358" w:rsidRPr="00462962" w:rsidRDefault="00B82358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www.nbuv.gov.ua – Національна бібліотека України імені В. Вернадського.</w:t>
      </w:r>
    </w:p>
    <w:p w:rsidR="00B82358" w:rsidRPr="00462962" w:rsidRDefault="00B82358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>http://www.library.edu-ua.net/id/485/ – Державна науково</w:t>
      </w:r>
      <w:r w:rsidR="00462962">
        <w:rPr>
          <w:sz w:val="28"/>
          <w:szCs w:val="28"/>
        </w:rPr>
        <w:t>-</w:t>
      </w:r>
      <w:r w:rsidRPr="00462962">
        <w:rPr>
          <w:sz w:val="28"/>
          <w:szCs w:val="28"/>
        </w:rPr>
        <w:t xml:space="preserve">педагогічна бібліотека України імені В. Сухомлинського НАПН України. </w:t>
      </w:r>
    </w:p>
    <w:p w:rsidR="00B82358" w:rsidRPr="00462962" w:rsidRDefault="004D3B24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hyperlink r:id="rId28">
        <w:r w:rsidR="00B82358" w:rsidRPr="00462962">
          <w:rPr>
            <w:sz w:val="28"/>
            <w:szCs w:val="28"/>
            <w:u w:val="single"/>
          </w:rPr>
          <w:t>http://www.ukrainians-world.org.ua/ukr/peoples/</w:t>
        </w:r>
      </w:hyperlink>
      <w:r w:rsidR="00B82358" w:rsidRPr="00462962">
        <w:rPr>
          <w:sz w:val="28"/>
          <w:szCs w:val="28"/>
        </w:rPr>
        <w:t xml:space="preserve"> – Енциклопедія «Українці в освіті». </w:t>
      </w:r>
    </w:p>
    <w:p w:rsidR="00B82358" w:rsidRPr="00462962" w:rsidRDefault="00B82358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sz w:val="28"/>
          <w:szCs w:val="28"/>
        </w:rPr>
      </w:pPr>
      <w:r w:rsidRPr="00462962">
        <w:rPr>
          <w:sz w:val="28"/>
          <w:szCs w:val="28"/>
        </w:rPr>
        <w:t>http://vognutyi.ru/lib/ – колекція електронних книг.</w:t>
      </w:r>
    </w:p>
    <w:p w:rsidR="00B82358" w:rsidRPr="00462962" w:rsidRDefault="00B82358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sz w:val="28"/>
          <w:szCs w:val="28"/>
        </w:rPr>
      </w:pPr>
      <w:r w:rsidRPr="00462962">
        <w:rPr>
          <w:sz w:val="28"/>
          <w:szCs w:val="28"/>
        </w:rPr>
        <w:t xml:space="preserve">http://enc-dic.com/biography – бібліографічний словник. </w:t>
      </w:r>
    </w:p>
    <w:p w:rsidR="00B82358" w:rsidRPr="00462962" w:rsidRDefault="00B82358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sz w:val="28"/>
          <w:szCs w:val="28"/>
        </w:rPr>
      </w:pPr>
      <w:r w:rsidRPr="00462962">
        <w:rPr>
          <w:sz w:val="28"/>
          <w:szCs w:val="28"/>
        </w:rPr>
        <w:t>http://enc-dic.com/pedagogics – педагогічний словник.</w:t>
      </w:r>
    </w:p>
    <w:p w:rsidR="00B82358" w:rsidRPr="00462962" w:rsidRDefault="00B82358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sz w:val="28"/>
          <w:szCs w:val="28"/>
        </w:rPr>
      </w:pPr>
      <w:r w:rsidRPr="00462962">
        <w:rPr>
          <w:sz w:val="28"/>
          <w:szCs w:val="28"/>
        </w:rPr>
        <w:t xml:space="preserve">http://uk.wikipedia.org/wiki – </w:t>
      </w:r>
      <w:proofErr w:type="spellStart"/>
      <w:r w:rsidRPr="00462962">
        <w:rPr>
          <w:sz w:val="28"/>
          <w:szCs w:val="28"/>
        </w:rPr>
        <w:t>Вікіпедія</w:t>
      </w:r>
      <w:proofErr w:type="spellEnd"/>
      <w:r w:rsidRPr="00462962">
        <w:rPr>
          <w:sz w:val="28"/>
          <w:szCs w:val="28"/>
        </w:rPr>
        <w:t xml:space="preserve">, вільна енциклопедія. </w:t>
      </w:r>
    </w:p>
    <w:p w:rsidR="00B82358" w:rsidRPr="00462962" w:rsidRDefault="00B82358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462962">
        <w:rPr>
          <w:sz w:val="28"/>
          <w:szCs w:val="28"/>
        </w:rPr>
        <w:t xml:space="preserve">www.klex.ru/books/age_psychology/diary.rar – електронна бібліотека праць класиків педагогіки. </w:t>
      </w:r>
    </w:p>
    <w:p w:rsidR="00B82358" w:rsidRPr="00462962" w:rsidRDefault="004D3B24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sz w:val="28"/>
          <w:szCs w:val="28"/>
        </w:rPr>
      </w:pPr>
      <w:hyperlink r:id="rId29">
        <w:r w:rsidR="00B82358" w:rsidRPr="00462962">
          <w:rPr>
            <w:sz w:val="28"/>
            <w:szCs w:val="28"/>
            <w:u w:val="single"/>
          </w:rPr>
          <w:t>http://www.rsu.edu.ru/files/e-learning/Shetinina_History/</w:t>
        </w:r>
      </w:hyperlink>
      <w:r w:rsidR="00B82358" w:rsidRPr="00462962">
        <w:rPr>
          <w:sz w:val="28"/>
          <w:szCs w:val="28"/>
        </w:rPr>
        <w:t xml:space="preserve"> – електронний навчально-методичний посібник з історії педагогіки</w:t>
      </w:r>
    </w:p>
    <w:p w:rsidR="00B82358" w:rsidRPr="00462962" w:rsidRDefault="00B82358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sz w:val="28"/>
          <w:szCs w:val="28"/>
        </w:rPr>
      </w:pPr>
      <w:r w:rsidRPr="00462962">
        <w:rPr>
          <w:sz w:val="28"/>
          <w:szCs w:val="28"/>
        </w:rPr>
        <w:t>http://www.</w:t>
      </w:r>
      <w:hyperlink r:id="rId30">
        <w:r w:rsidRPr="00462962">
          <w:rPr>
            <w:sz w:val="28"/>
            <w:szCs w:val="28"/>
            <w:u w:val="single"/>
          </w:rPr>
          <w:t>bdpu.org</w:t>
        </w:r>
      </w:hyperlink>
      <w:r w:rsidRPr="00462962">
        <w:rPr>
          <w:sz w:val="28"/>
          <w:szCs w:val="28"/>
        </w:rPr>
        <w:t>›</w:t>
      </w:r>
      <w:hyperlink r:id="rId31">
        <w:r w:rsidRPr="00462962">
          <w:rPr>
            <w:sz w:val="28"/>
            <w:szCs w:val="28"/>
            <w:u w:val="single"/>
          </w:rPr>
          <w:t>Library</w:t>
        </w:r>
      </w:hyperlink>
      <w:r w:rsidRPr="00462962">
        <w:rPr>
          <w:sz w:val="28"/>
          <w:szCs w:val="28"/>
        </w:rPr>
        <w:t xml:space="preserve"> Бібліотека БДПУ:</w:t>
      </w:r>
    </w:p>
    <w:p w:rsidR="00B82358" w:rsidRPr="00462962" w:rsidRDefault="00B82358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080"/>
        </w:tabs>
        <w:ind w:firstLine="540"/>
        <w:rPr>
          <w:sz w:val="28"/>
          <w:szCs w:val="28"/>
        </w:rPr>
      </w:pPr>
      <w:r w:rsidRPr="00462962">
        <w:rPr>
          <w:sz w:val="28"/>
          <w:szCs w:val="28"/>
        </w:rPr>
        <w:t>http:// www.</w:t>
      </w:r>
      <w:hyperlink r:id="rId32">
        <w:r w:rsidRPr="00462962">
          <w:rPr>
            <w:sz w:val="28"/>
            <w:szCs w:val="28"/>
            <w:u w:val="single"/>
          </w:rPr>
          <w:t>bdpu.org</w:t>
        </w:r>
      </w:hyperlink>
      <w:r w:rsidRPr="00462962">
        <w:rPr>
          <w:sz w:val="28"/>
          <w:szCs w:val="28"/>
        </w:rPr>
        <w:t>.ua.</w:t>
      </w:r>
    </w:p>
    <w:p w:rsidR="00B82358" w:rsidRPr="00462962" w:rsidRDefault="00B82358">
      <w:pPr>
        <w:pStyle w:val="10"/>
        <w:ind w:left="180" w:firstLine="540"/>
        <w:jc w:val="both"/>
        <w:rPr>
          <w:sz w:val="28"/>
          <w:szCs w:val="28"/>
        </w:rPr>
      </w:pPr>
    </w:p>
    <w:sectPr w:rsidR="00B82358" w:rsidRPr="00462962" w:rsidSect="00CD322D">
      <w:pgSz w:w="12240" w:h="15840"/>
      <w:pgMar w:top="1134" w:right="851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7843"/>
    <w:multiLevelType w:val="multilevel"/>
    <w:tmpl w:val="FFFFFFFF"/>
    <w:lvl w:ilvl="0">
      <w:start w:val="1"/>
      <w:numFmt w:val="decimal"/>
      <w:lvlText w:val="%1."/>
      <w:lvlJc w:val="left"/>
      <w:pPr>
        <w:ind w:left="18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 w15:restartNumberingAfterBreak="0">
    <w:nsid w:val="3670233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 w15:restartNumberingAfterBreak="0">
    <w:nsid w:val="4A864A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" w15:restartNumberingAfterBreak="0">
    <w:nsid w:val="749C61F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22D"/>
    <w:rsid w:val="000534AC"/>
    <w:rsid w:val="001C2825"/>
    <w:rsid w:val="001D2D55"/>
    <w:rsid w:val="00303EBA"/>
    <w:rsid w:val="00434BD6"/>
    <w:rsid w:val="00461E4E"/>
    <w:rsid w:val="00462962"/>
    <w:rsid w:val="004D3B24"/>
    <w:rsid w:val="00525A76"/>
    <w:rsid w:val="008371D7"/>
    <w:rsid w:val="00884136"/>
    <w:rsid w:val="00B80BFA"/>
    <w:rsid w:val="00B82358"/>
    <w:rsid w:val="00CD322D"/>
    <w:rsid w:val="00D53AD0"/>
    <w:rsid w:val="00DD4E77"/>
    <w:rsid w:val="00EC4AB8"/>
    <w:rsid w:val="00F25F39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F1508"/>
  <w15:docId w15:val="{7F2CCC27-1117-4ED0-87D6-472BF9C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D6"/>
    <w:rPr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CD32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CD32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CD32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CD32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CD32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CD322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84136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884136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884136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884136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884136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884136"/>
    <w:rPr>
      <w:rFonts w:ascii="Calibri" w:hAnsi="Calibri" w:cs="Times New Roman"/>
      <w:b/>
      <w:bCs/>
      <w:lang w:val="uk-UA"/>
    </w:rPr>
  </w:style>
  <w:style w:type="paragraph" w:customStyle="1" w:styleId="10">
    <w:name w:val="Звичайний1"/>
    <w:uiPriority w:val="99"/>
    <w:rsid w:val="00CD322D"/>
    <w:rPr>
      <w:lang w:eastAsia="ru-RU"/>
    </w:rPr>
  </w:style>
  <w:style w:type="paragraph" w:styleId="a3">
    <w:name w:val="Title"/>
    <w:basedOn w:val="10"/>
    <w:next w:val="10"/>
    <w:link w:val="a4"/>
    <w:uiPriority w:val="99"/>
    <w:qFormat/>
    <w:rsid w:val="00CD322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link w:val="a3"/>
    <w:uiPriority w:val="99"/>
    <w:locked/>
    <w:rsid w:val="00884136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CD322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link w:val="a5"/>
    <w:uiPriority w:val="99"/>
    <w:locked/>
    <w:rsid w:val="00884136"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uiPriority w:val="99"/>
    <w:rsid w:val="00CD322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CD322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uiPriority w:val="99"/>
    <w:rsid w:val="00CD322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uiPriority w:val="99"/>
    <w:rsid w:val="00CD322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CD322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CD322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F25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651-14" TargetMode="External"/><Relationship Id="rId18" Type="http://schemas.openxmlformats.org/officeDocument/2006/relationships/hyperlink" Target="https://zakon.rada.gov.ua/laws/show/281-14" TargetMode="External"/><Relationship Id="rId26" Type="http://schemas.openxmlformats.org/officeDocument/2006/relationships/hyperlink" Target="https://zakon.rada.gov.ua/laws/show/1841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rada/show/v6-98601-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spu.edu.ua/kurs/4/Lekcii/Lec8.html" TargetMode="External"/><Relationship Id="rId12" Type="http://schemas.openxmlformats.org/officeDocument/2006/relationships/hyperlink" Target="https://zakon.rada.gov.ua/laws/show/4572-17" TargetMode="External"/><Relationship Id="rId17" Type="http://schemas.openxmlformats.org/officeDocument/2006/relationships/hyperlink" Target="https://zakon.rada.gov.ua/laws/show/v018p710-01" TargetMode="External"/><Relationship Id="rId25" Type="http://schemas.openxmlformats.org/officeDocument/2006/relationships/hyperlink" Target="https://w1.c1.rada.gov.ua/pls/zweb2/webproc4_1?pf3511=6578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n.gov.ua/ua/osvita/zagalna-serednya-osvita/navchalni-programi/tipovi-osvitni-programi-dlya-2-11-klasiv" TargetMode="External"/><Relationship Id="rId20" Type="http://schemas.openxmlformats.org/officeDocument/2006/relationships/hyperlink" Target="https://zakon.rada.gov.ua/rada/show/v6-98601-04" TargetMode="External"/><Relationship Id="rId29" Type="http://schemas.openxmlformats.org/officeDocument/2006/relationships/hyperlink" Target="http://www.rsu.edu.ru/files/e-learning/Shetinina_Histo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pu.org/faculties/fppom/structure-fppom/kaf-pedagogiky/composition-kaf-pedagogiky/golub/" TargetMode="External"/><Relationship Id="rId11" Type="http://schemas.openxmlformats.org/officeDocument/2006/relationships/hyperlink" Target="http://www.tspu.edu.ua/kurs/4/Lekcii/Lec10.html" TargetMode="External"/><Relationship Id="rId24" Type="http://schemas.openxmlformats.org/officeDocument/2006/relationships/hyperlink" Target="https://zakon.rada.gov.ua/laws/show/2402-14" TargetMode="External"/><Relationship Id="rId32" Type="http://schemas.openxmlformats.org/officeDocument/2006/relationships/hyperlink" Target="http://www.bdpu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z0566-11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hyperlink" Target="http://www.ukrainians-world.org.ua/ukr/peoples/" TargetMode="External"/><Relationship Id="rId10" Type="http://schemas.openxmlformats.org/officeDocument/2006/relationships/hyperlink" Target="http://www.tspu.edu.ua/kurs/4/Lekcii/Lec10.html" TargetMode="External"/><Relationship Id="rId19" Type="http://schemas.openxmlformats.org/officeDocument/2006/relationships/hyperlink" Target="https://zakon4.rada.gov.ua/laws/show/347/2002" TargetMode="External"/><Relationship Id="rId31" Type="http://schemas.openxmlformats.org/officeDocument/2006/relationships/hyperlink" Target="http://www.bdpu.org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pu.edu.ua/kurs/4/Lekcii/Lec10.html" TargetMode="External"/><Relationship Id="rId14" Type="http://schemas.openxmlformats.org/officeDocument/2006/relationships/hyperlink" Target="https://zakon3.rada.gov.ua/laws/show/1392-2011-%D0%BF" TargetMode="External"/><Relationship Id="rId22" Type="http://schemas.openxmlformats.org/officeDocument/2006/relationships/hyperlink" Target="https://zakon.rada.gov.ua/laws/show/344/2013" TargetMode="External"/><Relationship Id="rId27" Type="http://schemas.openxmlformats.org/officeDocument/2006/relationships/hyperlink" Target="https://zakon.rada.gov.ua/laws/show/988-2016-%D1%80" TargetMode="External"/><Relationship Id="rId30" Type="http://schemas.openxmlformats.org/officeDocument/2006/relationships/hyperlink" Target="http://www.bdpu.org/" TargetMode="External"/><Relationship Id="rId8" Type="http://schemas.openxmlformats.org/officeDocument/2006/relationships/hyperlink" Target="http://www.tspu.edu.ua/kurs/4/Lekcii/Lec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16447</Words>
  <Characters>9375</Characters>
  <Application>Microsoft Office Word</Application>
  <DocSecurity>0</DocSecurity>
  <Lines>78</Lines>
  <Paragraphs>51</Paragraphs>
  <ScaleCrop>false</ScaleCrop>
  <Company/>
  <LinksUpToDate>false</LinksUpToDate>
  <CharactersWithSpaces>25771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Користувач</cp:lastModifiedBy>
  <cp:revision>11</cp:revision>
  <dcterms:created xsi:type="dcterms:W3CDTF">2021-02-07T15:49:00Z</dcterms:created>
  <dcterms:modified xsi:type="dcterms:W3CDTF">2021-02-15T14:18:00Z</dcterms:modified>
</cp:coreProperties>
</file>