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2906"/>
        <w:gridCol w:w="8"/>
        <w:gridCol w:w="7280"/>
        <w:gridCol w:w="8"/>
      </w:tblGrid>
      <w:tr w:rsidR="00993C9F" w:rsidTr="00133CF4">
        <w:trPr>
          <w:gridBefore w:val="1"/>
          <w:wBefore w:w="8" w:type="dxa"/>
          <w:trHeight w:val="1974"/>
        </w:trPr>
        <w:tc>
          <w:tcPr>
            <w:tcW w:w="2914" w:type="dxa"/>
            <w:gridSpan w:val="2"/>
            <w:tcBorders>
              <w:top w:val="nil"/>
              <w:left w:val="nil"/>
              <w:right w:val="single" w:sz="4" w:space="0" w:color="000000"/>
            </w:tcBorders>
          </w:tcPr>
          <w:p w:rsidR="00993C9F" w:rsidRDefault="00993C9F">
            <w:pPr>
              <w:pStyle w:val="TableParagraph"/>
              <w:spacing w:before="6"/>
              <w:ind w:left="0"/>
              <w:rPr>
                <w:b/>
                <w:sz w:val="15"/>
              </w:rPr>
            </w:pPr>
          </w:p>
          <w:p w:rsidR="00993C9F" w:rsidRDefault="00C42067">
            <w:pPr>
              <w:pStyle w:val="TableParagraph"/>
              <w:ind w:left="166"/>
              <w:rPr>
                <w:sz w:val="20"/>
              </w:rPr>
            </w:pPr>
            <w:r w:rsidRPr="00C42067">
              <w:rPr>
                <w:noProof/>
                <w:sz w:val="20"/>
                <w:lang w:eastAsia="uk-UA"/>
              </w:rPr>
              <w:drawing>
                <wp:inline distT="0" distB="0" distL="0" distR="0">
                  <wp:extent cx="1476375" cy="847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76375" cy="847725"/>
                          </a:xfrm>
                          <a:prstGeom prst="rect">
                            <a:avLst/>
                          </a:prstGeom>
                          <a:noFill/>
                          <a:ln w="9525">
                            <a:noFill/>
                            <a:miter lim="800000"/>
                            <a:headEnd/>
                            <a:tailEnd/>
                          </a:ln>
                        </pic:spPr>
                      </pic:pic>
                    </a:graphicData>
                  </a:graphic>
                </wp:inline>
              </w:drawing>
            </w:r>
          </w:p>
        </w:tc>
        <w:tc>
          <w:tcPr>
            <w:tcW w:w="7288" w:type="dxa"/>
            <w:gridSpan w:val="2"/>
            <w:tcBorders>
              <w:top w:val="single" w:sz="4" w:space="0" w:color="000000"/>
              <w:left w:val="single" w:sz="4" w:space="0" w:color="000000"/>
              <w:right w:val="single" w:sz="4" w:space="0" w:color="000000"/>
            </w:tcBorders>
            <w:shd w:val="clear" w:color="auto" w:fill="BEBEBE"/>
          </w:tcPr>
          <w:p w:rsidR="00993C9F" w:rsidRDefault="00BC02FB">
            <w:pPr>
              <w:pStyle w:val="TableParagraph"/>
              <w:ind w:left="1142" w:right="1130"/>
              <w:jc w:val="center"/>
              <w:rPr>
                <w:b/>
                <w:sz w:val="24"/>
              </w:rPr>
            </w:pPr>
            <w:proofErr w:type="spellStart"/>
            <w:r>
              <w:rPr>
                <w:b/>
                <w:sz w:val="24"/>
              </w:rPr>
              <w:t>Силабус</w:t>
            </w:r>
            <w:proofErr w:type="spellEnd"/>
            <w:r>
              <w:rPr>
                <w:b/>
                <w:spacing w:val="-5"/>
                <w:sz w:val="24"/>
              </w:rPr>
              <w:t xml:space="preserve"> </w:t>
            </w:r>
            <w:r>
              <w:rPr>
                <w:b/>
                <w:sz w:val="24"/>
              </w:rPr>
              <w:t>навчальної</w:t>
            </w:r>
            <w:r>
              <w:rPr>
                <w:b/>
                <w:spacing w:val="-3"/>
                <w:sz w:val="24"/>
              </w:rPr>
              <w:t xml:space="preserve"> </w:t>
            </w:r>
            <w:r>
              <w:rPr>
                <w:b/>
                <w:sz w:val="24"/>
              </w:rPr>
              <w:t>дисципліни</w:t>
            </w:r>
          </w:p>
          <w:p w:rsidR="00C42067" w:rsidRPr="00C42067" w:rsidRDefault="00BC02FB" w:rsidP="00C42067">
            <w:pPr>
              <w:ind w:left="227"/>
              <w:jc w:val="center"/>
              <w:rPr>
                <w:b/>
                <w:sz w:val="28"/>
                <w:szCs w:val="28"/>
              </w:rPr>
            </w:pPr>
            <w:r w:rsidRPr="00C42067">
              <w:rPr>
                <w:b/>
                <w:sz w:val="24"/>
              </w:rPr>
              <w:t>«</w:t>
            </w:r>
            <w:r w:rsidR="00C42067" w:rsidRPr="00C42067">
              <w:rPr>
                <w:b/>
                <w:sz w:val="28"/>
                <w:szCs w:val="28"/>
              </w:rPr>
              <w:t>ОСНОВИ ПЕДАГОГІЧНИХ ВИМІРЮВАНЬ</w:t>
            </w:r>
          </w:p>
          <w:p w:rsidR="00993C9F" w:rsidRPr="00C42067" w:rsidRDefault="00C42067" w:rsidP="00C42067">
            <w:pPr>
              <w:pStyle w:val="TableParagraph"/>
              <w:spacing w:before="1"/>
              <w:ind w:left="227"/>
              <w:jc w:val="center"/>
              <w:rPr>
                <w:b/>
                <w:sz w:val="24"/>
              </w:rPr>
            </w:pPr>
            <w:r w:rsidRPr="00C42067">
              <w:rPr>
                <w:b/>
                <w:sz w:val="28"/>
                <w:szCs w:val="28"/>
              </w:rPr>
              <w:t>ТА МОНІТОРИНГУ ЯКОСТІ ОСВІТИ</w:t>
            </w:r>
            <w:r w:rsidRPr="00C42067">
              <w:rPr>
                <w:b/>
                <w:sz w:val="24"/>
              </w:rPr>
              <w:t>»</w:t>
            </w:r>
          </w:p>
          <w:p w:rsidR="00993C9F" w:rsidRDefault="00993C9F" w:rsidP="00331516">
            <w:pPr>
              <w:pStyle w:val="TableParagraph"/>
              <w:spacing w:before="11"/>
              <w:ind w:left="0"/>
              <w:jc w:val="center"/>
              <w:rPr>
                <w:b/>
                <w:sz w:val="23"/>
              </w:rPr>
            </w:pPr>
          </w:p>
          <w:p w:rsidR="00993C9F" w:rsidRDefault="00BC02FB">
            <w:pPr>
              <w:pStyle w:val="TableParagraph"/>
              <w:ind w:left="1142" w:right="1132"/>
              <w:jc w:val="center"/>
              <w:rPr>
                <w:b/>
                <w:sz w:val="24"/>
              </w:rPr>
            </w:pPr>
            <w:r>
              <w:rPr>
                <w:b/>
                <w:sz w:val="24"/>
              </w:rPr>
              <w:t xml:space="preserve">Спеціальність: </w:t>
            </w:r>
            <w:r w:rsidR="00C42067">
              <w:rPr>
                <w:i/>
                <w:sz w:val="28"/>
                <w:szCs w:val="28"/>
              </w:rPr>
              <w:t>013 Початкова освіта</w:t>
            </w:r>
            <w:r w:rsidR="00C42067">
              <w:rPr>
                <w:b/>
                <w:sz w:val="24"/>
              </w:rPr>
              <w:t xml:space="preserve"> </w:t>
            </w:r>
            <w:r>
              <w:rPr>
                <w:b/>
                <w:sz w:val="24"/>
              </w:rPr>
              <w:t>Галузь</w:t>
            </w:r>
            <w:r>
              <w:rPr>
                <w:b/>
                <w:spacing w:val="-1"/>
                <w:sz w:val="24"/>
              </w:rPr>
              <w:t xml:space="preserve"> </w:t>
            </w:r>
            <w:r>
              <w:rPr>
                <w:b/>
                <w:sz w:val="24"/>
              </w:rPr>
              <w:t>знань:</w:t>
            </w:r>
            <w:r>
              <w:rPr>
                <w:b/>
                <w:spacing w:val="-1"/>
                <w:sz w:val="24"/>
              </w:rPr>
              <w:t xml:space="preserve"> </w:t>
            </w:r>
            <w:r w:rsidR="00C42067">
              <w:rPr>
                <w:i/>
                <w:sz w:val="28"/>
                <w:szCs w:val="28"/>
              </w:rPr>
              <w:t>01 Освіта/Педагогіка</w:t>
            </w:r>
          </w:p>
        </w:tc>
      </w:tr>
      <w:tr w:rsidR="00993C9F" w:rsidTr="00133CF4">
        <w:trPr>
          <w:gridBefore w:val="1"/>
          <w:wBefore w:w="8" w:type="dxa"/>
          <w:trHeight w:val="460"/>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5"/>
              <w:rPr>
                <w:b/>
                <w:sz w:val="24"/>
              </w:rPr>
            </w:pPr>
            <w:r>
              <w:rPr>
                <w:b/>
                <w:sz w:val="24"/>
              </w:rPr>
              <w:t>Рівень</w:t>
            </w:r>
            <w:r>
              <w:rPr>
                <w:b/>
                <w:spacing w:val="-1"/>
                <w:sz w:val="24"/>
              </w:rPr>
              <w:t xml:space="preserve"> </w:t>
            </w:r>
            <w:r>
              <w:rPr>
                <w:b/>
                <w:sz w:val="24"/>
              </w:rPr>
              <w:t>вищої</w:t>
            </w:r>
            <w:r>
              <w:rPr>
                <w:b/>
                <w:spacing w:val="-1"/>
                <w:sz w:val="24"/>
              </w:rPr>
              <w:t xml:space="preserve"> </w:t>
            </w:r>
            <w:r>
              <w:rPr>
                <w:b/>
                <w:sz w:val="24"/>
              </w:rPr>
              <w:t>освіти</w:t>
            </w:r>
          </w:p>
        </w:tc>
        <w:tc>
          <w:tcPr>
            <w:tcW w:w="7288" w:type="dxa"/>
            <w:gridSpan w:val="2"/>
            <w:tcBorders>
              <w:left w:val="single" w:sz="4" w:space="0" w:color="000000"/>
              <w:right w:val="single" w:sz="4" w:space="0" w:color="000000"/>
            </w:tcBorders>
          </w:tcPr>
          <w:p w:rsidR="00993C9F" w:rsidRPr="00257155" w:rsidRDefault="009C5CFE">
            <w:pPr>
              <w:pStyle w:val="TableParagraph"/>
              <w:spacing w:before="70"/>
              <w:rPr>
                <w:lang w:val="ru-RU"/>
              </w:rPr>
            </w:pPr>
            <w:r w:rsidRPr="00257155">
              <w:rPr>
                <w:lang w:val="ru-RU"/>
              </w:rPr>
              <w:t>перший</w:t>
            </w:r>
          </w:p>
        </w:tc>
      </w:tr>
      <w:tr w:rsidR="00993C9F" w:rsidTr="00133CF4">
        <w:trPr>
          <w:gridBefore w:val="1"/>
          <w:wBefore w:w="8" w:type="dxa"/>
          <w:trHeight w:val="462"/>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7"/>
              <w:rPr>
                <w:b/>
                <w:sz w:val="24"/>
              </w:rPr>
            </w:pPr>
            <w:r>
              <w:rPr>
                <w:b/>
                <w:sz w:val="24"/>
              </w:rPr>
              <w:t>Статус</w:t>
            </w:r>
            <w:r>
              <w:rPr>
                <w:b/>
                <w:spacing w:val="-4"/>
                <w:sz w:val="24"/>
              </w:rPr>
              <w:t xml:space="preserve"> </w:t>
            </w:r>
            <w:r>
              <w:rPr>
                <w:b/>
                <w:sz w:val="24"/>
              </w:rPr>
              <w:t>дисципліни</w:t>
            </w:r>
          </w:p>
        </w:tc>
        <w:tc>
          <w:tcPr>
            <w:tcW w:w="7288" w:type="dxa"/>
            <w:gridSpan w:val="2"/>
            <w:tcBorders>
              <w:left w:val="single" w:sz="4" w:space="0" w:color="000000"/>
              <w:right w:val="single" w:sz="4" w:space="0" w:color="000000"/>
            </w:tcBorders>
          </w:tcPr>
          <w:p w:rsidR="00993C9F" w:rsidRPr="00257155" w:rsidRDefault="00C42067" w:rsidP="00C42067">
            <w:pPr>
              <w:pStyle w:val="TableParagraph"/>
              <w:spacing w:before="72"/>
            </w:pPr>
            <w:r w:rsidRPr="00257155">
              <w:t>н</w:t>
            </w:r>
            <w:r w:rsidR="00BC02FB" w:rsidRPr="00257155">
              <w:t>авчальна</w:t>
            </w:r>
            <w:r w:rsidR="00BC02FB" w:rsidRPr="00257155">
              <w:rPr>
                <w:spacing w:val="-3"/>
              </w:rPr>
              <w:t xml:space="preserve"> </w:t>
            </w:r>
            <w:r w:rsidR="00BC02FB" w:rsidRPr="00257155">
              <w:t>дисципліна</w:t>
            </w:r>
            <w:r w:rsidR="00BC02FB" w:rsidRPr="00257155">
              <w:rPr>
                <w:spacing w:val="-5"/>
              </w:rPr>
              <w:t xml:space="preserve"> </w:t>
            </w:r>
            <w:r w:rsidR="00BC02FB" w:rsidRPr="00257155">
              <w:t>вибіркового</w:t>
            </w:r>
            <w:r w:rsidR="00BC02FB" w:rsidRPr="00257155">
              <w:rPr>
                <w:spacing w:val="-1"/>
              </w:rPr>
              <w:t xml:space="preserve"> </w:t>
            </w:r>
            <w:r w:rsidR="00BC02FB" w:rsidRPr="00257155">
              <w:t>компонент</w:t>
            </w:r>
            <w:r w:rsidRPr="00257155">
              <w:t>у</w:t>
            </w:r>
            <w:r w:rsidR="00BC02FB" w:rsidRPr="00257155">
              <w:rPr>
                <w:spacing w:val="-2"/>
              </w:rPr>
              <w:t xml:space="preserve"> </w:t>
            </w:r>
            <w:r w:rsidR="00BC02FB" w:rsidRPr="00257155">
              <w:t>з</w:t>
            </w:r>
            <w:r w:rsidR="00BC02FB" w:rsidRPr="00257155">
              <w:rPr>
                <w:spacing w:val="-1"/>
              </w:rPr>
              <w:t xml:space="preserve"> </w:t>
            </w:r>
            <w:r w:rsidR="00BC02FB" w:rsidRPr="00257155">
              <w:t>фахового</w:t>
            </w:r>
            <w:r w:rsidR="00BC02FB" w:rsidRPr="00257155">
              <w:rPr>
                <w:spacing w:val="-1"/>
              </w:rPr>
              <w:t xml:space="preserve"> </w:t>
            </w:r>
            <w:r w:rsidR="00BC02FB" w:rsidRPr="00257155">
              <w:t>переліку</w:t>
            </w:r>
          </w:p>
        </w:tc>
      </w:tr>
      <w:tr w:rsidR="00993C9F" w:rsidTr="00133CF4">
        <w:trPr>
          <w:gridBefore w:val="1"/>
          <w:wBefore w:w="8" w:type="dxa"/>
          <w:trHeight w:val="462"/>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7"/>
              <w:rPr>
                <w:b/>
                <w:sz w:val="24"/>
              </w:rPr>
            </w:pPr>
            <w:r>
              <w:rPr>
                <w:b/>
                <w:sz w:val="24"/>
              </w:rPr>
              <w:t>Семестр</w:t>
            </w:r>
          </w:p>
        </w:tc>
        <w:tc>
          <w:tcPr>
            <w:tcW w:w="7288" w:type="dxa"/>
            <w:gridSpan w:val="2"/>
            <w:tcBorders>
              <w:left w:val="single" w:sz="4" w:space="0" w:color="000000"/>
              <w:right w:val="single" w:sz="4" w:space="0" w:color="000000"/>
            </w:tcBorders>
          </w:tcPr>
          <w:p w:rsidR="00993C9F" w:rsidRPr="00257155" w:rsidRDefault="009C5CFE">
            <w:pPr>
              <w:pStyle w:val="TableParagraph"/>
              <w:spacing w:before="72"/>
              <w:rPr>
                <w:lang w:val="ru-RU"/>
              </w:rPr>
            </w:pPr>
            <w:proofErr w:type="spellStart"/>
            <w:r w:rsidRPr="00257155">
              <w:rPr>
                <w:lang w:val="ru-RU"/>
              </w:rPr>
              <w:t>четвертий</w:t>
            </w:r>
            <w:proofErr w:type="spellEnd"/>
          </w:p>
        </w:tc>
      </w:tr>
      <w:tr w:rsidR="00993C9F" w:rsidTr="00133CF4">
        <w:trPr>
          <w:gridBefore w:val="1"/>
          <w:wBefore w:w="8" w:type="dxa"/>
          <w:trHeight w:val="971"/>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4"/>
              <w:ind w:right="146"/>
              <w:rPr>
                <w:b/>
                <w:sz w:val="24"/>
              </w:rPr>
            </w:pPr>
            <w:r>
              <w:rPr>
                <w:b/>
                <w:sz w:val="24"/>
              </w:rPr>
              <w:t>Обсяг дисципліни,</w:t>
            </w:r>
            <w:r>
              <w:rPr>
                <w:b/>
                <w:spacing w:val="1"/>
                <w:sz w:val="24"/>
              </w:rPr>
              <w:t xml:space="preserve"> </w:t>
            </w:r>
            <w:r>
              <w:rPr>
                <w:b/>
                <w:sz w:val="24"/>
              </w:rPr>
              <w:t>кредити ЄКТС/загальна</w:t>
            </w:r>
            <w:r>
              <w:rPr>
                <w:b/>
                <w:spacing w:val="-58"/>
                <w:sz w:val="24"/>
              </w:rPr>
              <w:t xml:space="preserve"> </w:t>
            </w:r>
            <w:r>
              <w:rPr>
                <w:b/>
                <w:sz w:val="24"/>
              </w:rPr>
              <w:t>кількість</w:t>
            </w:r>
            <w:r>
              <w:rPr>
                <w:b/>
                <w:spacing w:val="-1"/>
                <w:sz w:val="24"/>
              </w:rPr>
              <w:t xml:space="preserve"> </w:t>
            </w:r>
            <w:r>
              <w:rPr>
                <w:b/>
                <w:sz w:val="24"/>
              </w:rPr>
              <w:t>годин</w:t>
            </w:r>
          </w:p>
        </w:tc>
        <w:tc>
          <w:tcPr>
            <w:tcW w:w="7288" w:type="dxa"/>
            <w:gridSpan w:val="2"/>
            <w:tcBorders>
              <w:left w:val="single" w:sz="4" w:space="0" w:color="000000"/>
              <w:right w:val="single" w:sz="4" w:space="0" w:color="000000"/>
            </w:tcBorders>
          </w:tcPr>
          <w:p w:rsidR="00993C9F" w:rsidRPr="00257155" w:rsidRDefault="00BC02FB">
            <w:pPr>
              <w:pStyle w:val="TableParagraph"/>
              <w:spacing w:before="69"/>
            </w:pPr>
            <w:r w:rsidRPr="00257155">
              <w:t>3</w:t>
            </w:r>
            <w:r w:rsidRPr="00257155">
              <w:rPr>
                <w:spacing w:val="-2"/>
              </w:rPr>
              <w:t xml:space="preserve"> </w:t>
            </w:r>
            <w:r w:rsidRPr="00257155">
              <w:t>кредити/90</w:t>
            </w:r>
            <w:r w:rsidRPr="00257155">
              <w:rPr>
                <w:spacing w:val="-1"/>
              </w:rPr>
              <w:t xml:space="preserve"> </w:t>
            </w:r>
            <w:r w:rsidRPr="00257155">
              <w:t>годин</w:t>
            </w:r>
          </w:p>
        </w:tc>
      </w:tr>
      <w:tr w:rsidR="00993C9F" w:rsidTr="00133CF4">
        <w:trPr>
          <w:gridBefore w:val="1"/>
          <w:wBefore w:w="8" w:type="dxa"/>
          <w:trHeight w:val="462"/>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7"/>
              <w:rPr>
                <w:b/>
                <w:sz w:val="24"/>
              </w:rPr>
            </w:pPr>
            <w:r>
              <w:rPr>
                <w:b/>
                <w:sz w:val="24"/>
              </w:rPr>
              <w:t>Мова</w:t>
            </w:r>
            <w:r>
              <w:rPr>
                <w:b/>
                <w:spacing w:val="-1"/>
                <w:sz w:val="24"/>
              </w:rPr>
              <w:t xml:space="preserve"> </w:t>
            </w:r>
            <w:r>
              <w:rPr>
                <w:b/>
                <w:sz w:val="24"/>
              </w:rPr>
              <w:t>викладання</w:t>
            </w:r>
          </w:p>
        </w:tc>
        <w:tc>
          <w:tcPr>
            <w:tcW w:w="7288" w:type="dxa"/>
            <w:gridSpan w:val="2"/>
            <w:tcBorders>
              <w:left w:val="single" w:sz="4" w:space="0" w:color="000000"/>
              <w:right w:val="single" w:sz="4" w:space="0" w:color="000000"/>
            </w:tcBorders>
          </w:tcPr>
          <w:p w:rsidR="00993C9F" w:rsidRPr="00257155" w:rsidRDefault="00C42067">
            <w:pPr>
              <w:pStyle w:val="TableParagraph"/>
              <w:spacing w:before="72"/>
            </w:pPr>
            <w:r w:rsidRPr="00257155">
              <w:t>українська</w:t>
            </w:r>
          </w:p>
        </w:tc>
      </w:tr>
      <w:tr w:rsidR="00993C9F" w:rsidTr="00133CF4">
        <w:trPr>
          <w:gridBefore w:val="1"/>
          <w:wBefore w:w="8" w:type="dxa"/>
          <w:trHeight w:val="931"/>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4"/>
              <w:ind w:right="657"/>
              <w:rPr>
                <w:b/>
                <w:sz w:val="24"/>
              </w:rPr>
            </w:pPr>
            <w:r>
              <w:rPr>
                <w:b/>
                <w:sz w:val="24"/>
              </w:rPr>
              <w:t>Що буде вивчатися</w:t>
            </w:r>
            <w:r>
              <w:rPr>
                <w:b/>
                <w:spacing w:val="-57"/>
                <w:sz w:val="24"/>
              </w:rPr>
              <w:t xml:space="preserve"> </w:t>
            </w:r>
            <w:r>
              <w:rPr>
                <w:b/>
                <w:sz w:val="24"/>
              </w:rPr>
              <w:t>(предмет</w:t>
            </w:r>
            <w:r>
              <w:rPr>
                <w:b/>
                <w:spacing w:val="-12"/>
                <w:sz w:val="24"/>
              </w:rPr>
              <w:t xml:space="preserve"> </w:t>
            </w:r>
            <w:r>
              <w:rPr>
                <w:b/>
                <w:sz w:val="24"/>
              </w:rPr>
              <w:t>навчання)</w:t>
            </w:r>
          </w:p>
        </w:tc>
        <w:tc>
          <w:tcPr>
            <w:tcW w:w="7288" w:type="dxa"/>
            <w:gridSpan w:val="2"/>
            <w:tcBorders>
              <w:left w:val="single" w:sz="4" w:space="0" w:color="000000"/>
              <w:right w:val="single" w:sz="4" w:space="0" w:color="000000"/>
            </w:tcBorders>
          </w:tcPr>
          <w:p w:rsidR="00993C9F" w:rsidRPr="00257155" w:rsidRDefault="00C42067">
            <w:pPr>
              <w:pStyle w:val="TableParagraph"/>
              <w:spacing w:before="1"/>
              <w:ind w:right="374"/>
              <w:rPr>
                <w:i/>
              </w:rPr>
            </w:pPr>
            <w:r w:rsidRPr="00257155">
              <w:t>специфіка педагогічних вимірювань та моні</w:t>
            </w:r>
            <w:r w:rsidR="0042448B">
              <w:t>торингу якості освіти, методик</w:t>
            </w:r>
            <w:r w:rsidRPr="00257155">
              <w:t>и створення та використання тестового інструментарію для оцінювання якості освіти.</w:t>
            </w:r>
          </w:p>
        </w:tc>
      </w:tr>
      <w:tr w:rsidR="00993C9F" w:rsidTr="00133CF4">
        <w:trPr>
          <w:gridBefore w:val="1"/>
          <w:wBefore w:w="8" w:type="dxa"/>
          <w:trHeight w:val="1257"/>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7"/>
              <w:ind w:right="124"/>
              <w:rPr>
                <w:b/>
                <w:sz w:val="24"/>
              </w:rPr>
            </w:pPr>
            <w:r>
              <w:rPr>
                <w:b/>
                <w:sz w:val="24"/>
              </w:rPr>
              <w:t>Чому це цікаво/потрібно</w:t>
            </w:r>
            <w:r>
              <w:rPr>
                <w:b/>
                <w:spacing w:val="-57"/>
                <w:sz w:val="24"/>
              </w:rPr>
              <w:t xml:space="preserve"> </w:t>
            </w:r>
            <w:r>
              <w:rPr>
                <w:b/>
                <w:sz w:val="24"/>
              </w:rPr>
              <w:t>вивчати (мета)</w:t>
            </w:r>
          </w:p>
        </w:tc>
        <w:tc>
          <w:tcPr>
            <w:tcW w:w="7288" w:type="dxa"/>
            <w:gridSpan w:val="2"/>
            <w:tcBorders>
              <w:left w:val="single" w:sz="4" w:space="0" w:color="000000"/>
              <w:right w:val="single" w:sz="4" w:space="0" w:color="000000"/>
            </w:tcBorders>
          </w:tcPr>
          <w:p w:rsidR="00993C9F" w:rsidRPr="00257155" w:rsidRDefault="0042448B" w:rsidP="009C5CFE">
            <w:pPr>
              <w:ind w:left="85" w:right="257"/>
              <w:jc w:val="both"/>
              <w:rPr>
                <w:lang w:val="ru-RU"/>
              </w:rPr>
            </w:pPr>
            <w:r>
              <w:t>к</w:t>
            </w:r>
            <w:r w:rsidR="00BC02FB" w:rsidRPr="00257155">
              <w:t>урс спрямований на розвиток у студентів навичок критичного</w:t>
            </w:r>
            <w:r w:rsidR="00BC02FB" w:rsidRPr="00257155">
              <w:rPr>
                <w:spacing w:val="-57"/>
              </w:rPr>
              <w:t xml:space="preserve"> </w:t>
            </w:r>
            <w:r w:rsidR="00BC02FB" w:rsidRPr="00257155">
              <w:t>мислення, здатності вільно орієнтуватися у великому масиві</w:t>
            </w:r>
            <w:r w:rsidR="00BC02FB" w:rsidRPr="00257155">
              <w:rPr>
                <w:spacing w:val="1"/>
              </w:rPr>
              <w:t xml:space="preserve"> </w:t>
            </w:r>
            <w:r w:rsidR="00BC02FB" w:rsidRPr="00257155">
              <w:t xml:space="preserve">сучасної інформації </w:t>
            </w:r>
            <w:r w:rsidR="00BD7C27" w:rsidRPr="00257155">
              <w:t>з питань педагогічного оцінювання, ознайомлення з методиками складання та використання тестового інструментарію для оцінки якості освіти за сучасними програмами та результатами національних і міжнародних порівняльних досліджень якості освіти.</w:t>
            </w:r>
          </w:p>
        </w:tc>
      </w:tr>
      <w:tr w:rsidR="00993C9F" w:rsidTr="00133CF4">
        <w:trPr>
          <w:gridBefore w:val="1"/>
          <w:wBefore w:w="8" w:type="dxa"/>
          <w:trHeight w:val="1821"/>
        </w:trPr>
        <w:tc>
          <w:tcPr>
            <w:tcW w:w="2914" w:type="dxa"/>
            <w:gridSpan w:val="2"/>
            <w:tcBorders>
              <w:left w:val="single" w:sz="4" w:space="0" w:color="000000"/>
              <w:right w:val="single" w:sz="4" w:space="0" w:color="000000"/>
            </w:tcBorders>
            <w:shd w:val="clear" w:color="auto" w:fill="BEBEBE"/>
          </w:tcPr>
          <w:p w:rsidR="00993C9F" w:rsidRDefault="00BC02FB">
            <w:pPr>
              <w:pStyle w:val="TableParagraph"/>
              <w:spacing w:before="74"/>
              <w:ind w:right="249"/>
              <w:rPr>
                <w:b/>
                <w:sz w:val="24"/>
              </w:rPr>
            </w:pPr>
            <w:r>
              <w:rPr>
                <w:b/>
                <w:sz w:val="24"/>
              </w:rPr>
              <w:t>Чому</w:t>
            </w:r>
            <w:r>
              <w:rPr>
                <w:b/>
                <w:spacing w:val="-9"/>
                <w:sz w:val="24"/>
              </w:rPr>
              <w:t xml:space="preserve"> </w:t>
            </w:r>
            <w:r>
              <w:rPr>
                <w:b/>
                <w:sz w:val="24"/>
              </w:rPr>
              <w:t>можна</w:t>
            </w:r>
            <w:r>
              <w:rPr>
                <w:b/>
                <w:spacing w:val="-7"/>
                <w:sz w:val="24"/>
              </w:rPr>
              <w:t xml:space="preserve"> </w:t>
            </w:r>
            <w:r>
              <w:rPr>
                <w:b/>
                <w:sz w:val="24"/>
              </w:rPr>
              <w:t>навчитися</w:t>
            </w:r>
            <w:r>
              <w:rPr>
                <w:b/>
                <w:spacing w:val="-57"/>
                <w:sz w:val="24"/>
              </w:rPr>
              <w:t xml:space="preserve"> </w:t>
            </w:r>
            <w:r>
              <w:rPr>
                <w:b/>
                <w:sz w:val="24"/>
              </w:rPr>
              <w:t>(результати</w:t>
            </w:r>
            <w:r>
              <w:rPr>
                <w:b/>
                <w:spacing w:val="-2"/>
                <w:sz w:val="24"/>
              </w:rPr>
              <w:t xml:space="preserve"> </w:t>
            </w:r>
            <w:r>
              <w:rPr>
                <w:b/>
                <w:sz w:val="24"/>
              </w:rPr>
              <w:t>навчання)</w:t>
            </w:r>
          </w:p>
        </w:tc>
        <w:tc>
          <w:tcPr>
            <w:tcW w:w="7288" w:type="dxa"/>
            <w:gridSpan w:val="2"/>
            <w:tcBorders>
              <w:left w:val="single" w:sz="4" w:space="0" w:color="000000"/>
              <w:right w:val="single" w:sz="4" w:space="0" w:color="000000"/>
            </w:tcBorders>
          </w:tcPr>
          <w:p w:rsidR="00133CF4" w:rsidRPr="00133CF4" w:rsidRDefault="00BD7C27" w:rsidP="009467F6">
            <w:pPr>
              <w:pStyle w:val="TableParagraph"/>
              <w:spacing w:before="1"/>
              <w:ind w:left="85" w:right="257" w:firstLine="37"/>
              <w:jc w:val="both"/>
              <w:rPr>
                <w:rFonts w:eastAsia="Calibri"/>
                <w:lang w:eastAsia="uk-UA"/>
              </w:rPr>
            </w:pPr>
            <w:r w:rsidRPr="00257155">
              <w:rPr>
                <w:color w:val="000000"/>
                <w:shd w:val="clear" w:color="auto" w:fill="FFFFFF"/>
                <w:lang w:eastAsia="uk-UA"/>
              </w:rPr>
              <w:t>З</w:t>
            </w:r>
            <w:r w:rsidRPr="00257155">
              <w:rPr>
                <w:rFonts w:eastAsia="Calibri"/>
                <w:lang w:eastAsia="uk-UA"/>
              </w:rPr>
              <w:t>астосовувати на практиці сучасні види моніторингу якості освіти;</w:t>
            </w:r>
            <w:r w:rsidRPr="00257155">
              <w:t xml:space="preserve"> </w:t>
            </w:r>
            <w:r w:rsidRPr="00257155">
              <w:rPr>
                <w:rFonts w:eastAsia="Calibri"/>
                <w:lang w:eastAsia="uk-UA"/>
              </w:rPr>
              <w:t>характеризувати тестові завдання і використовувати на практиці тестові завдання різних форм; розробляти тестові завдання (визначати мету розробки і застосування тесту; описувати зміст матеріалу, який діагностується; розробляти специфікацію тесту; вибирати форми тестових завдань і розробляти їх зміст; проводити експертизу форми та змісту тестових завдань та доопрацьовувати їх за результатами експертизи; визначати процедури проведення тестування; проводити тестування та аналізувати його результати); аналізувати тестові завдання зовнішнього незалежного оцінювання випускників</w:t>
            </w:r>
            <w:r w:rsidR="009467F6">
              <w:rPr>
                <w:rFonts w:eastAsia="Calibri"/>
                <w:lang w:eastAsia="uk-UA"/>
              </w:rPr>
              <w:t xml:space="preserve"> закладів загальної середньої освіти</w:t>
            </w:r>
            <w:r w:rsidRPr="009467F6">
              <w:rPr>
                <w:rFonts w:eastAsia="Calibri"/>
                <w:lang w:eastAsia="uk-UA"/>
              </w:rPr>
              <w:t>.</w:t>
            </w:r>
          </w:p>
        </w:tc>
      </w:tr>
      <w:tr w:rsidR="00133CF4" w:rsidTr="00133CF4">
        <w:trPr>
          <w:gridBefore w:val="1"/>
          <w:wBefore w:w="8" w:type="dxa"/>
          <w:trHeight w:val="1821"/>
        </w:trPr>
        <w:tc>
          <w:tcPr>
            <w:tcW w:w="2914" w:type="dxa"/>
            <w:gridSpan w:val="2"/>
            <w:tcBorders>
              <w:left w:val="single" w:sz="4" w:space="0" w:color="000000"/>
              <w:right w:val="single" w:sz="4" w:space="0" w:color="000000"/>
            </w:tcBorders>
            <w:shd w:val="clear" w:color="auto" w:fill="BEBEBE"/>
          </w:tcPr>
          <w:p w:rsidR="00133CF4" w:rsidRDefault="00133CF4" w:rsidP="003D1C60">
            <w:pPr>
              <w:pStyle w:val="TableParagraph"/>
              <w:spacing w:before="77"/>
              <w:ind w:right="70"/>
              <w:rPr>
                <w:b/>
                <w:sz w:val="24"/>
              </w:rPr>
            </w:pPr>
            <w:r>
              <w:rPr>
                <w:b/>
                <w:sz w:val="24"/>
              </w:rPr>
              <w:t>Як</w:t>
            </w:r>
            <w:r>
              <w:rPr>
                <w:b/>
                <w:spacing w:val="60"/>
                <w:sz w:val="24"/>
              </w:rPr>
              <w:t xml:space="preserve"> </w:t>
            </w:r>
            <w:r>
              <w:rPr>
                <w:b/>
                <w:sz w:val="24"/>
              </w:rPr>
              <w:t>можна</w:t>
            </w:r>
            <w:r>
              <w:rPr>
                <w:b/>
                <w:spacing w:val="1"/>
                <w:sz w:val="24"/>
              </w:rPr>
              <w:t xml:space="preserve"> </w:t>
            </w:r>
            <w:r>
              <w:rPr>
                <w:b/>
                <w:sz w:val="24"/>
              </w:rPr>
              <w:t>користуватися набутими</w:t>
            </w:r>
            <w:r>
              <w:rPr>
                <w:b/>
                <w:spacing w:val="-58"/>
                <w:sz w:val="24"/>
              </w:rPr>
              <w:t xml:space="preserve"> </w:t>
            </w:r>
            <w:r>
              <w:rPr>
                <w:b/>
                <w:sz w:val="24"/>
              </w:rPr>
              <w:t>знаннями і вміннями</w:t>
            </w:r>
            <w:r>
              <w:rPr>
                <w:b/>
                <w:spacing w:val="1"/>
                <w:sz w:val="24"/>
              </w:rPr>
              <w:t xml:space="preserve"> </w:t>
            </w:r>
            <w:r>
              <w:rPr>
                <w:b/>
                <w:sz w:val="24"/>
              </w:rPr>
              <w:t>(компетентності)</w:t>
            </w:r>
          </w:p>
        </w:tc>
        <w:tc>
          <w:tcPr>
            <w:tcW w:w="7288" w:type="dxa"/>
            <w:gridSpan w:val="2"/>
            <w:tcBorders>
              <w:left w:val="single" w:sz="4" w:space="0" w:color="000000"/>
              <w:right w:val="single" w:sz="4" w:space="0" w:color="000000"/>
            </w:tcBorders>
          </w:tcPr>
          <w:p w:rsidR="00133CF4" w:rsidRPr="00257155" w:rsidRDefault="00133CF4" w:rsidP="003D1C60">
            <w:pPr>
              <w:ind w:left="85" w:right="257" w:firstLine="85"/>
              <w:jc w:val="both"/>
            </w:pPr>
            <w:r w:rsidRPr="00257155">
              <w:t xml:space="preserve">Знання про </w:t>
            </w:r>
            <w:r w:rsidRPr="00257155">
              <w:rPr>
                <w:lang w:eastAsia="uk-UA"/>
              </w:rPr>
              <w:t xml:space="preserve">науково-понятійний апарат педагогічного оцінювання; види моніторингу якості освіти; нормативні документи, які регламентують проведення моніторингу якості освіти; </w:t>
            </w:r>
            <w:r w:rsidRPr="00257155">
              <w:t xml:space="preserve">сучасний стан та роль </w:t>
            </w:r>
            <w:r w:rsidRPr="00257155">
              <w:rPr>
                <w:lang w:eastAsia="uk-UA"/>
              </w:rPr>
              <w:t>моніторингу якості освіти; основні етапи розробки тестових завдань; особливості комп’ютерного тестування; нормативні документи, які регламентують проведення зовнішнього незалежного оцінювання випускників загальноосвітніх навчальних закладів, та структуру і зміст завдань зовнішнього оцінювання; процедуру проведення тестування; сучасні програми та результати національних і міжнародних порівняльних досліджень якості освіти.</w:t>
            </w:r>
          </w:p>
          <w:p w:rsidR="00133CF4" w:rsidRPr="00257155" w:rsidRDefault="00133CF4" w:rsidP="003D1C60">
            <w:pPr>
              <w:suppressAutoHyphens/>
              <w:ind w:left="85" w:right="257" w:firstLine="85"/>
              <w:jc w:val="both"/>
            </w:pPr>
            <w:r w:rsidRPr="00257155">
              <w:rPr>
                <w:color w:val="000000"/>
                <w:shd w:val="clear" w:color="auto" w:fill="FFFFFF"/>
                <w:lang w:eastAsia="uk-UA"/>
              </w:rPr>
              <w:t>Здатність застосовувати здобуті знання й уміння до організації та побудови моніторингових досліджень,  до вирішення проблем у формуванні та впровадженні моніторингових досліджень не лише освітніх установ; здатність інтегрувати знання й долати труднощі, а також формулювати судження на основі неповної або обмеженої інформації, з урахуванням етичної та соціальної відповідальності за їх застосування; здатність брати на себе відповідальність за прийняття рішень і перетворення в умовах вибраної роботи та навчання, які характеризуються як складні, непередбачувані і вимагають нових стратегічних підходів. З</w:t>
            </w:r>
            <w:r w:rsidRPr="00257155">
              <w:rPr>
                <w:rFonts w:eastAsia="Calibri"/>
                <w:lang w:eastAsia="uk-UA"/>
              </w:rPr>
              <w:t>астосовувати на практиці сучасні види моніторингу якості освіти;</w:t>
            </w:r>
            <w:r w:rsidRPr="00257155">
              <w:t xml:space="preserve"> </w:t>
            </w:r>
            <w:r w:rsidRPr="00257155">
              <w:rPr>
                <w:rFonts w:eastAsia="Calibri"/>
                <w:lang w:eastAsia="uk-UA"/>
              </w:rPr>
              <w:t xml:space="preserve">характеризувати тестові завдання і </w:t>
            </w:r>
            <w:r w:rsidRPr="00257155">
              <w:rPr>
                <w:rFonts w:eastAsia="Calibri"/>
                <w:lang w:eastAsia="uk-UA"/>
              </w:rPr>
              <w:lastRenderedPageBreak/>
              <w:t>використовувати на практиці тестові завдання різних форм; розробляти тестові завдання (визначати мету розробки і застосування тесту; описувати зміст матеріалу, який діагностується; розробляти специфікацію тесту; вибирати форми тестових завдань і розробляти їх зміст; проводити експертизу форми та змісту тестових завдань та доопрацьовувати їх за результатами експертизи; визначати процедури проведення тестування; проводити тестування та аналізувати його результати); аналізувати тестові завдання зовнішнього незалежного оцінювання випускників загальноосвітніх навчальних закладів.</w:t>
            </w:r>
          </w:p>
        </w:tc>
      </w:tr>
      <w:tr w:rsidR="00133CF4" w:rsidTr="00133CF4">
        <w:trPr>
          <w:gridBefore w:val="1"/>
          <w:wBefore w:w="8" w:type="dxa"/>
          <w:trHeight w:val="5750"/>
        </w:trPr>
        <w:tc>
          <w:tcPr>
            <w:tcW w:w="2914" w:type="dxa"/>
            <w:gridSpan w:val="2"/>
            <w:tcBorders>
              <w:bottom w:val="single" w:sz="6" w:space="0" w:color="000000"/>
            </w:tcBorders>
            <w:shd w:val="clear" w:color="auto" w:fill="BEBEBE"/>
          </w:tcPr>
          <w:p w:rsidR="00133CF4" w:rsidRDefault="00133CF4">
            <w:pPr>
              <w:pStyle w:val="TableParagraph"/>
              <w:spacing w:before="78"/>
              <w:rPr>
                <w:b/>
                <w:sz w:val="24"/>
              </w:rPr>
            </w:pPr>
            <w:r>
              <w:rPr>
                <w:b/>
                <w:sz w:val="24"/>
              </w:rPr>
              <w:lastRenderedPageBreak/>
              <w:t>Навчальна</w:t>
            </w:r>
            <w:r>
              <w:rPr>
                <w:b/>
                <w:spacing w:val="-2"/>
                <w:sz w:val="24"/>
              </w:rPr>
              <w:t xml:space="preserve"> </w:t>
            </w:r>
            <w:r>
              <w:rPr>
                <w:b/>
                <w:sz w:val="24"/>
              </w:rPr>
              <w:t>логістика</w:t>
            </w:r>
          </w:p>
        </w:tc>
        <w:tc>
          <w:tcPr>
            <w:tcW w:w="7288" w:type="dxa"/>
            <w:gridSpan w:val="2"/>
            <w:tcBorders>
              <w:bottom w:val="single" w:sz="6" w:space="0" w:color="000000"/>
            </w:tcBorders>
          </w:tcPr>
          <w:p w:rsidR="00133CF4" w:rsidRPr="00257155" w:rsidRDefault="00133CF4" w:rsidP="00133CF4">
            <w:pPr>
              <w:shd w:val="clear" w:color="auto" w:fill="FFFFFF"/>
              <w:ind w:left="93" w:right="249"/>
              <w:jc w:val="both"/>
              <w:rPr>
                <w:b/>
              </w:rPr>
            </w:pPr>
            <w:r w:rsidRPr="00257155">
              <w:rPr>
                <w:b/>
              </w:rPr>
              <w:t xml:space="preserve">Зміст дисципліни. </w:t>
            </w:r>
            <w:proofErr w:type="spellStart"/>
            <w:r w:rsidRPr="00257155">
              <w:rPr>
                <w:b/>
              </w:rPr>
              <w:t>Тестологія</w:t>
            </w:r>
            <w:proofErr w:type="spellEnd"/>
            <w:r w:rsidRPr="00257155">
              <w:rPr>
                <w:b/>
              </w:rPr>
              <w:t xml:space="preserve"> як наука, що вивчає можливості оцінювання властивостей особистості за допомогою спеціально розроблених тестів і методів їх інтерпретації</w:t>
            </w:r>
          </w:p>
          <w:p w:rsidR="00133CF4" w:rsidRPr="00257155" w:rsidRDefault="00133CF4" w:rsidP="00257155">
            <w:pPr>
              <w:ind w:left="93" w:right="249" w:firstLine="142"/>
              <w:jc w:val="both"/>
            </w:pPr>
            <w:r w:rsidRPr="00257155">
              <w:t>Історія становлення та розвитку тестування.</w:t>
            </w:r>
          </w:p>
          <w:p w:rsidR="00133CF4" w:rsidRPr="00257155" w:rsidRDefault="00133CF4" w:rsidP="00257155">
            <w:pPr>
              <w:ind w:left="93" w:right="249" w:firstLine="142"/>
              <w:jc w:val="both"/>
            </w:pPr>
            <w:r w:rsidRPr="00257155">
              <w:t xml:space="preserve">Роль міжнаціонального тестування. </w:t>
            </w:r>
          </w:p>
          <w:p w:rsidR="00133CF4" w:rsidRDefault="00133CF4" w:rsidP="00257155">
            <w:pPr>
              <w:ind w:left="93" w:right="249" w:firstLine="142"/>
              <w:jc w:val="both"/>
            </w:pPr>
            <w:r w:rsidRPr="00257155">
              <w:t>Ознайомлення із сучасним станом і тенденціями теорії та практики педагогічних вимірювань як складової національних освітніх систем і як інструмента оцінювання навчальних досягнень студентів та учнів. Український досвід моніторингових досліджень. Моніторинг якості навчальних досягнень у США. Моніторингові дослідження в Європі. Становлення та розвиток методу тестування в країнах Сходу.</w:t>
            </w:r>
          </w:p>
          <w:p w:rsidR="00133CF4" w:rsidRPr="00257155" w:rsidRDefault="00133CF4" w:rsidP="00257155">
            <w:pPr>
              <w:ind w:left="93" w:right="249" w:firstLine="142"/>
              <w:jc w:val="both"/>
            </w:pPr>
            <w:r w:rsidRPr="00257155">
              <w:rPr>
                <w:b/>
              </w:rPr>
              <w:t>Характеристики і типи педагогічних тестів</w:t>
            </w:r>
          </w:p>
          <w:p w:rsidR="00133CF4" w:rsidRDefault="00133CF4" w:rsidP="00257155">
            <w:pPr>
              <w:ind w:left="93" w:right="249" w:firstLine="142"/>
              <w:jc w:val="both"/>
            </w:pPr>
            <w:r w:rsidRPr="00257155">
              <w:t>Поняття тесту. Поняття завдання у тестовій формі. Поняття тестового завдання. Поняття тестового комплекту. Типологія тестів за їх призначенням: тести навчальні (</w:t>
            </w:r>
            <w:proofErr w:type="spellStart"/>
            <w:r w:rsidRPr="00257155">
              <w:t>Formative</w:t>
            </w:r>
            <w:proofErr w:type="spellEnd"/>
            <w:r w:rsidRPr="00257155">
              <w:t xml:space="preserve"> </w:t>
            </w:r>
            <w:proofErr w:type="spellStart"/>
            <w:r w:rsidRPr="00257155">
              <w:t>tests</w:t>
            </w:r>
            <w:proofErr w:type="spellEnd"/>
            <w:r w:rsidRPr="00257155">
              <w:t>), тести оцінювання (</w:t>
            </w:r>
            <w:proofErr w:type="spellStart"/>
            <w:r w:rsidRPr="00257155">
              <w:t>критеріальні</w:t>
            </w:r>
            <w:proofErr w:type="spellEnd"/>
            <w:r w:rsidRPr="00257155">
              <w:t xml:space="preserve"> тести (</w:t>
            </w:r>
            <w:proofErr w:type="spellStart"/>
            <w:r w:rsidRPr="00257155">
              <w:t>Criteria-oriented</w:t>
            </w:r>
            <w:proofErr w:type="spellEnd"/>
            <w:r w:rsidRPr="00257155">
              <w:t xml:space="preserve"> </w:t>
            </w:r>
            <w:proofErr w:type="spellStart"/>
            <w:r w:rsidRPr="00257155">
              <w:t>test</w:t>
            </w:r>
            <w:proofErr w:type="spellEnd"/>
            <w:r w:rsidRPr="00257155">
              <w:t>)). Класифікація тестів за рівнем впровадження і статусом використання: національні, навчального закладу, вчительські; обов'язкові, пілотні, дослідницькі. Класифікація за рівнем уніфікації: стандартизовані та нестандартизовані. Типологія тестів за їх форматом: бланкове тестування (</w:t>
            </w:r>
            <w:proofErr w:type="spellStart"/>
            <w:r w:rsidRPr="00257155">
              <w:t>Paper</w:t>
            </w:r>
            <w:proofErr w:type="spellEnd"/>
            <w:r w:rsidRPr="00257155">
              <w:t xml:space="preserve"> </w:t>
            </w:r>
            <w:proofErr w:type="spellStart"/>
            <w:r w:rsidRPr="00257155">
              <w:t>Based</w:t>
            </w:r>
            <w:proofErr w:type="spellEnd"/>
            <w:r w:rsidRPr="00257155">
              <w:t xml:space="preserve"> </w:t>
            </w:r>
            <w:proofErr w:type="spellStart"/>
            <w:r w:rsidRPr="00257155">
              <w:t>Tests</w:t>
            </w:r>
            <w:proofErr w:type="spellEnd"/>
            <w:r w:rsidRPr="00257155">
              <w:t>), комп’ютерне тестування (</w:t>
            </w:r>
            <w:proofErr w:type="spellStart"/>
            <w:r w:rsidRPr="00257155">
              <w:t>Computer</w:t>
            </w:r>
            <w:proofErr w:type="spellEnd"/>
            <w:r w:rsidRPr="00257155">
              <w:t xml:space="preserve"> </w:t>
            </w:r>
            <w:proofErr w:type="spellStart"/>
            <w:r w:rsidRPr="00257155">
              <w:t>Tests</w:t>
            </w:r>
            <w:proofErr w:type="spellEnd"/>
            <w:r w:rsidRPr="00257155">
              <w:t>), комп’ютерне адаптивне тестування (</w:t>
            </w:r>
            <w:proofErr w:type="spellStart"/>
            <w:r w:rsidRPr="00257155">
              <w:t>Computer</w:t>
            </w:r>
            <w:proofErr w:type="spellEnd"/>
            <w:r w:rsidRPr="00257155">
              <w:t xml:space="preserve"> </w:t>
            </w:r>
            <w:proofErr w:type="spellStart"/>
            <w:r w:rsidRPr="00257155">
              <w:t>Adoptive</w:t>
            </w:r>
            <w:proofErr w:type="spellEnd"/>
            <w:r w:rsidRPr="00257155">
              <w:t xml:space="preserve"> </w:t>
            </w:r>
            <w:proofErr w:type="spellStart"/>
            <w:r w:rsidRPr="00257155">
              <w:t>Tests</w:t>
            </w:r>
            <w:proofErr w:type="spellEnd"/>
            <w:r w:rsidRPr="00257155">
              <w:t xml:space="preserve">). Стандартизовані тести. </w:t>
            </w:r>
          </w:p>
          <w:p w:rsidR="00133CF4" w:rsidRPr="00257155" w:rsidRDefault="00133CF4" w:rsidP="00257155">
            <w:pPr>
              <w:ind w:left="93" w:right="249" w:firstLine="142"/>
              <w:jc w:val="both"/>
            </w:pPr>
            <w:r w:rsidRPr="00257155">
              <w:rPr>
                <w:b/>
              </w:rPr>
              <w:t>Критерії якості методу вимірювання. Форми тестових завдань. Формування змісту педагогічного тесту</w:t>
            </w:r>
          </w:p>
          <w:p w:rsidR="00133CF4" w:rsidRDefault="00133CF4" w:rsidP="00257155">
            <w:pPr>
              <w:ind w:left="93" w:right="249" w:firstLine="142"/>
              <w:jc w:val="both"/>
            </w:pPr>
            <w:r w:rsidRPr="00257155">
              <w:t xml:space="preserve">Критерії якості методу вимірювання. Поняття валідності і надійності тестів. Поняття про </w:t>
            </w:r>
            <w:proofErr w:type="spellStart"/>
            <w:r w:rsidRPr="00257155">
              <w:t>дистрактори</w:t>
            </w:r>
            <w:proofErr w:type="spellEnd"/>
            <w:r w:rsidRPr="00257155">
              <w:t>. Типи тестових завдань. Завдання з вибором однієї правильної відповіді, завдання з вибором декількох правильних відповідей, завдання на встановлення відповідності (логічні пари), завдання на встановлення правильної послідовності, завдання відкритої форми (з короткою та  розгорнутою відповіддю). Приклади завдань, рекомендації до їх змісту, принципи формулювання та підбору варіантів відповідей у завданнях з вибором відповідей. Оцінювання тестування.</w:t>
            </w:r>
          </w:p>
          <w:p w:rsidR="00133CF4" w:rsidRPr="00257155" w:rsidRDefault="00133CF4" w:rsidP="00257155">
            <w:pPr>
              <w:ind w:left="93" w:right="249" w:firstLine="142"/>
              <w:jc w:val="both"/>
            </w:pPr>
            <w:r w:rsidRPr="00257155">
              <w:rPr>
                <w:b/>
              </w:rPr>
              <w:t>Основні принципи та правила побудови тесту. Конструювання тестових завдань</w:t>
            </w:r>
          </w:p>
          <w:p w:rsidR="00133CF4" w:rsidRDefault="00133CF4" w:rsidP="00257155">
            <w:pPr>
              <w:ind w:left="93" w:right="249" w:firstLine="142"/>
              <w:jc w:val="both"/>
            </w:pPr>
            <w:r w:rsidRPr="00257155">
              <w:t xml:space="preserve">Класифікація навчальних цілей. Формулювання цілей навчання. Елементи таксономії </w:t>
            </w:r>
            <w:proofErr w:type="spellStart"/>
            <w:r w:rsidRPr="00257155">
              <w:t>Блума</w:t>
            </w:r>
            <w:proofErr w:type="spellEnd"/>
            <w:r w:rsidRPr="00257155">
              <w:t>. Рівні засвоєння знань. Домени компетентності. Правила створення тестових завдань. Формати тестових завдань. Опрацювання результатів тестування.</w:t>
            </w:r>
          </w:p>
          <w:p w:rsidR="00133CF4" w:rsidRDefault="00133CF4" w:rsidP="00257155">
            <w:pPr>
              <w:ind w:left="93" w:right="249" w:firstLine="142"/>
              <w:jc w:val="both"/>
              <w:rPr>
                <w:bCs/>
              </w:rPr>
            </w:pPr>
            <w:r w:rsidRPr="00257155">
              <w:rPr>
                <w:b/>
              </w:rPr>
              <w:t>Комп’ютерні технології в тестуванні</w:t>
            </w:r>
            <w:r w:rsidRPr="00257155">
              <w:t xml:space="preserve"> Автоматизація тестового контролю навчальних досягнень.</w:t>
            </w:r>
            <w:r w:rsidRPr="00257155">
              <w:rPr>
                <w:b/>
                <w:bCs/>
              </w:rPr>
              <w:t xml:space="preserve"> </w:t>
            </w:r>
            <w:r w:rsidRPr="00257155">
              <w:rPr>
                <w:bCs/>
              </w:rPr>
              <w:t>Загальні уявлення про комп'ютерне тестування.</w:t>
            </w:r>
            <w:r w:rsidRPr="00257155">
              <w:rPr>
                <w:b/>
              </w:rPr>
              <w:t xml:space="preserve"> </w:t>
            </w:r>
            <w:r w:rsidRPr="00257155">
              <w:rPr>
                <w:bCs/>
              </w:rPr>
              <w:t>Форми здійснення комп'ютерного тестування.</w:t>
            </w:r>
            <w:r w:rsidRPr="00257155">
              <w:rPr>
                <w:b/>
              </w:rPr>
              <w:t xml:space="preserve"> </w:t>
            </w:r>
            <w:r w:rsidRPr="00257155">
              <w:rPr>
                <w:bCs/>
              </w:rPr>
              <w:t>Переваги і недоліки комп'ютерного тестування.</w:t>
            </w:r>
            <w:r w:rsidRPr="00257155">
              <w:rPr>
                <w:b/>
              </w:rPr>
              <w:t xml:space="preserve"> </w:t>
            </w:r>
            <w:r w:rsidRPr="00257155">
              <w:rPr>
                <w:bCs/>
              </w:rPr>
              <w:t>Цілі розробки та можливості інноваційних завдань в комп'ютерному тестуванні.</w:t>
            </w:r>
            <w:r w:rsidRPr="00257155">
              <w:rPr>
                <w:b/>
              </w:rPr>
              <w:t xml:space="preserve"> </w:t>
            </w:r>
            <w:r w:rsidRPr="00257155">
              <w:rPr>
                <w:bCs/>
              </w:rPr>
              <w:t xml:space="preserve">Комп'ютерне адаптивне тестування. </w:t>
            </w:r>
          </w:p>
          <w:p w:rsidR="00133CF4" w:rsidRPr="00257155" w:rsidRDefault="00133CF4" w:rsidP="00257155">
            <w:pPr>
              <w:ind w:left="93" w:right="249" w:firstLine="142"/>
              <w:jc w:val="both"/>
            </w:pPr>
            <w:r w:rsidRPr="00257155">
              <w:rPr>
                <w:b/>
              </w:rPr>
              <w:t>Зовнішнє незалежне оцінювання</w:t>
            </w:r>
            <w:r w:rsidRPr="00257155">
              <w:t xml:space="preserve"> Сучасна національна система зовнішнього незалежного оцінювання випускників і перспективи становлення національної системи ЗНОМЯО (зовнішнього незалежного оцінювання і моніторингу якості освіти).</w:t>
            </w:r>
          </w:p>
          <w:p w:rsidR="00133CF4" w:rsidRPr="00257155" w:rsidRDefault="00133CF4" w:rsidP="00257155">
            <w:pPr>
              <w:pStyle w:val="TableParagraph"/>
              <w:ind w:left="93" w:right="249" w:firstLine="142"/>
              <w:jc w:val="both"/>
            </w:pPr>
            <w:r w:rsidRPr="00257155">
              <w:rPr>
                <w:b/>
              </w:rPr>
              <w:t>Види</w:t>
            </w:r>
            <w:r w:rsidRPr="00257155">
              <w:rPr>
                <w:b/>
                <w:spacing w:val="-1"/>
              </w:rPr>
              <w:t xml:space="preserve"> </w:t>
            </w:r>
            <w:r w:rsidRPr="00257155">
              <w:rPr>
                <w:b/>
              </w:rPr>
              <w:t>занять:</w:t>
            </w:r>
            <w:r w:rsidRPr="00257155">
              <w:rPr>
                <w:b/>
                <w:spacing w:val="-3"/>
              </w:rPr>
              <w:t xml:space="preserve"> </w:t>
            </w:r>
            <w:r w:rsidRPr="00257155">
              <w:t>лекції,</w:t>
            </w:r>
            <w:r w:rsidRPr="00257155">
              <w:rPr>
                <w:spacing w:val="-1"/>
              </w:rPr>
              <w:t xml:space="preserve"> </w:t>
            </w:r>
            <w:r w:rsidRPr="00257155">
              <w:t>практичні заняття</w:t>
            </w:r>
            <w:r>
              <w:t>.</w:t>
            </w:r>
          </w:p>
          <w:p w:rsidR="00133CF4" w:rsidRPr="00257155" w:rsidRDefault="00133CF4" w:rsidP="00257155">
            <w:pPr>
              <w:pStyle w:val="TableParagraph"/>
              <w:ind w:left="93" w:right="249" w:firstLine="142"/>
              <w:jc w:val="both"/>
            </w:pPr>
            <w:r w:rsidRPr="00257155">
              <w:rPr>
                <w:b/>
              </w:rPr>
              <w:t>Методи</w:t>
            </w:r>
            <w:r w:rsidRPr="00257155">
              <w:rPr>
                <w:b/>
                <w:spacing w:val="-2"/>
              </w:rPr>
              <w:t xml:space="preserve"> </w:t>
            </w:r>
            <w:r w:rsidRPr="00257155">
              <w:rPr>
                <w:b/>
              </w:rPr>
              <w:t>навчання:</w:t>
            </w:r>
            <w:r w:rsidRPr="00257155">
              <w:rPr>
                <w:b/>
                <w:spacing w:val="-3"/>
              </w:rPr>
              <w:t xml:space="preserve"> </w:t>
            </w:r>
            <w:r w:rsidRPr="00257155">
              <w:t>навчальна</w:t>
            </w:r>
            <w:r w:rsidRPr="00257155">
              <w:rPr>
                <w:spacing w:val="-4"/>
              </w:rPr>
              <w:t xml:space="preserve"> </w:t>
            </w:r>
            <w:r w:rsidRPr="00257155">
              <w:t>дискусія,</w:t>
            </w:r>
            <w:r w:rsidRPr="00257155">
              <w:rPr>
                <w:spacing w:val="-1"/>
              </w:rPr>
              <w:t xml:space="preserve"> </w:t>
            </w:r>
            <w:r w:rsidRPr="00257155">
              <w:t xml:space="preserve">онлайн, </w:t>
            </w:r>
            <w:proofErr w:type="spellStart"/>
            <w:r w:rsidRPr="00257155">
              <w:t>офлайн</w:t>
            </w:r>
            <w:proofErr w:type="spellEnd"/>
            <w:r>
              <w:t>.</w:t>
            </w:r>
          </w:p>
          <w:p w:rsidR="00133CF4" w:rsidRPr="00257155" w:rsidRDefault="00133CF4" w:rsidP="00257155">
            <w:pPr>
              <w:pStyle w:val="TableParagraph"/>
              <w:ind w:left="93" w:right="249" w:firstLine="142"/>
              <w:jc w:val="both"/>
            </w:pPr>
            <w:r w:rsidRPr="00257155">
              <w:rPr>
                <w:b/>
              </w:rPr>
              <w:t>Форми</w:t>
            </w:r>
            <w:r w:rsidRPr="00257155">
              <w:rPr>
                <w:b/>
                <w:spacing w:val="-2"/>
              </w:rPr>
              <w:t xml:space="preserve"> </w:t>
            </w:r>
            <w:r w:rsidRPr="00257155">
              <w:rPr>
                <w:b/>
              </w:rPr>
              <w:t>навчання:</w:t>
            </w:r>
            <w:r w:rsidRPr="00257155">
              <w:rPr>
                <w:b/>
                <w:spacing w:val="-2"/>
              </w:rPr>
              <w:t xml:space="preserve"> </w:t>
            </w:r>
            <w:r w:rsidRPr="00257155">
              <w:t>очна,</w:t>
            </w:r>
            <w:r w:rsidRPr="00257155">
              <w:rPr>
                <w:spacing w:val="-1"/>
              </w:rPr>
              <w:t xml:space="preserve"> </w:t>
            </w:r>
            <w:r w:rsidRPr="00257155">
              <w:t>дистанційна</w:t>
            </w:r>
            <w:r>
              <w:t>.</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835"/>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4"/>
              <w:rPr>
                <w:b/>
                <w:sz w:val="24"/>
              </w:rPr>
            </w:pPr>
            <w:proofErr w:type="spellStart"/>
            <w:r>
              <w:rPr>
                <w:b/>
                <w:sz w:val="24"/>
              </w:rPr>
              <w:lastRenderedPageBreak/>
              <w:t>Пререквізити</w:t>
            </w:r>
            <w:proofErr w:type="spellEnd"/>
          </w:p>
        </w:tc>
        <w:tc>
          <w:tcPr>
            <w:tcW w:w="7288" w:type="dxa"/>
            <w:gridSpan w:val="2"/>
            <w:tcBorders>
              <w:top w:val="single" w:sz="6" w:space="0" w:color="000000"/>
              <w:bottom w:val="single" w:sz="6" w:space="0" w:color="000000"/>
            </w:tcBorders>
          </w:tcPr>
          <w:p w:rsidR="00133CF4" w:rsidRPr="00257155" w:rsidRDefault="00133CF4" w:rsidP="00133CF4">
            <w:pPr>
              <w:pStyle w:val="TableParagraph"/>
              <w:spacing w:before="69"/>
              <w:ind w:right="207"/>
            </w:pPr>
            <w:r>
              <w:t>з</w:t>
            </w:r>
            <w:r w:rsidRPr="00257155">
              <w:t>нання з філософії, історії України, правознавства, основ охорони праці, інформаційних технологій та сучасних ТЗН, психології, математики, загальних та фахових знань, отриманих у перших трьох семестрах.</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755"/>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4"/>
              <w:rPr>
                <w:b/>
                <w:sz w:val="24"/>
              </w:rPr>
            </w:pPr>
            <w:proofErr w:type="spellStart"/>
            <w:r>
              <w:rPr>
                <w:b/>
                <w:sz w:val="24"/>
              </w:rPr>
              <w:t>Пореквізити</w:t>
            </w:r>
            <w:proofErr w:type="spellEnd"/>
          </w:p>
        </w:tc>
        <w:tc>
          <w:tcPr>
            <w:tcW w:w="7288" w:type="dxa"/>
            <w:gridSpan w:val="2"/>
            <w:tcBorders>
              <w:top w:val="single" w:sz="6" w:space="0" w:color="000000"/>
              <w:bottom w:val="single" w:sz="6" w:space="0" w:color="000000"/>
            </w:tcBorders>
          </w:tcPr>
          <w:p w:rsidR="00133CF4" w:rsidRPr="00257155" w:rsidRDefault="00133CF4" w:rsidP="00257155">
            <w:pPr>
              <w:pStyle w:val="TableParagraph"/>
              <w:spacing w:before="69"/>
              <w:ind w:right="106"/>
            </w:pPr>
            <w:r>
              <w:t>з</w:t>
            </w:r>
            <w:r w:rsidRPr="00257155">
              <w:t>нання з педагогічних вимірювань та моніторингу якості освіти можуть бути використані під час написання курсової, магістерської роботи, при вивченні усіх дисциплін.</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943"/>
        </w:trPr>
        <w:tc>
          <w:tcPr>
            <w:tcW w:w="2914" w:type="dxa"/>
            <w:gridSpan w:val="2"/>
            <w:tcBorders>
              <w:top w:val="single" w:sz="6" w:space="0" w:color="000000"/>
              <w:bottom w:val="single" w:sz="6" w:space="0" w:color="000000"/>
            </w:tcBorders>
            <w:shd w:val="clear" w:color="auto" w:fill="BEBEBE"/>
          </w:tcPr>
          <w:p w:rsidR="00133CF4" w:rsidRDefault="00133CF4" w:rsidP="00331516">
            <w:pPr>
              <w:pStyle w:val="TableParagraph"/>
              <w:spacing w:before="77"/>
              <w:ind w:right="1280"/>
              <w:rPr>
                <w:b/>
                <w:sz w:val="24"/>
              </w:rPr>
            </w:pPr>
            <w:r>
              <w:rPr>
                <w:b/>
                <w:sz w:val="24"/>
              </w:rPr>
              <w:t>Базова література</w:t>
            </w:r>
          </w:p>
        </w:tc>
        <w:tc>
          <w:tcPr>
            <w:tcW w:w="7288" w:type="dxa"/>
            <w:gridSpan w:val="2"/>
            <w:tcBorders>
              <w:top w:val="single" w:sz="6" w:space="0" w:color="000000"/>
              <w:bottom w:val="single" w:sz="6" w:space="0" w:color="000000"/>
            </w:tcBorders>
          </w:tcPr>
          <w:p w:rsidR="00133CF4" w:rsidRPr="00257155" w:rsidRDefault="00133CF4" w:rsidP="00257155">
            <w:pPr>
              <w:pStyle w:val="a5"/>
              <w:widowControl/>
              <w:numPr>
                <w:ilvl w:val="0"/>
                <w:numId w:val="3"/>
              </w:numPr>
              <w:autoSpaceDE/>
              <w:autoSpaceDN/>
              <w:ind w:left="426" w:right="249" w:hanging="333"/>
              <w:contextualSpacing/>
              <w:jc w:val="both"/>
            </w:pPr>
            <w:r w:rsidRPr="00257155">
              <w:rPr>
                <w:bCs/>
              </w:rPr>
              <w:t xml:space="preserve">Авраменко О. В., </w:t>
            </w:r>
            <w:proofErr w:type="spellStart"/>
            <w:r w:rsidRPr="00257155">
              <w:rPr>
                <w:bCs/>
              </w:rPr>
              <w:t>Павличенко</w:t>
            </w:r>
            <w:proofErr w:type="spellEnd"/>
            <w:r w:rsidRPr="00257155">
              <w:rPr>
                <w:bCs/>
              </w:rPr>
              <w:t xml:space="preserve"> Г. Ю., Паращук С. Д.</w:t>
            </w:r>
            <w:r w:rsidRPr="00257155">
              <w:t xml:space="preserve"> Статистичні методи в освітніх вимірюваннях. Частина І. Класична теорія тестування. Кіровоград: Лисенко В.Ф., 2012. 120 с.</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rPr>
                <w:bCs/>
              </w:rPr>
              <w:t>Андронатій</w:t>
            </w:r>
            <w:proofErr w:type="spellEnd"/>
            <w:r w:rsidRPr="00257155">
              <w:rPr>
                <w:bCs/>
              </w:rPr>
              <w:t xml:space="preserve"> П. І., </w:t>
            </w:r>
            <w:proofErr w:type="spellStart"/>
            <w:r w:rsidRPr="00257155">
              <w:rPr>
                <w:bCs/>
              </w:rPr>
              <w:t>Котяк</w:t>
            </w:r>
            <w:proofErr w:type="spellEnd"/>
            <w:r w:rsidRPr="00257155">
              <w:rPr>
                <w:bCs/>
              </w:rPr>
              <w:t xml:space="preserve"> В. В. </w:t>
            </w:r>
            <w:r w:rsidRPr="00257155">
              <w:t>Комп’ютерні технології в освітніх вимірюваннях. Кіровоград: Лисенко В.Ф., 2011. 144 с.</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t>Бодненко</w:t>
            </w:r>
            <w:proofErr w:type="spellEnd"/>
            <w:r w:rsidRPr="00257155">
              <w:t xml:space="preserve"> Д. М., </w:t>
            </w:r>
            <w:proofErr w:type="spellStart"/>
            <w:r w:rsidRPr="00257155">
              <w:t>Жильцов</w:t>
            </w:r>
            <w:proofErr w:type="spellEnd"/>
            <w:r w:rsidRPr="00257155">
              <w:t xml:space="preserve"> О. Б., </w:t>
            </w:r>
            <w:proofErr w:type="spellStart"/>
            <w:r w:rsidRPr="00257155">
              <w:t>Лещинський</w:t>
            </w:r>
            <w:proofErr w:type="spellEnd"/>
            <w:r w:rsidRPr="00257155">
              <w:t xml:space="preserve"> О. Л., Мазур Н. П. Моніторинг навчальної діяльності. Київ: Київський університет імені Бориса Грінченка, 2014. 276</w:t>
            </w:r>
            <w:r w:rsidRPr="00257155">
              <w:rPr>
                <w:lang w:val="en-US"/>
              </w:rPr>
              <w:t> </w:t>
            </w:r>
            <w:r w:rsidRPr="00257155">
              <w:t>с.</w:t>
            </w:r>
          </w:p>
          <w:p w:rsidR="00133CF4" w:rsidRPr="00257155" w:rsidRDefault="00133CF4" w:rsidP="00257155">
            <w:pPr>
              <w:pStyle w:val="a5"/>
              <w:widowControl/>
              <w:numPr>
                <w:ilvl w:val="0"/>
                <w:numId w:val="3"/>
              </w:numPr>
              <w:autoSpaceDE/>
              <w:autoSpaceDN/>
              <w:ind w:left="426" w:right="249" w:hanging="333"/>
              <w:contextualSpacing/>
              <w:jc w:val="both"/>
            </w:pPr>
            <w:r w:rsidRPr="00257155">
              <w:t xml:space="preserve">Вимірювання в освіті: підручник / за ред. О. В. Авраменко. Кіровоград: Лисенко В. Ф., 2011. 360 с. </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t>Гаврілова</w:t>
            </w:r>
            <w:proofErr w:type="spellEnd"/>
            <w:r w:rsidRPr="00257155">
              <w:t xml:space="preserve">, Л. Г., Кухар, Л. О. і Топольник, Я. В. Інформаційно-комунікаційні технології в педагогічних дослідженнях: навчально-методичний посібник для студентів вищих педагогічних навчальних закладів. Слов’янськ, Видавництво Б. І. </w:t>
            </w:r>
            <w:proofErr w:type="spellStart"/>
            <w:r w:rsidRPr="00257155">
              <w:t>Маторіна</w:t>
            </w:r>
            <w:proofErr w:type="spellEnd"/>
            <w:r w:rsidRPr="00257155">
              <w:t xml:space="preserve">, 2017. 333 </w:t>
            </w:r>
            <w:r w:rsidRPr="00257155">
              <w:rPr>
                <w:lang w:val="en-US"/>
              </w:rPr>
              <w:t>c</w:t>
            </w:r>
            <w:r w:rsidRPr="00257155">
              <w:t>.</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t>Гаврілова</w:t>
            </w:r>
            <w:proofErr w:type="spellEnd"/>
            <w:r w:rsidRPr="00257155">
              <w:t xml:space="preserve">, Л. Г., Кухар, Л. О. і Топольник, Я. В. Інформаційно-комунікаційні технології в педагогічних дослідженнях: практикум для студентів вищих педагогічних навчальних закладів. Слов’янськ, Україна: Видавництво Б. І. </w:t>
            </w:r>
            <w:proofErr w:type="spellStart"/>
            <w:r w:rsidRPr="00257155">
              <w:t>Маторіна</w:t>
            </w:r>
            <w:proofErr w:type="spellEnd"/>
            <w:r w:rsidRPr="00257155">
              <w:t xml:space="preserve">, 2018. </w:t>
            </w:r>
            <w:r w:rsidRPr="00257155">
              <w:rPr>
                <w:shd w:val="clear" w:color="auto" w:fill="FFFFFF"/>
              </w:rPr>
              <w:t xml:space="preserve">272 </w:t>
            </w:r>
            <w:r w:rsidRPr="00257155">
              <w:rPr>
                <w:shd w:val="clear" w:color="auto" w:fill="FFFFFF"/>
                <w:lang w:val="en-US"/>
              </w:rPr>
              <w:t>c</w:t>
            </w:r>
            <w:r w:rsidRPr="00257155">
              <w:rPr>
                <w:shd w:val="clear" w:color="auto" w:fill="FFFFFF"/>
              </w:rPr>
              <w:t>.</w:t>
            </w:r>
          </w:p>
          <w:p w:rsidR="00133CF4" w:rsidRPr="00257155" w:rsidRDefault="00133CF4" w:rsidP="00257155">
            <w:pPr>
              <w:pStyle w:val="a5"/>
              <w:widowControl/>
              <w:numPr>
                <w:ilvl w:val="0"/>
                <w:numId w:val="3"/>
              </w:numPr>
              <w:autoSpaceDE/>
              <w:autoSpaceDN/>
              <w:ind w:left="426" w:right="249" w:hanging="333"/>
              <w:contextualSpacing/>
              <w:jc w:val="both"/>
              <w:rPr>
                <w:i/>
                <w:lang w:val="en-US"/>
              </w:rPr>
            </w:pPr>
            <w:proofErr w:type="spellStart"/>
            <w:r w:rsidRPr="00257155">
              <w:t>Канівець</w:t>
            </w:r>
            <w:proofErr w:type="spellEnd"/>
            <w:r w:rsidRPr="00257155">
              <w:t xml:space="preserve"> Т. М. Основи педагогічного оцінювання. Ніжин: Видавець ПП Лисенко М. М., 2012. </w:t>
            </w:r>
            <w:r w:rsidRPr="00257155">
              <w:rPr>
                <w:lang w:val="en-US"/>
              </w:rPr>
              <w:t xml:space="preserve">102 </w:t>
            </w:r>
            <w:r w:rsidRPr="00257155">
              <w:t>с</w:t>
            </w:r>
            <w:r w:rsidRPr="00257155">
              <w:rPr>
                <w:lang w:val="en-US"/>
              </w:rPr>
              <w:t>.</w:t>
            </w:r>
          </w:p>
          <w:p w:rsidR="00133CF4" w:rsidRPr="00257155" w:rsidRDefault="00133CF4" w:rsidP="00257155">
            <w:pPr>
              <w:pStyle w:val="a5"/>
              <w:widowControl/>
              <w:numPr>
                <w:ilvl w:val="0"/>
                <w:numId w:val="3"/>
              </w:numPr>
              <w:autoSpaceDE/>
              <w:autoSpaceDN/>
              <w:ind w:left="426" w:right="249" w:hanging="333"/>
              <w:contextualSpacing/>
              <w:jc w:val="both"/>
            </w:pPr>
            <w:r w:rsidRPr="00257155">
              <w:t>Ковальчук Ю.О. Теорія освітніх вимірювань. Ніжин: Видавець ПП Лисенко М.М., 2012.200 с</w:t>
            </w:r>
          </w:p>
          <w:p w:rsidR="00133CF4" w:rsidRPr="00257155" w:rsidRDefault="00133CF4" w:rsidP="00257155">
            <w:pPr>
              <w:pStyle w:val="a5"/>
              <w:widowControl/>
              <w:numPr>
                <w:ilvl w:val="0"/>
                <w:numId w:val="3"/>
              </w:numPr>
              <w:autoSpaceDE/>
              <w:autoSpaceDN/>
              <w:ind w:left="426" w:right="249" w:hanging="333"/>
              <w:contextualSpacing/>
              <w:jc w:val="both"/>
            </w:pPr>
            <w:r w:rsidRPr="00257155">
              <w:t>Лісова Т. В Моделі та методи сучасної теорії тестів. Ніжин: Видавець ПП Лисенко М. М., 2012. 112 с.</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rPr>
                <w:bCs/>
              </w:rPr>
              <w:t>Лутченко</w:t>
            </w:r>
            <w:proofErr w:type="spellEnd"/>
            <w:r w:rsidRPr="00257155">
              <w:rPr>
                <w:bCs/>
              </w:rPr>
              <w:t xml:space="preserve"> Л. І., Пасічник Н. О. </w:t>
            </w:r>
            <w:r w:rsidRPr="00257155">
              <w:t>Основи педагогічного оцінювання. Кіровоград: Лисенко В. Ф, 2012. 72 с.</w:t>
            </w:r>
          </w:p>
          <w:p w:rsidR="00133CF4" w:rsidRPr="00257155" w:rsidRDefault="00133CF4" w:rsidP="00257155">
            <w:pPr>
              <w:widowControl/>
              <w:numPr>
                <w:ilvl w:val="0"/>
                <w:numId w:val="3"/>
              </w:numPr>
              <w:shd w:val="clear" w:color="auto" w:fill="FFFFFF"/>
              <w:autoSpaceDE/>
              <w:autoSpaceDN/>
              <w:ind w:left="426" w:right="249" w:hanging="333"/>
              <w:jc w:val="both"/>
            </w:pPr>
            <w:r w:rsidRPr="00257155">
              <w:t xml:space="preserve">Нова українська школа. Концептуальні засади реформування середньої школи/Гриневич Л., </w:t>
            </w:r>
            <w:proofErr w:type="spellStart"/>
            <w:r w:rsidRPr="00257155">
              <w:t>Елькін</w:t>
            </w:r>
            <w:proofErr w:type="spellEnd"/>
            <w:r w:rsidRPr="00257155">
              <w:t xml:space="preserve"> О., </w:t>
            </w:r>
            <w:proofErr w:type="spellStart"/>
            <w:r w:rsidRPr="00257155">
              <w:t>Калашнікова</w:t>
            </w:r>
            <w:proofErr w:type="spellEnd"/>
            <w:r w:rsidRPr="00257155">
              <w:t xml:space="preserve"> С. та ін.; </w:t>
            </w:r>
            <w:proofErr w:type="spellStart"/>
            <w:r w:rsidRPr="00257155">
              <w:t>заг</w:t>
            </w:r>
            <w:proofErr w:type="spellEnd"/>
            <w:r w:rsidRPr="00257155">
              <w:t xml:space="preserve">. ред. М. Грищенко. С. 10–13. </w:t>
            </w:r>
            <w:r w:rsidRPr="00257155">
              <w:rPr>
                <w:lang w:val="pl-PL"/>
              </w:rPr>
              <w:t>URL</w:t>
            </w:r>
            <w:r w:rsidRPr="00257155">
              <w:rPr>
                <w:lang w:val="ru-RU"/>
              </w:rPr>
              <w:t xml:space="preserve">: </w:t>
            </w:r>
            <w:r w:rsidR="007B6761" w:rsidRPr="007B6761">
              <w:t>http://mon.gov.ua/activity/education/</w:t>
            </w:r>
            <w:r w:rsidR="007B6761">
              <w:rPr>
                <w:lang w:val="en-US"/>
              </w:rPr>
              <w:t xml:space="preserve"> </w:t>
            </w:r>
            <w:r w:rsidRPr="00257155">
              <w:t xml:space="preserve">zagalna-serednya/ua-sch-2016/konczepcziya.html </w:t>
            </w:r>
          </w:p>
          <w:p w:rsidR="00133CF4" w:rsidRPr="00257155" w:rsidRDefault="00133CF4" w:rsidP="00257155">
            <w:pPr>
              <w:widowControl/>
              <w:numPr>
                <w:ilvl w:val="0"/>
                <w:numId w:val="3"/>
              </w:numPr>
              <w:shd w:val="clear" w:color="auto" w:fill="FFFFFF"/>
              <w:autoSpaceDE/>
              <w:autoSpaceDN/>
              <w:ind w:left="426" w:right="249" w:hanging="333"/>
              <w:jc w:val="both"/>
            </w:pPr>
            <w:r w:rsidRPr="00257155">
              <w:t xml:space="preserve">Нова українська школа: порадник для вчителя / під </w:t>
            </w:r>
            <w:proofErr w:type="spellStart"/>
            <w:r w:rsidRPr="00257155">
              <w:t>заг</w:t>
            </w:r>
            <w:proofErr w:type="spellEnd"/>
            <w:r w:rsidRPr="00257155">
              <w:t xml:space="preserve">. ред. </w:t>
            </w:r>
            <w:proofErr w:type="spellStart"/>
            <w:r w:rsidRPr="00257155">
              <w:t>Бібік</w:t>
            </w:r>
            <w:proofErr w:type="spellEnd"/>
            <w:r w:rsidRPr="00257155">
              <w:t> Н. М. Київ: Плеяди, 2017. 206 с.</w:t>
            </w:r>
          </w:p>
          <w:p w:rsidR="00133CF4" w:rsidRPr="00257155" w:rsidRDefault="00133CF4" w:rsidP="00257155">
            <w:pPr>
              <w:widowControl/>
              <w:numPr>
                <w:ilvl w:val="0"/>
                <w:numId w:val="3"/>
              </w:numPr>
              <w:shd w:val="clear" w:color="auto" w:fill="FFFFFF"/>
              <w:autoSpaceDE/>
              <w:autoSpaceDN/>
              <w:ind w:left="426" w:right="249" w:hanging="333"/>
              <w:jc w:val="both"/>
            </w:pPr>
            <w:r w:rsidRPr="00257155">
              <w:t xml:space="preserve">Орієнтовні вимоги до контролю та оцінювання навчальних досягнень учнів початкової школи: додаток до наказу МОН України від 19.08.2016 № 1009. </w:t>
            </w:r>
            <w:r w:rsidRPr="00257155">
              <w:rPr>
                <w:lang w:val="pl-PL"/>
              </w:rPr>
              <w:t>URL</w:t>
            </w:r>
            <w:r w:rsidRPr="00257155">
              <w:t xml:space="preserve">: </w:t>
            </w:r>
            <w:hyperlink r:id="rId6" w:history="1">
              <w:r w:rsidRPr="00257155">
                <w:rPr>
                  <w:lang w:val="pl-PL"/>
                </w:rPr>
                <w:t>http</w:t>
              </w:r>
              <w:r w:rsidRPr="00257155">
                <w:t>://</w:t>
              </w:r>
              <w:r w:rsidRPr="00257155">
                <w:rPr>
                  <w:lang w:val="pl-PL"/>
                </w:rPr>
                <w:t>old</w:t>
              </w:r>
              <w:r w:rsidRPr="00257155">
                <w:t>.</w:t>
              </w:r>
              <w:r w:rsidRPr="00257155">
                <w:rPr>
                  <w:lang w:val="pl-PL"/>
                </w:rPr>
                <w:t>mon</w:t>
              </w:r>
              <w:r w:rsidRPr="00257155">
                <w:t>.</w:t>
              </w:r>
              <w:r w:rsidRPr="00257155">
                <w:rPr>
                  <w:lang w:val="pl-PL"/>
                </w:rPr>
                <w:t>gov</w:t>
              </w:r>
              <w:r w:rsidRPr="00257155">
                <w:t>.</w:t>
              </w:r>
              <w:r w:rsidRPr="00257155">
                <w:rPr>
                  <w:lang w:val="pl-PL"/>
                </w:rPr>
                <w:t>ua</w:t>
              </w:r>
              <w:r w:rsidRPr="00257155">
                <w:t>/</w:t>
              </w:r>
              <w:r w:rsidRPr="00257155">
                <w:rPr>
                  <w:lang w:val="pl-PL"/>
                </w:rPr>
                <w:t>img</w:t>
              </w:r>
              <w:r w:rsidRPr="00257155">
                <w:t>/</w:t>
              </w:r>
              <w:r w:rsidRPr="00257155">
                <w:rPr>
                  <w:lang w:val="pl-PL"/>
                </w:rPr>
                <w:t>zstored</w:t>
              </w:r>
              <w:r w:rsidRPr="00257155">
                <w:t>/</w:t>
              </w:r>
              <w:r w:rsidRPr="00257155">
                <w:rPr>
                  <w:lang w:val="pl-PL"/>
                </w:rPr>
                <w:t>files</w:t>
              </w:r>
              <w:r w:rsidRPr="00257155">
                <w:t>/1-2-08-%</w:t>
              </w:r>
              <w:r w:rsidRPr="00257155">
                <w:rPr>
                  <w:lang w:val="pl-PL"/>
                </w:rPr>
                <w:t>D</w:t>
              </w:r>
              <w:r w:rsidRPr="00257155">
                <w:t>1%96.</w:t>
              </w:r>
              <w:r w:rsidRPr="00257155">
                <w:rPr>
                  <w:lang w:val="pl-PL"/>
                </w:rPr>
                <w:t>pdf</w:t>
              </w:r>
            </w:hyperlink>
            <w:r w:rsidRPr="00257155">
              <w:t xml:space="preserve"> </w:t>
            </w:r>
          </w:p>
          <w:p w:rsidR="00133CF4" w:rsidRPr="00257155" w:rsidRDefault="00133CF4" w:rsidP="00257155">
            <w:pPr>
              <w:pStyle w:val="a5"/>
              <w:widowControl/>
              <w:numPr>
                <w:ilvl w:val="0"/>
                <w:numId w:val="3"/>
              </w:numPr>
              <w:autoSpaceDE/>
              <w:autoSpaceDN/>
              <w:ind w:left="426" w:right="249" w:hanging="333"/>
              <w:contextualSpacing/>
              <w:jc w:val="both"/>
            </w:pPr>
            <w:r w:rsidRPr="00257155">
              <w:t xml:space="preserve">Підготовка фахівців з освітніх вимірювань в Україні; за </w:t>
            </w:r>
            <w:proofErr w:type="spellStart"/>
            <w:r w:rsidRPr="00257155">
              <w:t>заг</w:t>
            </w:r>
            <w:proofErr w:type="spellEnd"/>
            <w:r w:rsidRPr="00257155">
              <w:t>. ред. Д. С. </w:t>
            </w:r>
            <w:proofErr w:type="spellStart"/>
            <w:r w:rsidRPr="00257155">
              <w:t>Сільвестрова</w:t>
            </w:r>
            <w:proofErr w:type="spellEnd"/>
            <w:r w:rsidRPr="00257155">
              <w:t xml:space="preserve">. Ніжин: Видавець ПП Лисенко М. М., 2012. </w:t>
            </w:r>
            <w:proofErr w:type="spellStart"/>
            <w:r w:rsidRPr="00257155">
              <w:t>Част</w:t>
            </w:r>
            <w:proofErr w:type="spellEnd"/>
            <w:r w:rsidRPr="00257155">
              <w:t>. 1. 362 с.</w:t>
            </w:r>
          </w:p>
          <w:p w:rsidR="00133CF4" w:rsidRPr="00257155" w:rsidRDefault="00133CF4" w:rsidP="00257155">
            <w:pPr>
              <w:widowControl/>
              <w:numPr>
                <w:ilvl w:val="0"/>
                <w:numId w:val="3"/>
              </w:numPr>
              <w:autoSpaceDE/>
              <w:autoSpaceDN/>
              <w:ind w:left="426" w:right="249" w:hanging="333"/>
              <w:jc w:val="both"/>
            </w:pPr>
            <w:r w:rsidRPr="00257155">
              <w:t xml:space="preserve">Про Національну стратегію розвитку освіти в Україні на період до 2021 року: Указ Президента України від 25.06.2013 № 344/2013. URL: </w:t>
            </w:r>
            <w:hyperlink r:id="rId7" w:anchor="n11" w:history="1">
              <w:r w:rsidRPr="00257155">
                <w:rPr>
                  <w:rStyle w:val="a9"/>
                </w:rPr>
                <w:t>https://zakon.rada.gov.ua/laws/show/344/2013#n11</w:t>
              </w:r>
            </w:hyperlink>
            <w:r w:rsidRPr="00257155">
              <w:t xml:space="preserve"> </w:t>
            </w:r>
          </w:p>
          <w:p w:rsidR="00133CF4" w:rsidRPr="00257155" w:rsidRDefault="00133CF4" w:rsidP="00257155">
            <w:pPr>
              <w:widowControl/>
              <w:numPr>
                <w:ilvl w:val="0"/>
                <w:numId w:val="3"/>
              </w:numPr>
              <w:autoSpaceDE/>
              <w:autoSpaceDN/>
              <w:ind w:left="426" w:right="249" w:hanging="333"/>
              <w:jc w:val="both"/>
            </w:pPr>
            <w:r w:rsidRPr="00257155">
              <w:t xml:space="preserve">Про освіту: Закон України від 05.09.2017 № 2145-VIII. URL: </w:t>
            </w:r>
            <w:hyperlink r:id="rId8" w:history="1">
              <w:r w:rsidRPr="00257155">
                <w:t>https://zakon.rada.gov.ua/laws/show/2145-19</w:t>
              </w:r>
            </w:hyperlink>
            <w:r w:rsidRPr="00257155">
              <w:t xml:space="preserve"> </w:t>
            </w:r>
          </w:p>
          <w:p w:rsidR="00133CF4" w:rsidRPr="00257155" w:rsidRDefault="00133CF4" w:rsidP="00257155">
            <w:pPr>
              <w:widowControl/>
              <w:numPr>
                <w:ilvl w:val="0"/>
                <w:numId w:val="3"/>
              </w:numPr>
              <w:autoSpaceDE/>
              <w:autoSpaceDN/>
              <w:ind w:left="426" w:right="249" w:hanging="333"/>
              <w:jc w:val="both"/>
            </w:pPr>
            <w:r w:rsidRPr="00257155">
              <w:t xml:space="preserve">Про повну загальну середню освіту: Проект Закону України від 05.04.2019 № 10204. URL: </w:t>
            </w:r>
            <w:r w:rsidR="007B6761" w:rsidRPr="007B6761">
              <w:t>https://w1.c1.rada.gov.ua/pls/zweb2/</w:t>
            </w:r>
            <w:r w:rsidR="007B6761" w:rsidRPr="007B6761">
              <w:rPr>
                <w:lang w:val="en-US"/>
              </w:rPr>
              <w:t xml:space="preserve"> </w:t>
            </w:r>
            <w:r w:rsidR="007B6761" w:rsidRPr="007B6761">
              <w:t>webproc4_1?pf3511=65784</w:t>
            </w:r>
            <w:r w:rsidRPr="00257155">
              <w:t xml:space="preserve"> </w:t>
            </w:r>
          </w:p>
          <w:p w:rsidR="00133CF4" w:rsidRPr="00257155" w:rsidRDefault="00133CF4" w:rsidP="00257155">
            <w:pPr>
              <w:widowControl/>
              <w:numPr>
                <w:ilvl w:val="0"/>
                <w:numId w:val="3"/>
              </w:numPr>
              <w:shd w:val="clear" w:color="auto" w:fill="FFFFFF"/>
              <w:autoSpaceDE/>
              <w:autoSpaceDN/>
              <w:ind w:left="426" w:right="249" w:hanging="333"/>
              <w:jc w:val="both"/>
              <w:rPr>
                <w:caps/>
              </w:rPr>
            </w:pPr>
            <w:r w:rsidRPr="00257155">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від 14.12.2016 № 988-р. URL: </w:t>
            </w:r>
            <w:hyperlink r:id="rId9" w:history="1">
              <w:r w:rsidRPr="00257155">
                <w:t>https://zakon.rada.gov.ua/laws/show/988-2016-%D1%80</w:t>
              </w:r>
            </w:hyperlink>
            <w:r w:rsidRPr="00257155">
              <w:t xml:space="preserve"> </w:t>
            </w:r>
          </w:p>
          <w:p w:rsidR="00133CF4" w:rsidRPr="00257155" w:rsidRDefault="00133CF4" w:rsidP="00257155">
            <w:pPr>
              <w:pStyle w:val="2"/>
              <w:keepNext/>
              <w:keepLines/>
              <w:numPr>
                <w:ilvl w:val="0"/>
                <w:numId w:val="3"/>
              </w:numPr>
              <w:shd w:val="clear" w:color="auto" w:fill="FFFFFF"/>
              <w:spacing w:before="0" w:beforeAutospacing="0" w:after="0" w:afterAutospacing="0"/>
              <w:ind w:left="426" w:right="249" w:hanging="333"/>
              <w:jc w:val="both"/>
              <w:rPr>
                <w:b w:val="0"/>
                <w:bCs w:val="0"/>
                <w:i/>
                <w:caps/>
                <w:sz w:val="22"/>
                <w:szCs w:val="22"/>
              </w:rPr>
            </w:pPr>
            <w:r w:rsidRPr="00257155">
              <w:rPr>
                <w:b w:val="0"/>
                <w:bCs w:val="0"/>
                <w:caps/>
                <w:sz w:val="22"/>
                <w:szCs w:val="22"/>
              </w:rPr>
              <w:t>Р</w:t>
            </w:r>
            <w:r w:rsidRPr="00257155">
              <w:rPr>
                <w:b w:val="0"/>
                <w:bCs w:val="0"/>
                <w:sz w:val="22"/>
                <w:szCs w:val="22"/>
              </w:rPr>
              <w:t>езульта</w:t>
            </w:r>
            <w:r w:rsidR="007B6761">
              <w:rPr>
                <w:b w:val="0"/>
                <w:bCs w:val="0"/>
                <w:sz w:val="22"/>
                <w:szCs w:val="22"/>
              </w:rPr>
              <w:t>ти</w:t>
            </w:r>
            <w:r w:rsidRPr="00257155">
              <w:rPr>
                <w:b w:val="0"/>
                <w:bCs w:val="0"/>
                <w:caps/>
                <w:sz w:val="22"/>
                <w:szCs w:val="22"/>
              </w:rPr>
              <w:t xml:space="preserve"> PISA – </w:t>
            </w:r>
            <w:r w:rsidRPr="00257155">
              <w:rPr>
                <w:b w:val="0"/>
                <w:bCs w:val="0"/>
                <w:sz w:val="22"/>
                <w:szCs w:val="22"/>
              </w:rPr>
              <w:t>дороговказ для підвищення якості національної освіти</w:t>
            </w:r>
            <w:r w:rsidRPr="00257155">
              <w:rPr>
                <w:b w:val="0"/>
                <w:bCs w:val="0"/>
                <w:sz w:val="22"/>
                <w:szCs w:val="22"/>
                <w:shd w:val="clear" w:color="auto" w:fill="FFFFFF"/>
              </w:rPr>
              <w:t>.</w:t>
            </w:r>
            <w:r w:rsidRPr="00257155">
              <w:rPr>
                <w:b w:val="0"/>
                <w:i/>
                <w:sz w:val="22"/>
                <w:szCs w:val="22"/>
                <w:shd w:val="clear" w:color="auto" w:fill="FFFFFF"/>
              </w:rPr>
              <w:t xml:space="preserve"> Український центр оцінювання якості освіти. </w:t>
            </w:r>
            <w:r w:rsidRPr="00257155">
              <w:rPr>
                <w:b w:val="0"/>
                <w:i/>
                <w:sz w:val="22"/>
                <w:szCs w:val="22"/>
                <w:shd w:val="clear" w:color="auto" w:fill="FFFFFF"/>
                <w:lang w:val="en-US"/>
              </w:rPr>
              <w:lastRenderedPageBreak/>
              <w:t>URL</w:t>
            </w:r>
            <w:r w:rsidRPr="00257155">
              <w:rPr>
                <w:b w:val="0"/>
                <w:i/>
                <w:sz w:val="22"/>
                <w:szCs w:val="22"/>
                <w:shd w:val="clear" w:color="auto" w:fill="FFFFFF"/>
              </w:rPr>
              <w:t>:</w:t>
            </w:r>
            <w:r w:rsidRPr="00257155">
              <w:rPr>
                <w:b w:val="0"/>
                <w:i/>
                <w:sz w:val="22"/>
                <w:szCs w:val="22"/>
                <w:shd w:val="clear" w:color="auto" w:fill="FFFFFF"/>
                <w:lang w:val="en-US"/>
              </w:rPr>
              <w:t> </w:t>
            </w:r>
            <w:r w:rsidRPr="00257155">
              <w:rPr>
                <w:b w:val="0"/>
                <w:sz w:val="22"/>
                <w:szCs w:val="22"/>
                <w:lang w:val="en-US"/>
              </w:rPr>
              <w:t>http</w:t>
            </w:r>
            <w:r w:rsidRPr="00257155">
              <w:rPr>
                <w:b w:val="0"/>
                <w:sz w:val="22"/>
                <w:szCs w:val="22"/>
              </w:rPr>
              <w:t>://</w:t>
            </w:r>
            <w:proofErr w:type="spellStart"/>
            <w:r w:rsidRPr="00257155">
              <w:rPr>
                <w:b w:val="0"/>
                <w:sz w:val="22"/>
                <w:szCs w:val="22"/>
                <w:lang w:val="en-US"/>
              </w:rPr>
              <w:t>testportal</w:t>
            </w:r>
            <w:proofErr w:type="spellEnd"/>
            <w:r w:rsidRPr="00257155">
              <w:rPr>
                <w:b w:val="0"/>
                <w:sz w:val="22"/>
                <w:szCs w:val="22"/>
              </w:rPr>
              <w:t>.</w:t>
            </w:r>
            <w:proofErr w:type="spellStart"/>
            <w:r w:rsidRPr="00257155">
              <w:rPr>
                <w:b w:val="0"/>
                <w:sz w:val="22"/>
                <w:szCs w:val="22"/>
                <w:lang w:val="en-US"/>
              </w:rPr>
              <w:t>gov</w:t>
            </w:r>
            <w:proofErr w:type="spellEnd"/>
            <w:r w:rsidRPr="00257155">
              <w:rPr>
                <w:b w:val="0"/>
                <w:sz w:val="22"/>
                <w:szCs w:val="22"/>
              </w:rPr>
              <w:t>.</w:t>
            </w:r>
            <w:proofErr w:type="spellStart"/>
            <w:r w:rsidRPr="00257155">
              <w:rPr>
                <w:b w:val="0"/>
                <w:sz w:val="22"/>
                <w:szCs w:val="22"/>
                <w:lang w:val="en-US"/>
              </w:rPr>
              <w:t>ua</w:t>
            </w:r>
            <w:proofErr w:type="spellEnd"/>
            <w:r w:rsidRPr="00257155">
              <w:rPr>
                <w:b w:val="0"/>
                <w:sz w:val="22"/>
                <w:szCs w:val="22"/>
              </w:rPr>
              <w:t>/2019/12/03/</w:t>
            </w:r>
            <w:proofErr w:type="spellStart"/>
            <w:r w:rsidRPr="00257155">
              <w:rPr>
                <w:b w:val="0"/>
                <w:sz w:val="22"/>
                <w:szCs w:val="22"/>
                <w:lang w:val="en-US"/>
              </w:rPr>
              <w:t>rezultaty</w:t>
            </w:r>
            <w:proofErr w:type="spellEnd"/>
            <w:r w:rsidRPr="00257155">
              <w:rPr>
                <w:b w:val="0"/>
                <w:sz w:val="22"/>
                <w:szCs w:val="22"/>
              </w:rPr>
              <w:t>-</w:t>
            </w:r>
            <w:proofErr w:type="spellStart"/>
            <w:r w:rsidRPr="00257155">
              <w:rPr>
                <w:b w:val="0"/>
                <w:sz w:val="22"/>
                <w:szCs w:val="22"/>
                <w:lang w:val="en-US"/>
              </w:rPr>
              <w:t>pisa</w:t>
            </w:r>
            <w:proofErr w:type="spellEnd"/>
            <w:r w:rsidRPr="00257155">
              <w:rPr>
                <w:b w:val="0"/>
                <w:sz w:val="22"/>
                <w:szCs w:val="22"/>
              </w:rPr>
              <w:t>-</w:t>
            </w:r>
            <w:proofErr w:type="spellStart"/>
            <w:r w:rsidRPr="00257155">
              <w:rPr>
                <w:b w:val="0"/>
                <w:sz w:val="22"/>
                <w:szCs w:val="22"/>
                <w:lang w:val="en-US"/>
              </w:rPr>
              <w:t>svoyeridnyj</w:t>
            </w:r>
            <w:proofErr w:type="spellEnd"/>
            <w:r w:rsidRPr="00257155">
              <w:rPr>
                <w:b w:val="0"/>
                <w:sz w:val="22"/>
                <w:szCs w:val="22"/>
              </w:rPr>
              <w:t>-</w:t>
            </w:r>
            <w:proofErr w:type="spellStart"/>
            <w:r w:rsidRPr="00257155">
              <w:rPr>
                <w:b w:val="0"/>
                <w:sz w:val="22"/>
                <w:szCs w:val="22"/>
                <w:lang w:val="en-US"/>
              </w:rPr>
              <w:t>dorogovkaz</w:t>
            </w:r>
            <w:proofErr w:type="spellEnd"/>
            <w:r w:rsidRPr="00257155">
              <w:rPr>
                <w:b w:val="0"/>
                <w:sz w:val="22"/>
                <w:szCs w:val="22"/>
              </w:rPr>
              <w:t>-</w:t>
            </w:r>
            <w:proofErr w:type="spellStart"/>
            <w:r w:rsidRPr="00257155">
              <w:rPr>
                <w:b w:val="0"/>
                <w:sz w:val="22"/>
                <w:szCs w:val="22"/>
                <w:lang w:val="en-US"/>
              </w:rPr>
              <w:t>dlya</w:t>
            </w:r>
            <w:proofErr w:type="spellEnd"/>
            <w:r w:rsidRPr="00257155">
              <w:rPr>
                <w:b w:val="0"/>
                <w:sz w:val="22"/>
                <w:szCs w:val="22"/>
              </w:rPr>
              <w:t>-</w:t>
            </w:r>
            <w:proofErr w:type="spellStart"/>
            <w:r w:rsidRPr="00257155">
              <w:rPr>
                <w:b w:val="0"/>
                <w:sz w:val="22"/>
                <w:szCs w:val="22"/>
                <w:lang w:val="en-US"/>
              </w:rPr>
              <w:t>pidvyshhennya</w:t>
            </w:r>
            <w:proofErr w:type="spellEnd"/>
            <w:r w:rsidRPr="00257155">
              <w:rPr>
                <w:b w:val="0"/>
                <w:sz w:val="22"/>
                <w:szCs w:val="22"/>
              </w:rPr>
              <w:t>-</w:t>
            </w:r>
            <w:proofErr w:type="spellStart"/>
            <w:r w:rsidRPr="00257155">
              <w:rPr>
                <w:b w:val="0"/>
                <w:sz w:val="22"/>
                <w:szCs w:val="22"/>
                <w:lang w:val="en-US"/>
              </w:rPr>
              <w:t>yakosti</w:t>
            </w:r>
            <w:proofErr w:type="spellEnd"/>
            <w:r w:rsidRPr="00257155">
              <w:rPr>
                <w:b w:val="0"/>
                <w:sz w:val="22"/>
                <w:szCs w:val="22"/>
              </w:rPr>
              <w:t>-</w:t>
            </w:r>
            <w:proofErr w:type="spellStart"/>
            <w:r w:rsidRPr="00257155">
              <w:rPr>
                <w:b w:val="0"/>
                <w:sz w:val="22"/>
                <w:szCs w:val="22"/>
                <w:lang w:val="en-US"/>
              </w:rPr>
              <w:t>natsionalnoy</w:t>
            </w:r>
            <w:proofErr w:type="spellEnd"/>
            <w:r w:rsidRPr="00257155">
              <w:rPr>
                <w:b w:val="0"/>
                <w:sz w:val="22"/>
                <w:szCs w:val="22"/>
              </w:rPr>
              <w:t xml:space="preserve">i </w:t>
            </w:r>
            <w:proofErr w:type="spellStart"/>
            <w:r w:rsidRPr="00257155">
              <w:rPr>
                <w:b w:val="0"/>
                <w:sz w:val="22"/>
                <w:szCs w:val="22"/>
                <w:lang w:val="en-US"/>
              </w:rPr>
              <w:t>osvity</w:t>
            </w:r>
            <w:proofErr w:type="spellEnd"/>
            <w:proofErr w:type="gramStart"/>
            <w:r w:rsidRPr="00257155">
              <w:rPr>
                <w:b w:val="0"/>
                <w:sz w:val="22"/>
                <w:szCs w:val="22"/>
              </w:rPr>
              <w:t>/?</w:t>
            </w:r>
            <w:proofErr w:type="spellStart"/>
            <w:r w:rsidRPr="00257155">
              <w:rPr>
                <w:b w:val="0"/>
                <w:sz w:val="22"/>
                <w:szCs w:val="22"/>
                <w:lang w:val="en-US"/>
              </w:rPr>
              <w:t>fbclid</w:t>
            </w:r>
            <w:proofErr w:type="spellEnd"/>
            <w:proofErr w:type="gramEnd"/>
            <w:r w:rsidRPr="00257155">
              <w:rPr>
                <w:b w:val="0"/>
                <w:sz w:val="22"/>
                <w:szCs w:val="22"/>
              </w:rPr>
              <w:t>=</w:t>
            </w:r>
            <w:proofErr w:type="spellStart"/>
            <w:r w:rsidRPr="00257155">
              <w:rPr>
                <w:b w:val="0"/>
                <w:sz w:val="22"/>
                <w:szCs w:val="22"/>
                <w:lang w:val="en-US"/>
              </w:rPr>
              <w:t>IwAR</w:t>
            </w:r>
            <w:proofErr w:type="spellEnd"/>
            <w:r w:rsidRPr="00257155">
              <w:rPr>
                <w:b w:val="0"/>
                <w:sz w:val="22"/>
                <w:szCs w:val="22"/>
              </w:rPr>
              <w:t xml:space="preserve">1 </w:t>
            </w:r>
            <w:proofErr w:type="spellStart"/>
            <w:r w:rsidRPr="00257155">
              <w:rPr>
                <w:b w:val="0"/>
                <w:sz w:val="22"/>
                <w:szCs w:val="22"/>
                <w:lang w:val="en-US"/>
              </w:rPr>
              <w:t>PhxjBgrSYZ</w:t>
            </w:r>
            <w:proofErr w:type="spellEnd"/>
            <w:r w:rsidRPr="00257155">
              <w:rPr>
                <w:b w:val="0"/>
                <w:sz w:val="22"/>
                <w:szCs w:val="22"/>
              </w:rPr>
              <w:t xml:space="preserve">S </w:t>
            </w:r>
            <w:proofErr w:type="spellStart"/>
            <w:r w:rsidRPr="00257155">
              <w:rPr>
                <w:b w:val="0"/>
                <w:sz w:val="22"/>
                <w:szCs w:val="22"/>
                <w:lang w:val="en-US"/>
              </w:rPr>
              <w:t>gDIJBPtJ</w:t>
            </w:r>
            <w:proofErr w:type="spellEnd"/>
            <w:r w:rsidRPr="00257155">
              <w:rPr>
                <w:b w:val="0"/>
                <w:sz w:val="22"/>
                <w:szCs w:val="22"/>
              </w:rPr>
              <w:t>_</w:t>
            </w:r>
            <w:proofErr w:type="spellStart"/>
            <w:r w:rsidRPr="00257155">
              <w:rPr>
                <w:b w:val="0"/>
                <w:sz w:val="22"/>
                <w:szCs w:val="22"/>
                <w:lang w:val="en-US"/>
              </w:rPr>
              <w:t>Ea</w:t>
            </w:r>
            <w:proofErr w:type="spellEnd"/>
            <w:r w:rsidRPr="00257155">
              <w:rPr>
                <w:b w:val="0"/>
                <w:sz w:val="22"/>
                <w:szCs w:val="22"/>
              </w:rPr>
              <w:t>7</w:t>
            </w:r>
            <w:proofErr w:type="spellStart"/>
            <w:r w:rsidRPr="00257155">
              <w:rPr>
                <w:b w:val="0"/>
                <w:sz w:val="22"/>
                <w:szCs w:val="22"/>
                <w:lang w:val="en-US"/>
              </w:rPr>
              <w:t>cjR</w:t>
            </w:r>
            <w:proofErr w:type="spellEnd"/>
            <w:r w:rsidRPr="00257155">
              <w:rPr>
                <w:b w:val="0"/>
                <w:sz w:val="22"/>
                <w:szCs w:val="22"/>
              </w:rPr>
              <w:t>6-</w:t>
            </w:r>
            <w:proofErr w:type="spellStart"/>
            <w:r w:rsidRPr="00257155">
              <w:rPr>
                <w:b w:val="0"/>
                <w:sz w:val="22"/>
                <w:szCs w:val="22"/>
                <w:lang w:val="en-US"/>
              </w:rPr>
              <w:t>NNcUW</w:t>
            </w:r>
            <w:proofErr w:type="spellEnd"/>
            <w:r w:rsidRPr="00257155">
              <w:rPr>
                <w:b w:val="0"/>
                <w:sz w:val="22"/>
                <w:szCs w:val="22"/>
              </w:rPr>
              <w:t>8</w:t>
            </w:r>
            <w:proofErr w:type="spellStart"/>
            <w:r w:rsidRPr="00257155">
              <w:rPr>
                <w:b w:val="0"/>
                <w:sz w:val="22"/>
                <w:szCs w:val="22"/>
                <w:lang w:val="en-US"/>
              </w:rPr>
              <w:t>dbX</w:t>
            </w:r>
            <w:proofErr w:type="spellEnd"/>
            <w:r w:rsidRPr="00257155">
              <w:rPr>
                <w:b w:val="0"/>
                <w:sz w:val="22"/>
                <w:szCs w:val="22"/>
              </w:rPr>
              <w:t>14</w:t>
            </w:r>
            <w:proofErr w:type="spellStart"/>
            <w:r w:rsidRPr="00257155">
              <w:rPr>
                <w:b w:val="0"/>
                <w:sz w:val="22"/>
                <w:szCs w:val="22"/>
                <w:lang w:val="en-US"/>
              </w:rPr>
              <w:t>rbs</w:t>
            </w:r>
            <w:proofErr w:type="spellEnd"/>
            <w:r w:rsidRPr="00257155">
              <w:rPr>
                <w:b w:val="0"/>
                <w:sz w:val="22"/>
                <w:szCs w:val="22"/>
              </w:rPr>
              <w:t>5</w:t>
            </w:r>
            <w:proofErr w:type="spellStart"/>
            <w:r w:rsidRPr="00257155">
              <w:rPr>
                <w:b w:val="0"/>
                <w:sz w:val="22"/>
                <w:szCs w:val="22"/>
                <w:lang w:val="en-US"/>
              </w:rPr>
              <w:t>Xp</w:t>
            </w:r>
            <w:proofErr w:type="spellEnd"/>
            <w:r w:rsidRPr="00257155">
              <w:rPr>
                <w:b w:val="0"/>
                <w:sz w:val="22"/>
                <w:szCs w:val="22"/>
              </w:rPr>
              <w:t>3</w:t>
            </w:r>
            <w:proofErr w:type="spellStart"/>
            <w:r w:rsidRPr="00257155">
              <w:rPr>
                <w:b w:val="0"/>
                <w:sz w:val="22"/>
                <w:szCs w:val="22"/>
                <w:lang w:val="en-US"/>
              </w:rPr>
              <w:t>ezF</w:t>
            </w:r>
            <w:proofErr w:type="spellEnd"/>
            <w:r w:rsidRPr="00257155">
              <w:rPr>
                <w:b w:val="0"/>
                <w:sz w:val="22"/>
                <w:szCs w:val="22"/>
              </w:rPr>
              <w:t>8</w:t>
            </w:r>
            <w:r w:rsidRPr="00257155">
              <w:rPr>
                <w:b w:val="0"/>
                <w:sz w:val="22"/>
                <w:szCs w:val="22"/>
                <w:lang w:val="en-US"/>
              </w:rPr>
              <w:t>ANQGA</w:t>
            </w:r>
            <w:r w:rsidRPr="00257155">
              <w:rPr>
                <w:b w:val="0"/>
                <w:bCs w:val="0"/>
                <w:i/>
                <w:caps/>
                <w:sz w:val="22"/>
                <w:szCs w:val="22"/>
              </w:rPr>
              <w:t>0</w:t>
            </w:r>
          </w:p>
          <w:p w:rsidR="00133CF4" w:rsidRPr="00257155" w:rsidRDefault="00133CF4" w:rsidP="00257155">
            <w:pPr>
              <w:pStyle w:val="a5"/>
              <w:widowControl/>
              <w:numPr>
                <w:ilvl w:val="0"/>
                <w:numId w:val="3"/>
              </w:numPr>
              <w:adjustRightInd w:val="0"/>
              <w:ind w:left="426" w:right="249" w:hanging="333"/>
              <w:contextualSpacing/>
              <w:jc w:val="both"/>
              <w:rPr>
                <w:rFonts w:eastAsia="MyriadPro-Bold"/>
                <w:bCs/>
              </w:rPr>
            </w:pPr>
            <w:r w:rsidRPr="00257155">
              <w:rPr>
                <w:rFonts w:eastAsia="MyriadPro-Bold"/>
                <w:bCs/>
              </w:rPr>
              <w:t xml:space="preserve">Стандартизовані освітні вимірювання 2018 року у вищій юридичній освіті. Єдине фахове вступне випробування та Єдиний вступний іспит. Аналітичне дослідження. Київ: </w:t>
            </w:r>
            <w:proofErr w:type="spellStart"/>
            <w:r w:rsidRPr="00257155">
              <w:rPr>
                <w:rFonts w:eastAsia="MyriadPro-Bold"/>
                <w:bCs/>
              </w:rPr>
              <w:t>Ваіте</w:t>
            </w:r>
            <w:proofErr w:type="spellEnd"/>
            <w:r w:rsidRPr="00257155">
              <w:rPr>
                <w:rFonts w:eastAsia="MyriadPro-Bold"/>
                <w:bCs/>
              </w:rPr>
              <w:t>, 2019. 122 с.</w:t>
            </w:r>
          </w:p>
          <w:p w:rsidR="00133CF4" w:rsidRPr="00257155" w:rsidRDefault="00133CF4" w:rsidP="00257155">
            <w:pPr>
              <w:pStyle w:val="a5"/>
              <w:widowControl/>
              <w:numPr>
                <w:ilvl w:val="0"/>
                <w:numId w:val="3"/>
              </w:numPr>
              <w:shd w:val="clear" w:color="auto" w:fill="FFFFFF"/>
              <w:autoSpaceDE/>
              <w:autoSpaceDN/>
              <w:ind w:left="426" w:right="249" w:hanging="333"/>
              <w:contextualSpacing/>
              <w:jc w:val="both"/>
              <w:outlineLvl w:val="0"/>
              <w:rPr>
                <w:bCs/>
                <w:kern w:val="36"/>
                <w:lang w:eastAsia="ru-RU"/>
              </w:rPr>
            </w:pPr>
            <w:r w:rsidRPr="00257155">
              <w:rPr>
                <w:bCs/>
                <w:kern w:val="36"/>
                <w:lang w:eastAsia="ru-RU"/>
              </w:rPr>
              <w:t>Теоретико-методичні засади побудови моніторингових систем оцінювання якості загальної середньої освіти : монографія / за ред. О. І. Ляшенка, Ю. О. Жука. Київ: КОНВІ ПРІНТ, 2018. 160 с.</w:t>
            </w:r>
          </w:p>
          <w:p w:rsidR="00133CF4" w:rsidRPr="00257155" w:rsidRDefault="00133CF4" w:rsidP="00257155">
            <w:pPr>
              <w:pStyle w:val="a5"/>
              <w:widowControl/>
              <w:numPr>
                <w:ilvl w:val="0"/>
                <w:numId w:val="3"/>
              </w:numPr>
              <w:autoSpaceDE/>
              <w:autoSpaceDN/>
              <w:ind w:left="426" w:right="249" w:hanging="333"/>
              <w:contextualSpacing/>
              <w:jc w:val="both"/>
              <w:rPr>
                <w:i/>
              </w:rPr>
            </w:pPr>
            <w:r w:rsidRPr="00257155">
              <w:rPr>
                <w:bCs/>
              </w:rPr>
              <w:t xml:space="preserve">Технологія проведення моніторингових досліджень </w:t>
            </w:r>
            <w:r w:rsidRPr="00257155">
              <w:t>(із досвіду роботи)</w:t>
            </w:r>
            <w:r w:rsidRPr="00257155">
              <w:rPr>
                <w:bCs/>
              </w:rPr>
              <w:t xml:space="preserve">. Харків: Харківська академія неперервної освіти, 2013. 85 с. </w:t>
            </w:r>
            <w:r w:rsidRPr="00257155">
              <w:rPr>
                <w:lang w:val="en-US"/>
              </w:rPr>
              <w:t>URL</w:t>
            </w:r>
            <w:r w:rsidRPr="00257155">
              <w:t>: www.edu-post-diploma.kharkov.ua</w:t>
            </w:r>
          </w:p>
          <w:p w:rsidR="00133CF4" w:rsidRPr="00257155" w:rsidRDefault="00133CF4" w:rsidP="00257155">
            <w:pPr>
              <w:widowControl/>
              <w:numPr>
                <w:ilvl w:val="0"/>
                <w:numId w:val="3"/>
              </w:numPr>
              <w:autoSpaceDE/>
              <w:autoSpaceDN/>
              <w:ind w:left="426" w:right="249" w:hanging="333"/>
              <w:jc w:val="both"/>
            </w:pPr>
            <w:r w:rsidRPr="00257155">
              <w:t xml:space="preserve">Типова освітня програма для закладів загальної середньої освіти (розроблена під керівництвом О. Я. Савченко). URL: https://mon.gov.ua/ua/osvita/zagalna-serednya-osvita/navchalni-programi/navchalni-programi-dlya-pochatkovoyi-shkoli </w:t>
            </w:r>
          </w:p>
          <w:p w:rsidR="00133CF4" w:rsidRPr="00257155" w:rsidRDefault="00133CF4" w:rsidP="00257155">
            <w:pPr>
              <w:widowControl/>
              <w:numPr>
                <w:ilvl w:val="0"/>
                <w:numId w:val="3"/>
              </w:numPr>
              <w:autoSpaceDE/>
              <w:autoSpaceDN/>
              <w:ind w:left="426" w:right="249" w:hanging="333"/>
              <w:jc w:val="both"/>
            </w:pPr>
            <w:r w:rsidRPr="00257155">
              <w:t xml:space="preserve">Типова освітня програма для закладів загальної середньої освіти (розроблена під керівництвом Р. Б. Шияна). URL: </w:t>
            </w:r>
            <w:hyperlink r:id="rId10" w:history="1">
              <w:r w:rsidRPr="00257155">
                <w:t>https://mon.gov.ua/ua/osvita/zagalna-serednya-osvita/navchalni-programi/navchalni-programi-dlya-pochatkovoyi-shkoli</w:t>
              </w:r>
            </w:hyperlink>
            <w:r w:rsidRPr="00257155">
              <w:t xml:space="preserve"> </w:t>
            </w:r>
          </w:p>
          <w:p w:rsidR="00133CF4" w:rsidRPr="00257155" w:rsidRDefault="00133CF4" w:rsidP="00257155">
            <w:pPr>
              <w:pStyle w:val="a5"/>
              <w:widowControl/>
              <w:numPr>
                <w:ilvl w:val="0"/>
                <w:numId w:val="3"/>
              </w:numPr>
              <w:shd w:val="clear" w:color="auto" w:fill="FFFFFF"/>
              <w:autoSpaceDE/>
              <w:autoSpaceDN/>
              <w:ind w:left="426" w:right="249" w:hanging="333"/>
              <w:contextualSpacing/>
              <w:jc w:val="both"/>
              <w:outlineLvl w:val="0"/>
              <w:rPr>
                <w:bCs/>
                <w:kern w:val="36"/>
                <w:lang w:eastAsia="ru-RU"/>
              </w:rPr>
            </w:pPr>
            <w:r w:rsidRPr="00257155">
              <w:rPr>
                <w:shd w:val="clear" w:color="auto" w:fill="FFFFFF"/>
              </w:rPr>
              <w:t xml:space="preserve">Український центр оцінювання якості освіти </w:t>
            </w:r>
            <w:r w:rsidRPr="00257155">
              <w:rPr>
                <w:lang w:val="en-US"/>
              </w:rPr>
              <w:t>http</w:t>
            </w:r>
            <w:r w:rsidRPr="00257155">
              <w:t>://</w:t>
            </w:r>
            <w:proofErr w:type="spellStart"/>
            <w:r w:rsidRPr="00257155">
              <w:rPr>
                <w:lang w:val="en-US"/>
              </w:rPr>
              <w:t>testportal</w:t>
            </w:r>
            <w:proofErr w:type="spellEnd"/>
            <w:r w:rsidRPr="00257155">
              <w:t>.</w:t>
            </w:r>
            <w:proofErr w:type="spellStart"/>
            <w:r w:rsidRPr="00257155">
              <w:rPr>
                <w:lang w:val="en-US"/>
              </w:rPr>
              <w:t>gov</w:t>
            </w:r>
            <w:proofErr w:type="spellEnd"/>
            <w:r w:rsidRPr="00257155">
              <w:t>.</w:t>
            </w:r>
            <w:proofErr w:type="spellStart"/>
            <w:r w:rsidRPr="00257155">
              <w:rPr>
                <w:lang w:val="en-US"/>
              </w:rPr>
              <w:t>ua</w:t>
            </w:r>
            <w:proofErr w:type="spellEnd"/>
            <w:r w:rsidRPr="00257155">
              <w:t>/</w:t>
            </w:r>
            <w:proofErr w:type="spellStart"/>
            <w:r w:rsidRPr="00257155">
              <w:rPr>
                <w:lang w:val="en-US"/>
              </w:rPr>
              <w:t>zvity</w:t>
            </w:r>
            <w:proofErr w:type="spellEnd"/>
            <w:r w:rsidRPr="00257155">
              <w:t>-</w:t>
            </w:r>
            <w:proofErr w:type="spellStart"/>
            <w:r w:rsidRPr="00257155">
              <w:rPr>
                <w:lang w:val="en-US"/>
              </w:rPr>
              <w:t>dani</w:t>
            </w:r>
            <w:proofErr w:type="spellEnd"/>
            <w:r w:rsidRPr="00257155">
              <w:t>-2</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t>Фетісов</w:t>
            </w:r>
            <w:proofErr w:type="spellEnd"/>
            <w:r w:rsidRPr="00257155">
              <w:t xml:space="preserve"> В. С. </w:t>
            </w:r>
            <w:r w:rsidRPr="00257155">
              <w:rPr>
                <w:bCs/>
              </w:rPr>
              <w:t>Комп’ютерні технології в тестуванні</w:t>
            </w:r>
            <w:r w:rsidRPr="00257155">
              <w:t>. Ніжин: Видавець ПП Лисенко М.М., 2011. 140 с.</w:t>
            </w:r>
          </w:p>
          <w:p w:rsidR="00133CF4" w:rsidRPr="00257155" w:rsidRDefault="00133CF4" w:rsidP="00257155">
            <w:pPr>
              <w:pStyle w:val="a5"/>
              <w:widowControl/>
              <w:numPr>
                <w:ilvl w:val="0"/>
                <w:numId w:val="3"/>
              </w:numPr>
              <w:autoSpaceDE/>
              <w:autoSpaceDN/>
              <w:ind w:left="426" w:right="249" w:hanging="333"/>
              <w:contextualSpacing/>
              <w:jc w:val="both"/>
            </w:pPr>
            <w:proofErr w:type="spellStart"/>
            <w:r w:rsidRPr="00257155">
              <w:t>Ярощук</w:t>
            </w:r>
            <w:proofErr w:type="spellEnd"/>
            <w:r w:rsidRPr="00257155">
              <w:t xml:space="preserve"> Л. Г. Ідеї М. О. Корфа в контексті моніторингу якості освіти. </w:t>
            </w:r>
            <w:r w:rsidRPr="00257155">
              <w:rPr>
                <w:i/>
              </w:rPr>
              <w:t xml:space="preserve">Наукові записки. </w:t>
            </w:r>
            <w:r w:rsidRPr="00257155">
              <w:t>Ніжин: НДУ ім.</w:t>
            </w:r>
            <w:r w:rsidRPr="00257155">
              <w:rPr>
                <w:lang w:val="en-US"/>
              </w:rPr>
              <w:t> </w:t>
            </w:r>
            <w:r w:rsidRPr="00257155">
              <w:t>М. Гоголя. 2011. № 10. С. 254–257.</w:t>
            </w:r>
          </w:p>
          <w:p w:rsidR="00133CF4" w:rsidRPr="00257155" w:rsidRDefault="00133CF4" w:rsidP="00257155">
            <w:pPr>
              <w:pStyle w:val="11"/>
              <w:numPr>
                <w:ilvl w:val="0"/>
                <w:numId w:val="3"/>
              </w:numPr>
              <w:spacing w:line="240" w:lineRule="auto"/>
              <w:ind w:left="426" w:right="249" w:hanging="333"/>
              <w:rPr>
                <w:sz w:val="22"/>
                <w:szCs w:val="22"/>
                <w:lang w:val="uk-UA"/>
              </w:rPr>
            </w:pPr>
            <w:proofErr w:type="spellStart"/>
            <w:r w:rsidRPr="00257155">
              <w:rPr>
                <w:sz w:val="22"/>
                <w:szCs w:val="22"/>
                <w:lang w:val="uk-UA"/>
              </w:rPr>
              <w:t>Ярощук</w:t>
            </w:r>
            <w:proofErr w:type="spellEnd"/>
            <w:r w:rsidRPr="00257155">
              <w:rPr>
                <w:sz w:val="22"/>
                <w:szCs w:val="22"/>
                <w:lang w:val="uk-UA"/>
              </w:rPr>
              <w:t xml:space="preserve"> Л. Г. Моніторинг якості навчальних досягнень у різних країнах світу. </w:t>
            </w:r>
            <w:r w:rsidRPr="00257155">
              <w:rPr>
                <w:i/>
                <w:sz w:val="22"/>
                <w:szCs w:val="22"/>
                <w:lang w:val="uk-UA"/>
              </w:rPr>
              <w:t>Актуальні проблеми формування особистості в навчально-виховному процесі освітніх закладів</w:t>
            </w:r>
            <w:r w:rsidRPr="00257155">
              <w:rPr>
                <w:sz w:val="22"/>
                <w:szCs w:val="22"/>
                <w:lang w:val="uk-UA"/>
              </w:rPr>
              <w:t xml:space="preserve"> : </w:t>
            </w:r>
            <w:proofErr w:type="spellStart"/>
            <w:r w:rsidRPr="00257155">
              <w:rPr>
                <w:sz w:val="22"/>
                <w:szCs w:val="22"/>
                <w:lang w:val="uk-UA"/>
              </w:rPr>
              <w:t>кол</w:t>
            </w:r>
            <w:proofErr w:type="spellEnd"/>
            <w:r w:rsidRPr="00257155">
              <w:rPr>
                <w:sz w:val="22"/>
                <w:szCs w:val="22"/>
                <w:lang w:val="uk-UA"/>
              </w:rPr>
              <w:t>. монографія / за ред. Попової О. І. Бердянськ: Видавець Ткачук О. В., 2016. С. 277–333.</w:t>
            </w:r>
          </w:p>
          <w:p w:rsidR="00133CF4" w:rsidRPr="00257155" w:rsidRDefault="00133CF4" w:rsidP="00257155">
            <w:pPr>
              <w:pStyle w:val="a5"/>
              <w:widowControl/>
              <w:numPr>
                <w:ilvl w:val="0"/>
                <w:numId w:val="3"/>
              </w:numPr>
              <w:autoSpaceDE/>
              <w:autoSpaceDN/>
              <w:ind w:left="426" w:right="249" w:hanging="333"/>
              <w:contextualSpacing/>
              <w:jc w:val="both"/>
              <w:rPr>
                <w:i/>
              </w:rPr>
            </w:pPr>
            <w:proofErr w:type="spellStart"/>
            <w:r w:rsidRPr="00257155">
              <w:t>Ярощук</w:t>
            </w:r>
            <w:proofErr w:type="spellEnd"/>
            <w:r w:rsidRPr="00257155">
              <w:t xml:space="preserve"> Л. Г. Тестування як метод педагогічного контролю майбутніх учителів початкової школи. </w:t>
            </w:r>
            <w:r w:rsidRPr="00257155">
              <w:rPr>
                <w:i/>
              </w:rPr>
              <w:t>Наукові записки Бердянського державного педагогічного університету</w:t>
            </w:r>
            <w:r w:rsidRPr="00257155">
              <w:t>. Серія: Педагогічні науки: зб. наук. пр. Вип. 1. Бердянськ.</w:t>
            </w:r>
            <w:r w:rsidRPr="00257155">
              <w:rPr>
                <w:i/>
              </w:rPr>
              <w:t xml:space="preserve"> </w:t>
            </w:r>
            <w:r w:rsidRPr="00257155">
              <w:t>БДПУ, 2018. С. 112–117.</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582"/>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7"/>
              <w:ind w:right="125"/>
              <w:rPr>
                <w:b/>
                <w:sz w:val="24"/>
              </w:rPr>
            </w:pPr>
            <w:r>
              <w:rPr>
                <w:b/>
                <w:sz w:val="24"/>
              </w:rPr>
              <w:lastRenderedPageBreak/>
              <w:t>Локація та матеріально-</w:t>
            </w:r>
            <w:r>
              <w:rPr>
                <w:b/>
                <w:spacing w:val="-57"/>
                <w:sz w:val="24"/>
              </w:rPr>
              <w:t xml:space="preserve"> </w:t>
            </w:r>
            <w:r>
              <w:rPr>
                <w:b/>
                <w:sz w:val="24"/>
              </w:rPr>
              <w:t>технічне</w:t>
            </w:r>
            <w:r>
              <w:rPr>
                <w:b/>
                <w:spacing w:val="-2"/>
                <w:sz w:val="24"/>
              </w:rPr>
              <w:t xml:space="preserve"> </w:t>
            </w:r>
            <w:r>
              <w:rPr>
                <w:b/>
                <w:sz w:val="24"/>
              </w:rPr>
              <w:t>забезпечення</w:t>
            </w:r>
          </w:p>
        </w:tc>
        <w:tc>
          <w:tcPr>
            <w:tcW w:w="7288" w:type="dxa"/>
            <w:gridSpan w:val="2"/>
            <w:tcBorders>
              <w:top w:val="single" w:sz="6" w:space="0" w:color="000000"/>
              <w:bottom w:val="single" w:sz="6" w:space="0" w:color="000000"/>
            </w:tcBorders>
          </w:tcPr>
          <w:p w:rsidR="00133CF4" w:rsidRPr="00257155" w:rsidRDefault="00133CF4">
            <w:pPr>
              <w:pStyle w:val="TableParagraph"/>
              <w:spacing w:before="72"/>
              <w:ind w:right="3609"/>
            </w:pPr>
            <w:r w:rsidRPr="00257155">
              <w:t>Аудиторія теоретичного навчання,</w:t>
            </w:r>
            <w:r w:rsidRPr="00257155">
              <w:rPr>
                <w:spacing w:val="-57"/>
              </w:rPr>
              <w:t xml:space="preserve"> </w:t>
            </w:r>
            <w:r w:rsidR="00306108">
              <w:rPr>
                <w:spacing w:val="-57"/>
              </w:rPr>
              <w:t xml:space="preserve"> </w:t>
            </w:r>
            <w:r w:rsidRPr="00257155">
              <w:t>проектор</w:t>
            </w:r>
            <w:r w:rsidR="00306108">
              <w:t xml:space="preserve">, комп’ютер </w:t>
            </w:r>
          </w:p>
        </w:tc>
      </w:tr>
      <w:tr w:rsidR="00133CF4" w:rsidRPr="00257155" w:rsidTr="002567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688"/>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7"/>
              <w:ind w:right="134"/>
              <w:rPr>
                <w:b/>
                <w:sz w:val="24"/>
              </w:rPr>
            </w:pPr>
            <w:r>
              <w:rPr>
                <w:b/>
                <w:sz w:val="24"/>
              </w:rPr>
              <w:t>Семестровий контроль,</w:t>
            </w:r>
            <w:r>
              <w:rPr>
                <w:b/>
                <w:spacing w:val="1"/>
                <w:sz w:val="24"/>
              </w:rPr>
              <w:t xml:space="preserve"> </w:t>
            </w:r>
            <w:r>
              <w:rPr>
                <w:b/>
                <w:sz w:val="24"/>
              </w:rPr>
              <w:t>екзаменаційна</w:t>
            </w:r>
            <w:r>
              <w:rPr>
                <w:b/>
                <w:spacing w:val="-8"/>
                <w:sz w:val="24"/>
              </w:rPr>
              <w:t xml:space="preserve"> </w:t>
            </w:r>
            <w:r>
              <w:rPr>
                <w:b/>
                <w:sz w:val="24"/>
              </w:rPr>
              <w:t>методика</w:t>
            </w:r>
          </w:p>
        </w:tc>
        <w:tc>
          <w:tcPr>
            <w:tcW w:w="7288" w:type="dxa"/>
            <w:gridSpan w:val="2"/>
            <w:tcBorders>
              <w:top w:val="single" w:sz="6" w:space="0" w:color="000000"/>
              <w:bottom w:val="single" w:sz="6" w:space="0" w:color="000000"/>
            </w:tcBorders>
            <w:vAlign w:val="center"/>
          </w:tcPr>
          <w:p w:rsidR="00133CF4" w:rsidRPr="00257155" w:rsidRDefault="00133CF4" w:rsidP="0025674F">
            <w:pPr>
              <w:pStyle w:val="TableParagraph"/>
              <w:spacing w:before="72"/>
            </w:pPr>
            <w:r w:rsidRPr="00257155">
              <w:t>Залік,</w:t>
            </w:r>
            <w:r w:rsidRPr="00257155">
              <w:rPr>
                <w:spacing w:val="-3"/>
              </w:rPr>
              <w:t xml:space="preserve"> </w:t>
            </w:r>
            <w:r w:rsidRPr="00257155">
              <w:t>тестування</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361"/>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4"/>
              <w:rPr>
                <w:b/>
                <w:sz w:val="24"/>
              </w:rPr>
            </w:pPr>
            <w:r>
              <w:rPr>
                <w:b/>
                <w:sz w:val="24"/>
              </w:rPr>
              <w:t>Кафедра</w:t>
            </w:r>
          </w:p>
        </w:tc>
        <w:tc>
          <w:tcPr>
            <w:tcW w:w="7288" w:type="dxa"/>
            <w:gridSpan w:val="2"/>
            <w:tcBorders>
              <w:top w:val="single" w:sz="6" w:space="0" w:color="000000"/>
              <w:bottom w:val="single" w:sz="6" w:space="0" w:color="000000"/>
            </w:tcBorders>
          </w:tcPr>
          <w:p w:rsidR="00133CF4" w:rsidRPr="00257155" w:rsidRDefault="00133CF4">
            <w:pPr>
              <w:pStyle w:val="TableParagraph"/>
              <w:spacing w:before="69"/>
            </w:pPr>
            <w:r w:rsidRPr="00257155">
              <w:t>педагогіки</w:t>
            </w:r>
            <w:bookmarkStart w:id="0" w:name="_GoBack"/>
            <w:bookmarkEnd w:id="0"/>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05"/>
        </w:trPr>
        <w:tc>
          <w:tcPr>
            <w:tcW w:w="2914" w:type="dxa"/>
            <w:gridSpan w:val="2"/>
            <w:tcBorders>
              <w:top w:val="single" w:sz="6" w:space="0" w:color="000000"/>
              <w:bottom w:val="single" w:sz="6" w:space="0" w:color="000000"/>
            </w:tcBorders>
            <w:shd w:val="clear" w:color="auto" w:fill="BEBEBE"/>
          </w:tcPr>
          <w:p w:rsidR="00133CF4" w:rsidRDefault="00133CF4" w:rsidP="00133CF4">
            <w:pPr>
              <w:pStyle w:val="TableParagraph"/>
              <w:spacing w:before="74"/>
              <w:rPr>
                <w:b/>
                <w:sz w:val="24"/>
              </w:rPr>
            </w:pPr>
            <w:r>
              <w:rPr>
                <w:b/>
                <w:sz w:val="24"/>
              </w:rPr>
              <w:t>Факульт</w:t>
            </w:r>
            <w:r w:rsidR="002F2FEE">
              <w:rPr>
                <w:b/>
                <w:sz w:val="24"/>
              </w:rPr>
              <w:t>ет</w:t>
            </w:r>
          </w:p>
        </w:tc>
        <w:tc>
          <w:tcPr>
            <w:tcW w:w="7288" w:type="dxa"/>
            <w:gridSpan w:val="2"/>
            <w:tcBorders>
              <w:top w:val="single" w:sz="6" w:space="0" w:color="000000"/>
              <w:bottom w:val="single" w:sz="6" w:space="0" w:color="000000"/>
            </w:tcBorders>
          </w:tcPr>
          <w:p w:rsidR="00133CF4" w:rsidRPr="00257155" w:rsidRDefault="00133CF4">
            <w:pPr>
              <w:pStyle w:val="TableParagraph"/>
              <w:spacing w:before="69"/>
            </w:pPr>
            <w:r>
              <w:t>п</w:t>
            </w:r>
            <w:r w:rsidRPr="00257155">
              <w:t>сихолого-педагогічної освіти та мистецтв</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05"/>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4"/>
              <w:rPr>
                <w:b/>
                <w:sz w:val="24"/>
              </w:rPr>
            </w:pPr>
            <w:r>
              <w:rPr>
                <w:b/>
                <w:sz w:val="24"/>
              </w:rPr>
              <w:t>Викладач</w:t>
            </w:r>
          </w:p>
        </w:tc>
        <w:tc>
          <w:tcPr>
            <w:tcW w:w="7288" w:type="dxa"/>
            <w:gridSpan w:val="2"/>
            <w:tcBorders>
              <w:top w:val="single" w:sz="6" w:space="0" w:color="000000"/>
              <w:bottom w:val="single" w:sz="6" w:space="0" w:color="000000"/>
            </w:tcBorders>
          </w:tcPr>
          <w:p w:rsidR="00133CF4" w:rsidRPr="00257155" w:rsidRDefault="00133CF4" w:rsidP="00705467">
            <w:pPr>
              <w:pStyle w:val="TableParagraph"/>
              <w:spacing w:before="74" w:line="274" w:lineRule="exact"/>
              <w:ind w:left="93"/>
              <w:rPr>
                <w:b/>
              </w:rPr>
            </w:pPr>
            <w:r w:rsidRPr="00257155">
              <w:rPr>
                <w:b/>
              </w:rPr>
              <w:t>ЯРОЩУК ЛІЛІЯ ГРИГОРІВНА</w:t>
            </w:r>
          </w:p>
          <w:p w:rsidR="00133CF4" w:rsidRPr="00257155" w:rsidRDefault="00133CF4" w:rsidP="00705467">
            <w:pPr>
              <w:pStyle w:val="TableParagraph"/>
              <w:spacing w:line="274" w:lineRule="exact"/>
              <w:ind w:left="93"/>
            </w:pPr>
            <w:r w:rsidRPr="00257155">
              <w:rPr>
                <w:b/>
              </w:rPr>
              <w:t>Посада:</w:t>
            </w:r>
            <w:r w:rsidRPr="00257155">
              <w:rPr>
                <w:b/>
                <w:spacing w:val="-1"/>
              </w:rPr>
              <w:t xml:space="preserve"> </w:t>
            </w:r>
            <w:r w:rsidRPr="00257155">
              <w:t>доцент</w:t>
            </w:r>
            <w:r w:rsidR="00BC02FB">
              <w:t>ка</w:t>
            </w:r>
          </w:p>
          <w:p w:rsidR="00133CF4" w:rsidRPr="00257155" w:rsidRDefault="00133CF4" w:rsidP="00705467">
            <w:pPr>
              <w:pStyle w:val="TableParagraph"/>
              <w:ind w:left="93"/>
            </w:pPr>
            <w:r w:rsidRPr="00257155">
              <w:rPr>
                <w:b/>
              </w:rPr>
              <w:t>Вчене</w:t>
            </w:r>
            <w:r w:rsidRPr="00257155">
              <w:rPr>
                <w:b/>
                <w:spacing w:val="-2"/>
              </w:rPr>
              <w:t xml:space="preserve"> </w:t>
            </w:r>
            <w:r w:rsidRPr="00257155">
              <w:rPr>
                <w:b/>
              </w:rPr>
              <w:t>звання:</w:t>
            </w:r>
            <w:r w:rsidRPr="00257155">
              <w:rPr>
                <w:b/>
                <w:spacing w:val="-1"/>
              </w:rPr>
              <w:t xml:space="preserve"> </w:t>
            </w:r>
            <w:r w:rsidRPr="00257155">
              <w:t>доцент</w:t>
            </w:r>
            <w:r w:rsidR="00BC02FB">
              <w:t>ка</w:t>
            </w:r>
          </w:p>
          <w:p w:rsidR="00133CF4" w:rsidRDefault="00133CF4" w:rsidP="00705467">
            <w:pPr>
              <w:pStyle w:val="TableParagraph"/>
              <w:ind w:left="93" w:right="509"/>
              <w:rPr>
                <w:spacing w:val="-57"/>
              </w:rPr>
            </w:pPr>
            <w:r w:rsidRPr="00257155">
              <w:rPr>
                <w:b/>
              </w:rPr>
              <w:t>Науковий</w:t>
            </w:r>
            <w:r w:rsidRPr="00257155">
              <w:rPr>
                <w:b/>
                <w:spacing w:val="-6"/>
              </w:rPr>
              <w:t xml:space="preserve"> </w:t>
            </w:r>
            <w:r w:rsidRPr="00257155">
              <w:rPr>
                <w:b/>
              </w:rPr>
              <w:t>ступінь:</w:t>
            </w:r>
            <w:r w:rsidRPr="00257155">
              <w:rPr>
                <w:b/>
                <w:spacing w:val="-5"/>
              </w:rPr>
              <w:t xml:space="preserve"> </w:t>
            </w:r>
            <w:r w:rsidRPr="00257155">
              <w:t>кандидат</w:t>
            </w:r>
            <w:r w:rsidR="00BC02FB">
              <w:t>ка</w:t>
            </w:r>
            <w:r w:rsidRPr="00257155">
              <w:rPr>
                <w:spacing w:val="-8"/>
              </w:rPr>
              <w:t xml:space="preserve"> </w:t>
            </w:r>
            <w:r w:rsidRPr="00257155">
              <w:t>педагогічних</w:t>
            </w:r>
            <w:r w:rsidRPr="00257155">
              <w:rPr>
                <w:spacing w:val="-3"/>
              </w:rPr>
              <w:t xml:space="preserve"> </w:t>
            </w:r>
            <w:r w:rsidRPr="00257155">
              <w:t>наук</w:t>
            </w:r>
          </w:p>
          <w:p w:rsidR="00133CF4" w:rsidRPr="00BC02FB" w:rsidRDefault="00133CF4" w:rsidP="00705467">
            <w:pPr>
              <w:pStyle w:val="TableParagraph"/>
              <w:ind w:left="93" w:right="509"/>
              <w:rPr>
                <w:i/>
                <w:spacing w:val="1"/>
              </w:rPr>
            </w:pPr>
            <w:proofErr w:type="spellStart"/>
            <w:r w:rsidRPr="00BC02FB">
              <w:rPr>
                <w:b/>
              </w:rPr>
              <w:t>Профайл</w:t>
            </w:r>
            <w:proofErr w:type="spellEnd"/>
            <w:r w:rsidRPr="00BC02FB">
              <w:rPr>
                <w:b/>
              </w:rPr>
              <w:t xml:space="preserve"> викладача: </w:t>
            </w:r>
            <w:hyperlink r:id="rId11" w:history="1">
              <w:r w:rsidR="00870AB8" w:rsidRPr="00FE0148">
                <w:rPr>
                  <w:rStyle w:val="a9"/>
                  <w:i/>
                </w:rPr>
                <w:t>http://bdpu.org/faculties/fppom/structure-fppom/kaf-pedagogiky/composition-kaf-pedagogiky/yaroschuk/</w:t>
              </w:r>
            </w:hyperlink>
            <w:r w:rsidR="00870AB8">
              <w:rPr>
                <w:i/>
              </w:rPr>
              <w:t xml:space="preserve"> </w:t>
            </w:r>
          </w:p>
          <w:p w:rsidR="00133CF4" w:rsidRPr="00BC02FB" w:rsidRDefault="00133CF4" w:rsidP="00705467">
            <w:pPr>
              <w:pStyle w:val="TableParagraph"/>
              <w:ind w:left="93" w:right="509"/>
              <w:rPr>
                <w:i/>
              </w:rPr>
            </w:pPr>
            <w:r w:rsidRPr="00BC02FB">
              <w:rPr>
                <w:b/>
              </w:rPr>
              <w:t>Тел.:</w:t>
            </w:r>
            <w:r w:rsidRPr="00BC02FB">
              <w:rPr>
                <w:b/>
                <w:spacing w:val="-2"/>
              </w:rPr>
              <w:t xml:space="preserve"> </w:t>
            </w:r>
            <w:r w:rsidRPr="00BC02FB">
              <w:rPr>
                <w:i/>
              </w:rPr>
              <w:t>+380509049001</w:t>
            </w:r>
          </w:p>
          <w:p w:rsidR="00133CF4" w:rsidRPr="00BC02FB" w:rsidRDefault="00133CF4" w:rsidP="00705467">
            <w:pPr>
              <w:pStyle w:val="TableParagraph"/>
              <w:spacing w:before="1"/>
              <w:ind w:left="93"/>
              <w:rPr>
                <w:i/>
              </w:rPr>
            </w:pPr>
            <w:r w:rsidRPr="00BC02FB">
              <w:rPr>
                <w:b/>
              </w:rPr>
              <w:t>E-</w:t>
            </w:r>
            <w:proofErr w:type="spellStart"/>
            <w:r w:rsidRPr="00BC02FB">
              <w:rPr>
                <w:b/>
              </w:rPr>
              <w:t>mail</w:t>
            </w:r>
            <w:proofErr w:type="spellEnd"/>
            <w:r w:rsidRPr="00BC02FB">
              <w:rPr>
                <w:b/>
              </w:rPr>
              <w:t>:</w:t>
            </w:r>
            <w:r w:rsidRPr="00BC02FB">
              <w:rPr>
                <w:b/>
                <w:spacing w:val="-4"/>
              </w:rPr>
              <w:t xml:space="preserve"> </w:t>
            </w:r>
            <w:hyperlink r:id="rId12" w:history="1">
              <w:r w:rsidRPr="00BC02FB">
                <w:rPr>
                  <w:rStyle w:val="a9"/>
                  <w:i/>
                  <w:color w:val="auto"/>
                  <w:lang w:val="en-US"/>
                </w:rPr>
                <w:t>0116@i.ua</w:t>
              </w:r>
            </w:hyperlink>
          </w:p>
          <w:p w:rsidR="00133CF4" w:rsidRPr="00257155" w:rsidRDefault="00133CF4" w:rsidP="00705467">
            <w:pPr>
              <w:ind w:left="93"/>
              <w:rPr>
                <w:lang w:val="en-US"/>
              </w:rPr>
            </w:pPr>
            <w:r w:rsidRPr="00257155">
              <w:rPr>
                <w:b/>
              </w:rPr>
              <w:t>Робоче</w:t>
            </w:r>
            <w:r w:rsidRPr="00257155">
              <w:rPr>
                <w:b/>
                <w:spacing w:val="-3"/>
              </w:rPr>
              <w:t xml:space="preserve"> </w:t>
            </w:r>
            <w:r w:rsidRPr="00257155">
              <w:rPr>
                <w:b/>
              </w:rPr>
              <w:t xml:space="preserve">місце: </w:t>
            </w:r>
            <w:r w:rsidRPr="00BC02FB">
              <w:rPr>
                <w:lang w:val="en-US"/>
              </w:rPr>
              <w:t>5</w:t>
            </w:r>
            <w:r w:rsidRPr="00BC02FB">
              <w:rPr>
                <w:lang w:val="ru-RU"/>
              </w:rPr>
              <w:t>б</w:t>
            </w:r>
            <w:r w:rsidRPr="00BC02FB">
              <w:rPr>
                <w:lang w:val="en-US"/>
              </w:rPr>
              <w:t>317</w:t>
            </w:r>
          </w:p>
        </w:tc>
      </w:tr>
      <w:tr w:rsidR="00133CF4" w:rsidRPr="00257155" w:rsidTr="00133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05"/>
        </w:trPr>
        <w:tc>
          <w:tcPr>
            <w:tcW w:w="2914" w:type="dxa"/>
            <w:gridSpan w:val="2"/>
            <w:tcBorders>
              <w:top w:val="single" w:sz="6" w:space="0" w:color="000000"/>
              <w:bottom w:val="single" w:sz="6" w:space="0" w:color="000000"/>
            </w:tcBorders>
            <w:shd w:val="clear" w:color="auto" w:fill="BEBEBE"/>
          </w:tcPr>
          <w:p w:rsidR="00133CF4" w:rsidRDefault="00133CF4">
            <w:pPr>
              <w:pStyle w:val="TableParagraph"/>
              <w:spacing w:before="74"/>
              <w:rPr>
                <w:b/>
                <w:sz w:val="24"/>
              </w:rPr>
            </w:pPr>
            <w:proofErr w:type="spellStart"/>
            <w:r>
              <w:rPr>
                <w:b/>
                <w:sz w:val="24"/>
              </w:rPr>
              <w:t>Лінк</w:t>
            </w:r>
            <w:proofErr w:type="spellEnd"/>
            <w:r>
              <w:rPr>
                <w:b/>
                <w:spacing w:val="-4"/>
                <w:sz w:val="24"/>
              </w:rPr>
              <w:t xml:space="preserve"> </w:t>
            </w:r>
            <w:r>
              <w:rPr>
                <w:b/>
                <w:sz w:val="24"/>
              </w:rPr>
              <w:t>на</w:t>
            </w:r>
            <w:r>
              <w:rPr>
                <w:b/>
                <w:spacing w:val="-2"/>
                <w:sz w:val="24"/>
              </w:rPr>
              <w:t xml:space="preserve"> </w:t>
            </w:r>
            <w:r>
              <w:rPr>
                <w:b/>
                <w:sz w:val="24"/>
              </w:rPr>
              <w:t>дисципліну</w:t>
            </w:r>
          </w:p>
        </w:tc>
        <w:tc>
          <w:tcPr>
            <w:tcW w:w="7288" w:type="dxa"/>
            <w:gridSpan w:val="2"/>
            <w:tcBorders>
              <w:top w:val="single" w:sz="6" w:space="0" w:color="000000"/>
              <w:bottom w:val="single" w:sz="6" w:space="0" w:color="000000"/>
            </w:tcBorders>
          </w:tcPr>
          <w:p w:rsidR="00133CF4" w:rsidRDefault="00E81B08">
            <w:pPr>
              <w:pStyle w:val="TableParagraph"/>
              <w:rPr>
                <w:sz w:val="24"/>
              </w:rPr>
            </w:pPr>
            <w:r w:rsidRPr="00E81B08">
              <w:rPr>
                <w:sz w:val="24"/>
              </w:rPr>
              <w:t>https://edu.bdpu.org/course/view.php?id=173</w:t>
            </w:r>
          </w:p>
        </w:tc>
      </w:tr>
    </w:tbl>
    <w:p w:rsidR="00A42E3D" w:rsidRPr="00A42E3D" w:rsidRDefault="00A42E3D" w:rsidP="00592BD7">
      <w:pPr>
        <w:rPr>
          <w:b/>
          <w:sz w:val="20"/>
        </w:rPr>
      </w:pPr>
    </w:p>
    <w:sectPr w:rsidR="00A42E3D" w:rsidRPr="00A42E3D" w:rsidSect="00993C9F">
      <w:pgSz w:w="11900" w:h="16850"/>
      <w:pgMar w:top="980" w:right="3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yriadPro-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50B1"/>
    <w:multiLevelType w:val="hybridMultilevel"/>
    <w:tmpl w:val="525ACF28"/>
    <w:lvl w:ilvl="0" w:tplc="E5826F5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8F2386"/>
    <w:multiLevelType w:val="multilevel"/>
    <w:tmpl w:val="04190023"/>
    <w:lvl w:ilvl="0">
      <w:start w:val="1"/>
      <w:numFmt w:val="upperRoman"/>
      <w:pStyle w:val="1"/>
      <w:lvlText w:val="Статья %1."/>
      <w:lvlJc w:val="left"/>
      <w:pPr>
        <w:tabs>
          <w:tab w:val="num" w:pos="5640"/>
        </w:tabs>
        <w:ind w:left="420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12"/>
        </w:tabs>
        <w:ind w:left="91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6F0B5A83"/>
    <w:multiLevelType w:val="hybridMultilevel"/>
    <w:tmpl w:val="4D44B54C"/>
    <w:lvl w:ilvl="0" w:tplc="A92A656A">
      <w:start w:val="1"/>
      <w:numFmt w:val="decimal"/>
      <w:lvlText w:val="%1."/>
      <w:lvlJc w:val="left"/>
      <w:pPr>
        <w:ind w:left="398" w:hanging="284"/>
        <w:jc w:val="left"/>
      </w:pPr>
      <w:rPr>
        <w:rFonts w:hint="default"/>
        <w:w w:val="100"/>
        <w:lang w:val="uk-UA" w:eastAsia="en-US" w:bidi="ar-SA"/>
      </w:rPr>
    </w:lvl>
    <w:lvl w:ilvl="1" w:tplc="07BAC562">
      <w:numFmt w:val="bullet"/>
      <w:lvlText w:val="•"/>
      <w:lvlJc w:val="left"/>
      <w:pPr>
        <w:ind w:left="1087" w:hanging="284"/>
      </w:pPr>
      <w:rPr>
        <w:rFonts w:hint="default"/>
        <w:lang w:val="uk-UA" w:eastAsia="en-US" w:bidi="ar-SA"/>
      </w:rPr>
    </w:lvl>
    <w:lvl w:ilvl="2" w:tplc="F524F796">
      <w:numFmt w:val="bullet"/>
      <w:lvlText w:val="•"/>
      <w:lvlJc w:val="left"/>
      <w:pPr>
        <w:ind w:left="1775" w:hanging="284"/>
      </w:pPr>
      <w:rPr>
        <w:rFonts w:hint="default"/>
        <w:lang w:val="uk-UA" w:eastAsia="en-US" w:bidi="ar-SA"/>
      </w:rPr>
    </w:lvl>
    <w:lvl w:ilvl="3" w:tplc="BC047E10">
      <w:numFmt w:val="bullet"/>
      <w:lvlText w:val="•"/>
      <w:lvlJc w:val="left"/>
      <w:pPr>
        <w:ind w:left="2463" w:hanging="284"/>
      </w:pPr>
      <w:rPr>
        <w:rFonts w:hint="default"/>
        <w:lang w:val="uk-UA" w:eastAsia="en-US" w:bidi="ar-SA"/>
      </w:rPr>
    </w:lvl>
    <w:lvl w:ilvl="4" w:tplc="88603494">
      <w:numFmt w:val="bullet"/>
      <w:lvlText w:val="•"/>
      <w:lvlJc w:val="left"/>
      <w:pPr>
        <w:ind w:left="3151" w:hanging="284"/>
      </w:pPr>
      <w:rPr>
        <w:rFonts w:hint="default"/>
        <w:lang w:val="uk-UA" w:eastAsia="en-US" w:bidi="ar-SA"/>
      </w:rPr>
    </w:lvl>
    <w:lvl w:ilvl="5" w:tplc="94BC9472">
      <w:numFmt w:val="bullet"/>
      <w:lvlText w:val="•"/>
      <w:lvlJc w:val="left"/>
      <w:pPr>
        <w:ind w:left="3839" w:hanging="284"/>
      </w:pPr>
      <w:rPr>
        <w:rFonts w:hint="default"/>
        <w:lang w:val="uk-UA" w:eastAsia="en-US" w:bidi="ar-SA"/>
      </w:rPr>
    </w:lvl>
    <w:lvl w:ilvl="6" w:tplc="7E505916">
      <w:numFmt w:val="bullet"/>
      <w:lvlText w:val="•"/>
      <w:lvlJc w:val="left"/>
      <w:pPr>
        <w:ind w:left="4526" w:hanging="284"/>
      </w:pPr>
      <w:rPr>
        <w:rFonts w:hint="default"/>
        <w:lang w:val="uk-UA" w:eastAsia="en-US" w:bidi="ar-SA"/>
      </w:rPr>
    </w:lvl>
    <w:lvl w:ilvl="7" w:tplc="FE8E201A">
      <w:numFmt w:val="bullet"/>
      <w:lvlText w:val="•"/>
      <w:lvlJc w:val="left"/>
      <w:pPr>
        <w:ind w:left="5214" w:hanging="284"/>
      </w:pPr>
      <w:rPr>
        <w:rFonts w:hint="default"/>
        <w:lang w:val="uk-UA" w:eastAsia="en-US" w:bidi="ar-SA"/>
      </w:rPr>
    </w:lvl>
    <w:lvl w:ilvl="8" w:tplc="DABCE9C6">
      <w:numFmt w:val="bullet"/>
      <w:lvlText w:val="•"/>
      <w:lvlJc w:val="left"/>
      <w:pPr>
        <w:ind w:left="5902" w:hanging="284"/>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93C9F"/>
    <w:rsid w:val="00003ED6"/>
    <w:rsid w:val="000741E7"/>
    <w:rsid w:val="0011336D"/>
    <w:rsid w:val="00133CF4"/>
    <w:rsid w:val="0025674F"/>
    <w:rsid w:val="00257155"/>
    <w:rsid w:val="002F2FEE"/>
    <w:rsid w:val="00306108"/>
    <w:rsid w:val="00331516"/>
    <w:rsid w:val="003B4952"/>
    <w:rsid w:val="0042448B"/>
    <w:rsid w:val="004809DD"/>
    <w:rsid w:val="00516885"/>
    <w:rsid w:val="00592BD7"/>
    <w:rsid w:val="00705467"/>
    <w:rsid w:val="007B6761"/>
    <w:rsid w:val="00870AB8"/>
    <w:rsid w:val="009467F6"/>
    <w:rsid w:val="00993C9F"/>
    <w:rsid w:val="009C5CFE"/>
    <w:rsid w:val="009E787E"/>
    <w:rsid w:val="00A42E3D"/>
    <w:rsid w:val="00AB66E1"/>
    <w:rsid w:val="00BC02FB"/>
    <w:rsid w:val="00BC1F93"/>
    <w:rsid w:val="00BD7C27"/>
    <w:rsid w:val="00C42067"/>
    <w:rsid w:val="00DB64EE"/>
    <w:rsid w:val="00E8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4596"/>
  <w15:docId w15:val="{1343D8F1-1627-40EA-945D-76D5A277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3C9F"/>
    <w:rPr>
      <w:rFonts w:ascii="Times New Roman" w:eastAsia="Times New Roman" w:hAnsi="Times New Roman" w:cs="Times New Roman"/>
      <w:lang w:val="uk-UA"/>
    </w:rPr>
  </w:style>
  <w:style w:type="paragraph" w:styleId="1">
    <w:name w:val="heading 1"/>
    <w:basedOn w:val="a"/>
    <w:next w:val="a"/>
    <w:link w:val="10"/>
    <w:qFormat/>
    <w:rsid w:val="00257155"/>
    <w:pPr>
      <w:keepNext/>
      <w:widowControl/>
      <w:numPr>
        <w:numId w:val="2"/>
      </w:numPr>
      <w:autoSpaceDE/>
      <w:autoSpaceDN/>
      <w:spacing w:before="240" w:after="60"/>
      <w:outlineLvl w:val="0"/>
    </w:pPr>
    <w:rPr>
      <w:rFonts w:ascii="Arial" w:eastAsia="Batang" w:hAnsi="Arial" w:cs="Arial"/>
      <w:b/>
      <w:bCs/>
      <w:kern w:val="32"/>
      <w:sz w:val="32"/>
      <w:szCs w:val="32"/>
      <w:lang w:eastAsia="ru-RU"/>
    </w:rPr>
  </w:style>
  <w:style w:type="paragraph" w:styleId="2">
    <w:name w:val="heading 2"/>
    <w:basedOn w:val="a"/>
    <w:link w:val="20"/>
    <w:qFormat/>
    <w:rsid w:val="00257155"/>
    <w:pPr>
      <w:widowControl/>
      <w:numPr>
        <w:ilvl w:val="1"/>
        <w:numId w:val="2"/>
      </w:numPr>
      <w:autoSpaceDE/>
      <w:autoSpaceDN/>
      <w:spacing w:before="100" w:beforeAutospacing="1" w:after="100" w:afterAutospacing="1"/>
      <w:outlineLvl w:val="1"/>
    </w:pPr>
    <w:rPr>
      <w:rFonts w:eastAsia="Batang"/>
      <w:b/>
      <w:bCs/>
      <w:sz w:val="36"/>
      <w:szCs w:val="36"/>
      <w:lang w:eastAsia="ru-RU"/>
    </w:rPr>
  </w:style>
  <w:style w:type="paragraph" w:styleId="3">
    <w:name w:val="heading 3"/>
    <w:basedOn w:val="a"/>
    <w:link w:val="30"/>
    <w:qFormat/>
    <w:rsid w:val="00257155"/>
    <w:pPr>
      <w:widowControl/>
      <w:numPr>
        <w:ilvl w:val="2"/>
        <w:numId w:val="2"/>
      </w:numPr>
      <w:autoSpaceDE/>
      <w:autoSpaceDN/>
      <w:spacing w:before="100" w:beforeAutospacing="1" w:after="100" w:afterAutospacing="1"/>
      <w:outlineLvl w:val="2"/>
    </w:pPr>
    <w:rPr>
      <w:rFonts w:eastAsia="Batang"/>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3C9F"/>
    <w:tblPr>
      <w:tblInd w:w="0" w:type="dxa"/>
      <w:tblCellMar>
        <w:top w:w="0" w:type="dxa"/>
        <w:left w:w="0" w:type="dxa"/>
        <w:bottom w:w="0" w:type="dxa"/>
        <w:right w:w="0" w:type="dxa"/>
      </w:tblCellMar>
    </w:tblPr>
  </w:style>
  <w:style w:type="paragraph" w:styleId="a3">
    <w:name w:val="Body Text"/>
    <w:basedOn w:val="a"/>
    <w:link w:val="a4"/>
    <w:uiPriority w:val="1"/>
    <w:qFormat/>
    <w:rsid w:val="00993C9F"/>
    <w:rPr>
      <w:i/>
      <w:iCs/>
      <w:sz w:val="28"/>
      <w:szCs w:val="28"/>
    </w:rPr>
  </w:style>
  <w:style w:type="paragraph" w:styleId="a5">
    <w:name w:val="List Paragraph"/>
    <w:basedOn w:val="a"/>
    <w:link w:val="a6"/>
    <w:uiPriority w:val="34"/>
    <w:qFormat/>
    <w:rsid w:val="00993C9F"/>
  </w:style>
  <w:style w:type="paragraph" w:customStyle="1" w:styleId="TableParagraph">
    <w:name w:val="Table Paragraph"/>
    <w:basedOn w:val="a"/>
    <w:uiPriority w:val="1"/>
    <w:qFormat/>
    <w:rsid w:val="00993C9F"/>
    <w:pPr>
      <w:ind w:left="81"/>
    </w:pPr>
  </w:style>
  <w:style w:type="paragraph" w:styleId="a7">
    <w:name w:val="Balloon Text"/>
    <w:basedOn w:val="a"/>
    <w:link w:val="a8"/>
    <w:uiPriority w:val="99"/>
    <w:semiHidden/>
    <w:unhideWhenUsed/>
    <w:rsid w:val="00C42067"/>
    <w:rPr>
      <w:rFonts w:ascii="Tahoma" w:hAnsi="Tahoma" w:cs="Tahoma"/>
      <w:sz w:val="16"/>
      <w:szCs w:val="16"/>
    </w:rPr>
  </w:style>
  <w:style w:type="character" w:customStyle="1" w:styleId="a8">
    <w:name w:val="Текст у виносці Знак"/>
    <w:basedOn w:val="a0"/>
    <w:link w:val="a7"/>
    <w:uiPriority w:val="99"/>
    <w:semiHidden/>
    <w:rsid w:val="00C42067"/>
    <w:rPr>
      <w:rFonts w:ascii="Tahoma" w:eastAsia="Times New Roman" w:hAnsi="Tahoma" w:cs="Tahoma"/>
      <w:sz w:val="16"/>
      <w:szCs w:val="16"/>
      <w:lang w:val="uk-UA"/>
    </w:rPr>
  </w:style>
  <w:style w:type="character" w:customStyle="1" w:styleId="a4">
    <w:name w:val="Основний текст Знак"/>
    <w:basedOn w:val="a0"/>
    <w:link w:val="a3"/>
    <w:uiPriority w:val="1"/>
    <w:rsid w:val="00C42067"/>
    <w:rPr>
      <w:rFonts w:ascii="Times New Roman" w:eastAsia="Times New Roman" w:hAnsi="Times New Roman" w:cs="Times New Roman"/>
      <w:i/>
      <w:iCs/>
      <w:sz w:val="28"/>
      <w:szCs w:val="28"/>
      <w:lang w:val="uk-UA"/>
    </w:rPr>
  </w:style>
  <w:style w:type="character" w:customStyle="1" w:styleId="10">
    <w:name w:val="Заголовок 1 Знак"/>
    <w:basedOn w:val="a0"/>
    <w:link w:val="1"/>
    <w:rsid w:val="00257155"/>
    <w:rPr>
      <w:rFonts w:ascii="Arial" w:eastAsia="Batang" w:hAnsi="Arial" w:cs="Arial"/>
      <w:b/>
      <w:bCs/>
      <w:kern w:val="32"/>
      <w:sz w:val="32"/>
      <w:szCs w:val="32"/>
      <w:lang w:val="uk-UA" w:eastAsia="ru-RU"/>
    </w:rPr>
  </w:style>
  <w:style w:type="character" w:customStyle="1" w:styleId="20">
    <w:name w:val="Заголовок 2 Знак"/>
    <w:basedOn w:val="a0"/>
    <w:link w:val="2"/>
    <w:rsid w:val="00257155"/>
    <w:rPr>
      <w:rFonts w:ascii="Times New Roman" w:eastAsia="Batang" w:hAnsi="Times New Roman" w:cs="Times New Roman"/>
      <w:b/>
      <w:bCs/>
      <w:sz w:val="36"/>
      <w:szCs w:val="36"/>
      <w:lang w:val="uk-UA" w:eastAsia="ru-RU"/>
    </w:rPr>
  </w:style>
  <w:style w:type="character" w:customStyle="1" w:styleId="30">
    <w:name w:val="Заголовок 3 Знак"/>
    <w:basedOn w:val="a0"/>
    <w:link w:val="3"/>
    <w:rsid w:val="00257155"/>
    <w:rPr>
      <w:rFonts w:ascii="Times New Roman" w:eastAsia="Batang" w:hAnsi="Times New Roman" w:cs="Times New Roman"/>
      <w:b/>
      <w:bCs/>
      <w:sz w:val="27"/>
      <w:szCs w:val="27"/>
      <w:lang w:val="uk-UA" w:eastAsia="ru-RU"/>
    </w:rPr>
  </w:style>
  <w:style w:type="character" w:styleId="a9">
    <w:name w:val="Hyperlink"/>
    <w:basedOn w:val="a0"/>
    <w:rsid w:val="00257155"/>
    <w:rPr>
      <w:strike w:val="0"/>
      <w:dstrike w:val="0"/>
      <w:color w:val="990000"/>
      <w:u w:val="none"/>
      <w:effect w:val="none"/>
    </w:rPr>
  </w:style>
  <w:style w:type="character" w:customStyle="1" w:styleId="a6">
    <w:name w:val="Абзац списку Знак"/>
    <w:basedOn w:val="a0"/>
    <w:link w:val="a5"/>
    <w:uiPriority w:val="34"/>
    <w:rsid w:val="00257155"/>
    <w:rPr>
      <w:rFonts w:ascii="Times New Roman" w:eastAsia="Times New Roman" w:hAnsi="Times New Roman" w:cs="Times New Roman"/>
      <w:lang w:val="uk-UA"/>
    </w:rPr>
  </w:style>
  <w:style w:type="paragraph" w:customStyle="1" w:styleId="11">
    <w:name w:val="Обычный1"/>
    <w:rsid w:val="00257155"/>
    <w:pPr>
      <w:autoSpaceDE/>
      <w:autoSpaceDN/>
      <w:spacing w:line="280" w:lineRule="auto"/>
      <w:ind w:firstLine="220"/>
      <w:jc w:val="both"/>
    </w:pPr>
    <w:rPr>
      <w:rFonts w:ascii="Times New Roman" w:eastAsia="Times New Roman" w:hAnsi="Times New Roman" w:cs="Times New Roman"/>
      <w:snapToGrid w:val="0"/>
      <w:sz w:val="20"/>
      <w:szCs w:val="20"/>
      <w:lang w:val="ru-RU" w:eastAsia="ru-RU"/>
    </w:rPr>
  </w:style>
  <w:style w:type="paragraph" w:styleId="aa">
    <w:name w:val="No Spacing"/>
    <w:uiPriority w:val="1"/>
    <w:qFormat/>
    <w:rsid w:val="0070546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44/2013" TargetMode="External"/><Relationship Id="rId12" Type="http://schemas.openxmlformats.org/officeDocument/2006/relationships/hyperlink" Target="mailto:0116@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ua/img/zstored/files/1-2-08-%D1%96.pdf" TargetMode="External"/><Relationship Id="rId11" Type="http://schemas.openxmlformats.org/officeDocument/2006/relationships/hyperlink" Target="http://bdpu.org/faculties/fppom/structure-fppom/kaf-pedagogiky/composition-kaf-pedagogiky/yaroschuk/" TargetMode="External"/><Relationship Id="rId5" Type="http://schemas.openxmlformats.org/officeDocument/2006/relationships/image" Target="media/image1.png"/><Relationship Id="rId10" Type="http://schemas.openxmlformats.org/officeDocument/2006/relationships/hyperlink" Target="https://mon.gov.ua/ua/osvita/zagalna-serednya-osvita/navchalni-programi/navchalni-programi-dlya-pochatkovoyi-shkoli" TargetMode="External"/><Relationship Id="rId4" Type="http://schemas.openxmlformats.org/officeDocument/2006/relationships/webSettings" Target="webSettings.xml"/><Relationship Id="rId9" Type="http://schemas.openxmlformats.org/officeDocument/2006/relationships/hyperlink" Target="https://zakon.rada.gov.ua/laws/show/988-2016-%D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8441</Words>
  <Characters>4812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Шаповалов</dc:creator>
  <cp:lastModifiedBy>Користувач</cp:lastModifiedBy>
  <cp:revision>23</cp:revision>
  <dcterms:created xsi:type="dcterms:W3CDTF">2021-02-06T09:00:00Z</dcterms:created>
  <dcterms:modified xsi:type="dcterms:W3CDTF">2021-02-15T11:45:00Z</dcterms:modified>
</cp:coreProperties>
</file>