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66E" w:rsidRPr="00407208" w:rsidRDefault="006B766E" w:rsidP="006B766E">
      <w:pPr>
        <w:spacing w:after="0" w:line="240" w:lineRule="auto"/>
        <w:jc w:val="center"/>
        <w:rPr>
          <w:rFonts w:ascii="Times New Roman" w:hAnsi="Times New Roman"/>
          <w:sz w:val="28"/>
          <w:szCs w:val="28"/>
          <w:lang w:val="uk-UA"/>
        </w:rPr>
      </w:pPr>
      <w:r w:rsidRPr="00902524">
        <w:rPr>
          <w:rFonts w:ascii="Times New Roman" w:hAnsi="Times New Roman"/>
          <w:sz w:val="28"/>
          <w:szCs w:val="28"/>
          <w:lang w:val="uk-UA"/>
        </w:rPr>
        <w:t>НАЦІОНАЛЬНА АКАДЕМІЯ ПЕДАГОГІЧНИХ НАУК</w:t>
      </w:r>
      <w:r>
        <w:rPr>
          <w:rFonts w:ascii="Times New Roman" w:hAnsi="Times New Roman"/>
          <w:sz w:val="28"/>
          <w:szCs w:val="28"/>
          <w:lang w:val="uk-UA"/>
        </w:rPr>
        <w:t xml:space="preserve"> УКРАЇНИ</w:t>
      </w:r>
    </w:p>
    <w:p w:rsidR="006B766E" w:rsidRPr="00902524" w:rsidRDefault="006B766E" w:rsidP="006B766E">
      <w:pPr>
        <w:spacing w:after="0" w:line="240" w:lineRule="auto"/>
        <w:jc w:val="center"/>
        <w:rPr>
          <w:rFonts w:ascii="Times New Roman" w:hAnsi="Times New Roman"/>
          <w:sz w:val="28"/>
          <w:szCs w:val="28"/>
          <w:lang w:val="uk-UA"/>
        </w:rPr>
      </w:pPr>
      <w:r w:rsidRPr="00902524">
        <w:rPr>
          <w:rFonts w:ascii="Times New Roman" w:hAnsi="Times New Roman"/>
          <w:sz w:val="28"/>
          <w:szCs w:val="28"/>
          <w:lang w:val="uk-UA"/>
        </w:rPr>
        <w:t>ІНСТИТУТ ПЕДАГОГІЧНОЇ ОСВІТИ І ОСВІТИ ДОРОСЛИХ</w:t>
      </w:r>
    </w:p>
    <w:p w:rsidR="006B766E" w:rsidRDefault="006B766E" w:rsidP="006B766E">
      <w:pPr>
        <w:spacing w:after="0" w:line="240" w:lineRule="auto"/>
        <w:jc w:val="center"/>
        <w:rPr>
          <w:rFonts w:ascii="Times New Roman" w:hAnsi="Times New Roman"/>
          <w:sz w:val="28"/>
          <w:szCs w:val="28"/>
          <w:lang w:val="uk-UA"/>
        </w:rPr>
      </w:pPr>
      <w:r>
        <w:rPr>
          <w:rFonts w:ascii="Times New Roman" w:hAnsi="Times New Roman"/>
          <w:sz w:val="28"/>
          <w:szCs w:val="28"/>
          <w:lang w:val="uk-UA"/>
        </w:rPr>
        <w:t>ІМЕНІ ІВАНА ЗЯЗЮНА</w:t>
      </w:r>
    </w:p>
    <w:p w:rsidR="006B766E" w:rsidRPr="00D95675" w:rsidRDefault="006B766E" w:rsidP="006B766E">
      <w:pPr>
        <w:spacing w:after="0" w:line="240" w:lineRule="auto"/>
        <w:jc w:val="center"/>
        <w:rPr>
          <w:rFonts w:ascii="Times New Roman" w:hAnsi="Times New Roman"/>
          <w:b/>
          <w:sz w:val="28"/>
          <w:szCs w:val="28"/>
          <w:lang w:val="uk-UA"/>
        </w:rPr>
      </w:pPr>
    </w:p>
    <w:p w:rsidR="006B766E" w:rsidRPr="001F54F4" w:rsidRDefault="006B766E" w:rsidP="006B766E">
      <w:pPr>
        <w:spacing w:after="0" w:line="240" w:lineRule="auto"/>
        <w:jc w:val="center"/>
        <w:rPr>
          <w:rFonts w:ascii="Times New Roman" w:hAnsi="Times New Roman"/>
          <w:sz w:val="28"/>
          <w:szCs w:val="28"/>
          <w:lang w:val="uk-UA"/>
        </w:rPr>
      </w:pPr>
      <w:r w:rsidRPr="001F54F4">
        <w:rPr>
          <w:rFonts w:ascii="Times New Roman" w:hAnsi="Times New Roman"/>
          <w:sz w:val="28"/>
          <w:szCs w:val="28"/>
          <w:lang w:val="uk-UA"/>
        </w:rPr>
        <w:t xml:space="preserve">Відділ </w:t>
      </w:r>
      <w:r>
        <w:rPr>
          <w:rFonts w:ascii="Times New Roman" w:hAnsi="Times New Roman"/>
          <w:sz w:val="28"/>
          <w:szCs w:val="28"/>
          <w:lang w:val="uk-UA"/>
        </w:rPr>
        <w:t>змісту і технологій педагогічної освіти</w:t>
      </w:r>
    </w:p>
    <w:p w:rsidR="006B766E" w:rsidRPr="00604EEF" w:rsidRDefault="006B766E" w:rsidP="006B766E">
      <w:pPr>
        <w:spacing w:after="0" w:line="240" w:lineRule="auto"/>
        <w:jc w:val="center"/>
        <w:rPr>
          <w:rFonts w:ascii="Times New Roman" w:hAnsi="Times New Roman"/>
          <w:b/>
          <w:sz w:val="28"/>
          <w:szCs w:val="28"/>
          <w:lang w:val="uk-UA"/>
        </w:rPr>
      </w:pPr>
    </w:p>
    <w:p w:rsidR="006B766E" w:rsidRPr="00604EEF" w:rsidRDefault="006B766E" w:rsidP="006B766E">
      <w:pPr>
        <w:spacing w:after="0" w:line="240" w:lineRule="auto"/>
        <w:jc w:val="center"/>
        <w:rPr>
          <w:rFonts w:ascii="Times New Roman" w:hAnsi="Times New Roman"/>
          <w:b/>
          <w:sz w:val="28"/>
          <w:szCs w:val="28"/>
          <w:lang w:val="uk-UA"/>
        </w:rPr>
      </w:pPr>
    </w:p>
    <w:p w:rsidR="006B766E" w:rsidRPr="00604EEF" w:rsidRDefault="006B766E" w:rsidP="006B766E">
      <w:pPr>
        <w:spacing w:after="0" w:line="240" w:lineRule="auto"/>
        <w:jc w:val="center"/>
        <w:rPr>
          <w:rFonts w:ascii="Times New Roman" w:hAnsi="Times New Roman"/>
          <w:b/>
          <w:sz w:val="28"/>
          <w:szCs w:val="28"/>
          <w:lang w:val="uk-UA"/>
        </w:rPr>
      </w:pPr>
    </w:p>
    <w:p w:rsidR="006B766E" w:rsidRPr="00604EEF" w:rsidRDefault="006B766E" w:rsidP="006B766E">
      <w:pPr>
        <w:spacing w:after="0" w:line="240" w:lineRule="auto"/>
        <w:jc w:val="center"/>
        <w:rPr>
          <w:rFonts w:ascii="Times New Roman" w:hAnsi="Times New Roman"/>
          <w:b/>
          <w:sz w:val="28"/>
          <w:szCs w:val="28"/>
          <w:lang w:val="uk-UA"/>
        </w:rPr>
      </w:pPr>
    </w:p>
    <w:p w:rsidR="006B766E" w:rsidRPr="00604EEF" w:rsidRDefault="006B766E" w:rsidP="006B766E">
      <w:pPr>
        <w:spacing w:after="0" w:line="240" w:lineRule="auto"/>
        <w:rPr>
          <w:rFonts w:ascii="Times New Roman" w:hAnsi="Times New Roman"/>
          <w:sz w:val="24"/>
          <w:szCs w:val="24"/>
          <w:lang w:val="uk-UA"/>
        </w:rPr>
      </w:pPr>
    </w:p>
    <w:p w:rsidR="006B766E" w:rsidRPr="00604EEF" w:rsidRDefault="006B766E" w:rsidP="006B766E">
      <w:pPr>
        <w:spacing w:after="0" w:line="240" w:lineRule="auto"/>
        <w:rPr>
          <w:rFonts w:ascii="Times New Roman" w:hAnsi="Times New Roman"/>
          <w:sz w:val="24"/>
          <w:szCs w:val="24"/>
          <w:lang w:val="uk-UA"/>
        </w:rPr>
      </w:pPr>
    </w:p>
    <w:p w:rsidR="006B766E" w:rsidRDefault="006B766E" w:rsidP="006B766E">
      <w:pPr>
        <w:spacing w:after="0" w:line="240" w:lineRule="auto"/>
        <w:jc w:val="center"/>
        <w:rPr>
          <w:rFonts w:ascii="Times New Roman" w:hAnsi="Times New Roman"/>
          <w:b/>
          <w:sz w:val="40"/>
          <w:szCs w:val="40"/>
          <w:lang w:val="uk-UA"/>
        </w:rPr>
      </w:pPr>
    </w:p>
    <w:p w:rsidR="006B766E" w:rsidRDefault="006B766E" w:rsidP="006B766E">
      <w:pPr>
        <w:spacing w:after="0" w:line="240" w:lineRule="auto"/>
        <w:jc w:val="center"/>
        <w:rPr>
          <w:rFonts w:ascii="Times New Roman" w:hAnsi="Times New Roman"/>
          <w:b/>
          <w:sz w:val="40"/>
          <w:szCs w:val="40"/>
          <w:lang w:val="uk-UA"/>
        </w:rPr>
      </w:pPr>
    </w:p>
    <w:p w:rsidR="006B766E" w:rsidRDefault="006B766E" w:rsidP="006B766E">
      <w:pPr>
        <w:spacing w:after="0" w:line="240" w:lineRule="auto"/>
        <w:jc w:val="center"/>
        <w:rPr>
          <w:rFonts w:ascii="Times New Roman" w:hAnsi="Times New Roman"/>
          <w:b/>
          <w:sz w:val="40"/>
          <w:szCs w:val="40"/>
          <w:lang w:val="uk-UA"/>
        </w:rPr>
      </w:pPr>
    </w:p>
    <w:p w:rsidR="006B766E" w:rsidRPr="00E43578" w:rsidRDefault="006B766E" w:rsidP="006B766E">
      <w:pPr>
        <w:spacing w:after="0" w:line="240" w:lineRule="auto"/>
        <w:jc w:val="center"/>
        <w:rPr>
          <w:rFonts w:ascii="Times New Roman" w:hAnsi="Times New Roman"/>
          <w:b/>
          <w:sz w:val="40"/>
          <w:szCs w:val="40"/>
          <w:lang w:val="uk-UA"/>
        </w:rPr>
      </w:pPr>
      <w:r w:rsidRPr="00E43578">
        <w:rPr>
          <w:rFonts w:ascii="Times New Roman" w:hAnsi="Times New Roman"/>
          <w:b/>
          <w:sz w:val="40"/>
          <w:szCs w:val="40"/>
          <w:lang w:val="uk-UA"/>
        </w:rPr>
        <w:t xml:space="preserve">НЕПЕРЕРВНА ПЕДАГОГІЧНА ОСВІТА </w:t>
      </w:r>
    </w:p>
    <w:p w:rsidR="006B766E" w:rsidRPr="00D95675" w:rsidRDefault="006B766E" w:rsidP="006B766E">
      <w:pPr>
        <w:spacing w:after="0" w:line="240" w:lineRule="auto"/>
        <w:jc w:val="center"/>
        <w:rPr>
          <w:rFonts w:ascii="Times New Roman" w:hAnsi="Times New Roman"/>
          <w:b/>
          <w:sz w:val="40"/>
          <w:szCs w:val="40"/>
          <w:lang w:val="uk-UA"/>
        </w:rPr>
      </w:pPr>
      <w:r>
        <w:rPr>
          <w:rFonts w:ascii="Times New Roman" w:hAnsi="Times New Roman"/>
          <w:b/>
          <w:sz w:val="40"/>
          <w:szCs w:val="40"/>
          <w:lang w:val="uk-UA"/>
        </w:rPr>
        <w:t>ХХІ СТОЛІТ</w:t>
      </w:r>
      <w:r w:rsidRPr="00E43578">
        <w:rPr>
          <w:rFonts w:ascii="Times New Roman" w:hAnsi="Times New Roman"/>
          <w:b/>
          <w:sz w:val="40"/>
          <w:szCs w:val="40"/>
          <w:lang w:val="uk-UA"/>
        </w:rPr>
        <w:t>ТЯ</w:t>
      </w:r>
    </w:p>
    <w:p w:rsidR="006B766E" w:rsidRPr="00D95675" w:rsidRDefault="006B766E" w:rsidP="006B766E">
      <w:pPr>
        <w:spacing w:after="0" w:line="240" w:lineRule="auto"/>
        <w:jc w:val="center"/>
        <w:rPr>
          <w:rFonts w:ascii="Times New Roman" w:hAnsi="Times New Roman"/>
          <w:b/>
          <w:sz w:val="40"/>
          <w:szCs w:val="40"/>
          <w:lang w:val="uk-UA"/>
        </w:rPr>
      </w:pPr>
    </w:p>
    <w:p w:rsidR="006B766E" w:rsidRPr="001754A5" w:rsidRDefault="006B766E" w:rsidP="006B766E">
      <w:pPr>
        <w:spacing w:after="0" w:line="240" w:lineRule="auto"/>
        <w:rPr>
          <w:rFonts w:ascii="Times New Roman" w:hAnsi="Times New Roman"/>
          <w:sz w:val="24"/>
          <w:szCs w:val="24"/>
          <w:lang w:val="uk-UA"/>
        </w:rPr>
      </w:pPr>
    </w:p>
    <w:p w:rsidR="006B766E" w:rsidRPr="001754A5" w:rsidRDefault="006B766E" w:rsidP="006B766E">
      <w:pPr>
        <w:spacing w:after="0" w:line="240" w:lineRule="auto"/>
        <w:rPr>
          <w:rFonts w:ascii="Times New Roman" w:hAnsi="Times New Roman"/>
          <w:sz w:val="24"/>
          <w:szCs w:val="24"/>
          <w:lang w:val="uk-UA"/>
        </w:rPr>
      </w:pPr>
    </w:p>
    <w:p w:rsidR="006B766E" w:rsidRPr="001754A5" w:rsidRDefault="006B766E" w:rsidP="006B766E">
      <w:pPr>
        <w:spacing w:after="0" w:line="360" w:lineRule="auto"/>
        <w:jc w:val="center"/>
        <w:rPr>
          <w:rFonts w:ascii="Times New Roman" w:hAnsi="Times New Roman"/>
          <w:b/>
          <w:sz w:val="28"/>
          <w:szCs w:val="28"/>
          <w:lang w:val="uk-UA"/>
        </w:rPr>
      </w:pPr>
      <w:r w:rsidRPr="001754A5">
        <w:rPr>
          <w:rFonts w:ascii="Times New Roman" w:hAnsi="Times New Roman"/>
          <w:b/>
          <w:sz w:val="28"/>
          <w:szCs w:val="28"/>
          <w:lang w:val="uk-UA"/>
        </w:rPr>
        <w:t>Збірник матеріалів</w:t>
      </w:r>
    </w:p>
    <w:p w:rsidR="006B766E" w:rsidRPr="006F2248" w:rsidRDefault="006B766E" w:rsidP="006B766E">
      <w:pPr>
        <w:spacing w:after="0" w:line="360" w:lineRule="auto"/>
        <w:jc w:val="center"/>
        <w:rPr>
          <w:rFonts w:ascii="Times New Roman" w:hAnsi="Times New Roman"/>
          <w:b/>
          <w:sz w:val="28"/>
          <w:szCs w:val="28"/>
          <w:lang w:val="uk-UA"/>
        </w:rPr>
      </w:pPr>
      <w:r w:rsidRPr="006F2248">
        <w:rPr>
          <w:rFonts w:ascii="Times New Roman" w:hAnsi="Times New Roman"/>
          <w:b/>
          <w:sz w:val="28"/>
          <w:szCs w:val="28"/>
          <w:lang w:val="uk-UA"/>
        </w:rPr>
        <w:t>Х</w:t>
      </w:r>
      <w:r>
        <w:rPr>
          <w:rFonts w:ascii="Times New Roman" w:hAnsi="Times New Roman"/>
          <w:b/>
          <w:sz w:val="28"/>
          <w:szCs w:val="28"/>
          <w:lang w:val="en-US"/>
        </w:rPr>
        <w:t>V</w:t>
      </w:r>
      <w:r>
        <w:rPr>
          <w:rFonts w:ascii="Times New Roman" w:hAnsi="Times New Roman"/>
          <w:b/>
          <w:sz w:val="28"/>
          <w:szCs w:val="28"/>
          <w:lang w:val="uk-UA"/>
        </w:rPr>
        <w:t>ІІ</w:t>
      </w:r>
      <w:r w:rsidRPr="006F2248">
        <w:rPr>
          <w:rFonts w:ascii="Times New Roman" w:hAnsi="Times New Roman"/>
          <w:b/>
          <w:sz w:val="28"/>
          <w:szCs w:val="28"/>
          <w:lang w:val="uk-UA"/>
        </w:rPr>
        <w:t xml:space="preserve"> Міжнародних педагогічно-мистецьких читань</w:t>
      </w:r>
    </w:p>
    <w:p w:rsidR="006B766E" w:rsidRPr="006F2248" w:rsidRDefault="006B766E" w:rsidP="006B766E">
      <w:pPr>
        <w:spacing w:after="0" w:line="360" w:lineRule="auto"/>
        <w:jc w:val="center"/>
        <w:rPr>
          <w:rFonts w:ascii="Times New Roman" w:hAnsi="Times New Roman"/>
          <w:b/>
          <w:sz w:val="28"/>
          <w:szCs w:val="28"/>
          <w:lang w:val="uk-UA"/>
        </w:rPr>
      </w:pPr>
      <w:r w:rsidRPr="006F2248">
        <w:rPr>
          <w:rFonts w:ascii="Times New Roman" w:hAnsi="Times New Roman"/>
          <w:b/>
          <w:sz w:val="28"/>
          <w:szCs w:val="28"/>
          <w:lang w:val="uk-UA"/>
        </w:rPr>
        <w:t>пам’яті професора О.П. Рудницької</w:t>
      </w: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Pr="00D95675" w:rsidRDefault="006B766E" w:rsidP="006B766E">
      <w:pPr>
        <w:spacing w:after="0" w:line="240" w:lineRule="auto"/>
        <w:rPr>
          <w:rFonts w:ascii="Times New Roman" w:hAnsi="Times New Roman"/>
          <w:sz w:val="24"/>
          <w:szCs w:val="24"/>
          <w:lang w:val="uk-UA"/>
        </w:rPr>
      </w:pPr>
    </w:p>
    <w:p w:rsidR="006B766E" w:rsidRDefault="006B766E" w:rsidP="006B766E">
      <w:pPr>
        <w:spacing w:after="0" w:line="240" w:lineRule="auto"/>
        <w:rPr>
          <w:rFonts w:ascii="Times New Roman" w:hAnsi="Times New Roman"/>
          <w:sz w:val="24"/>
          <w:szCs w:val="24"/>
          <w:lang w:val="uk-UA"/>
        </w:rPr>
      </w:pPr>
    </w:p>
    <w:p w:rsidR="006B766E" w:rsidRPr="004D4F64" w:rsidRDefault="006B766E" w:rsidP="006B766E">
      <w:pPr>
        <w:spacing w:after="0" w:line="240" w:lineRule="auto"/>
        <w:rPr>
          <w:rFonts w:ascii="Times New Roman" w:hAnsi="Times New Roman"/>
          <w:sz w:val="24"/>
          <w:szCs w:val="24"/>
          <w:lang w:val="uk-UA"/>
        </w:rPr>
      </w:pPr>
    </w:p>
    <w:p w:rsidR="006B766E" w:rsidRPr="00387536" w:rsidRDefault="006B766E" w:rsidP="006B766E">
      <w:pPr>
        <w:spacing w:after="0" w:line="240" w:lineRule="auto"/>
        <w:jc w:val="center"/>
        <w:rPr>
          <w:rFonts w:ascii="Times New Roman" w:hAnsi="Times New Roman"/>
          <w:b/>
          <w:sz w:val="36"/>
          <w:szCs w:val="36"/>
        </w:rPr>
      </w:pPr>
      <w:r>
        <w:rPr>
          <w:rFonts w:ascii="Times New Roman" w:hAnsi="Times New Roman"/>
          <w:b/>
          <w:sz w:val="36"/>
          <w:szCs w:val="36"/>
        </w:rPr>
        <w:t xml:space="preserve">Випуск </w:t>
      </w:r>
      <w:r>
        <w:rPr>
          <w:rFonts w:ascii="Times New Roman" w:hAnsi="Times New Roman"/>
          <w:b/>
          <w:sz w:val="36"/>
          <w:szCs w:val="36"/>
          <w:lang w:val="uk-UA"/>
        </w:rPr>
        <w:t>3</w:t>
      </w:r>
      <w:r>
        <w:rPr>
          <w:rFonts w:ascii="Times New Roman" w:hAnsi="Times New Roman"/>
          <w:b/>
          <w:sz w:val="36"/>
          <w:szCs w:val="36"/>
        </w:rPr>
        <w:t xml:space="preserve"> (</w:t>
      </w:r>
      <w:r>
        <w:rPr>
          <w:rFonts w:ascii="Times New Roman" w:hAnsi="Times New Roman"/>
          <w:b/>
          <w:sz w:val="36"/>
          <w:szCs w:val="36"/>
          <w:lang w:val="uk-UA"/>
        </w:rPr>
        <w:t>15</w:t>
      </w:r>
      <w:r w:rsidRPr="00387536">
        <w:rPr>
          <w:rFonts w:ascii="Times New Roman" w:hAnsi="Times New Roman"/>
          <w:b/>
          <w:sz w:val="36"/>
          <w:szCs w:val="36"/>
        </w:rPr>
        <w:t>)</w:t>
      </w:r>
    </w:p>
    <w:p w:rsidR="006B766E" w:rsidRPr="00A34C2A" w:rsidRDefault="006B766E" w:rsidP="006B766E">
      <w:pPr>
        <w:spacing w:after="0" w:line="240" w:lineRule="auto"/>
        <w:rPr>
          <w:rFonts w:ascii="Times New Roman" w:hAnsi="Times New Roman"/>
          <w:sz w:val="24"/>
          <w:szCs w:val="24"/>
        </w:rPr>
      </w:pPr>
    </w:p>
    <w:p w:rsidR="006B766E" w:rsidRPr="00D0593D" w:rsidRDefault="006B766E" w:rsidP="006B766E">
      <w:pPr>
        <w:rPr>
          <w:rFonts w:ascii="Times New Roman" w:hAnsi="Times New Roman"/>
          <w:sz w:val="24"/>
          <w:szCs w:val="24"/>
          <w:lang w:val="uk-UA"/>
        </w:rPr>
      </w:pPr>
    </w:p>
    <w:p w:rsidR="006B766E" w:rsidRPr="00A34C2A" w:rsidRDefault="006B766E" w:rsidP="006B766E">
      <w:pPr>
        <w:rPr>
          <w:rFonts w:ascii="Times New Roman" w:hAnsi="Times New Roman"/>
          <w:sz w:val="24"/>
          <w:szCs w:val="24"/>
        </w:rPr>
      </w:pPr>
    </w:p>
    <w:p w:rsidR="006B766E" w:rsidRPr="000B62FD" w:rsidRDefault="006B766E" w:rsidP="006B766E">
      <w:pPr>
        <w:spacing w:after="0" w:line="240" w:lineRule="auto"/>
        <w:jc w:val="center"/>
        <w:rPr>
          <w:rFonts w:ascii="Times New Roman" w:hAnsi="Times New Roman"/>
          <w:sz w:val="24"/>
          <w:szCs w:val="24"/>
          <w:lang w:val="uk-UA"/>
        </w:rPr>
      </w:pPr>
      <w:r w:rsidRPr="00D95675">
        <w:rPr>
          <w:rFonts w:ascii="Times New Roman" w:hAnsi="Times New Roman"/>
          <w:sz w:val="24"/>
          <w:szCs w:val="24"/>
          <w:lang w:val="uk-UA"/>
        </w:rPr>
        <w:t>Київ</w:t>
      </w:r>
      <w:r w:rsidRPr="001642AD">
        <w:rPr>
          <w:rFonts w:ascii="Times New Roman" w:hAnsi="Times New Roman"/>
          <w:sz w:val="24"/>
          <w:szCs w:val="24"/>
        </w:rPr>
        <w:t xml:space="preserve"> – </w:t>
      </w:r>
      <w:r w:rsidRPr="00D95675">
        <w:rPr>
          <w:rFonts w:ascii="Times New Roman" w:hAnsi="Times New Roman"/>
          <w:sz w:val="24"/>
          <w:szCs w:val="24"/>
        </w:rPr>
        <w:t>20</w:t>
      </w:r>
      <w:r>
        <w:rPr>
          <w:rFonts w:ascii="Times New Roman" w:hAnsi="Times New Roman"/>
          <w:sz w:val="24"/>
          <w:szCs w:val="24"/>
          <w:lang w:val="uk-UA"/>
        </w:rPr>
        <w:t>20</w:t>
      </w:r>
    </w:p>
    <w:p w:rsidR="006B766E" w:rsidRPr="00D05874" w:rsidRDefault="006B766E" w:rsidP="006B766E">
      <w:pPr>
        <w:spacing w:after="0" w:line="240" w:lineRule="auto"/>
        <w:rPr>
          <w:rFonts w:ascii="Times New Roman" w:hAnsi="Times New Roman"/>
          <w:sz w:val="24"/>
          <w:szCs w:val="24"/>
          <w:lang w:val="uk-UA"/>
        </w:rPr>
      </w:pPr>
      <w:r>
        <w:rPr>
          <w:rFonts w:ascii="Times New Roman" w:hAnsi="Times New Roman"/>
          <w:sz w:val="24"/>
          <w:szCs w:val="24"/>
        </w:rPr>
        <w:br w:type="page"/>
      </w:r>
      <w:r w:rsidRPr="004B336C">
        <w:rPr>
          <w:rFonts w:ascii="Times New Roman" w:hAnsi="Times New Roman"/>
          <w:sz w:val="24"/>
          <w:szCs w:val="24"/>
        </w:rPr>
        <w:lastRenderedPageBreak/>
        <w:t xml:space="preserve">УДК </w:t>
      </w:r>
      <w:r w:rsidRPr="004B336C">
        <w:rPr>
          <w:rFonts w:ascii="Times New Roman" w:hAnsi="Times New Roman"/>
          <w:sz w:val="24"/>
          <w:szCs w:val="24"/>
          <w:lang w:val="uk-UA"/>
        </w:rPr>
        <w:t>37.046 «20»</w:t>
      </w:r>
    </w:p>
    <w:p w:rsidR="006B766E" w:rsidRPr="00A34C2A" w:rsidRDefault="006B766E" w:rsidP="006B766E">
      <w:pPr>
        <w:spacing w:after="0" w:line="240" w:lineRule="auto"/>
        <w:rPr>
          <w:rFonts w:ascii="Times New Roman" w:hAnsi="Times New Roman"/>
          <w:sz w:val="24"/>
          <w:szCs w:val="24"/>
        </w:rPr>
      </w:pPr>
    </w:p>
    <w:p w:rsidR="006B766E" w:rsidRPr="00A3312A" w:rsidRDefault="006B766E" w:rsidP="006B766E">
      <w:pPr>
        <w:spacing w:after="0" w:line="240" w:lineRule="auto"/>
        <w:jc w:val="center"/>
        <w:rPr>
          <w:rFonts w:ascii="Times New Roman" w:hAnsi="Times New Roman"/>
        </w:rPr>
      </w:pPr>
      <w:proofErr w:type="gramStart"/>
      <w:r w:rsidRPr="00A3312A">
        <w:rPr>
          <w:rFonts w:ascii="Times New Roman" w:hAnsi="Times New Roman"/>
        </w:rPr>
        <w:t>Р</w:t>
      </w:r>
      <w:proofErr w:type="gramEnd"/>
      <w:r w:rsidRPr="00A3312A">
        <w:rPr>
          <w:rFonts w:ascii="Times New Roman" w:hAnsi="Times New Roman"/>
        </w:rPr>
        <w:t xml:space="preserve"> е к о м е н д о в а н о   д о   д р у к у</w:t>
      </w:r>
    </w:p>
    <w:p w:rsidR="006B766E" w:rsidRPr="00A3312A" w:rsidRDefault="006B766E" w:rsidP="006B766E">
      <w:pPr>
        <w:spacing w:after="0" w:line="240" w:lineRule="auto"/>
        <w:jc w:val="center"/>
        <w:rPr>
          <w:rFonts w:ascii="Times New Roman" w:hAnsi="Times New Roman"/>
          <w:lang w:val="uk-UA"/>
        </w:rPr>
      </w:pPr>
      <w:r w:rsidRPr="00A3312A">
        <w:rPr>
          <w:rFonts w:ascii="Times New Roman" w:hAnsi="Times New Roman"/>
        </w:rPr>
        <w:t>вченою радою Інституту педагогічної освіти і освіти дорослих</w:t>
      </w:r>
      <w:r w:rsidRPr="00A3312A">
        <w:rPr>
          <w:rFonts w:ascii="Times New Roman" w:hAnsi="Times New Roman"/>
          <w:lang w:val="uk-UA"/>
        </w:rPr>
        <w:t xml:space="preserve"> імені Івана Зязюна</w:t>
      </w:r>
    </w:p>
    <w:p w:rsidR="006B766E" w:rsidRPr="00A3312A" w:rsidRDefault="006B766E" w:rsidP="006B766E">
      <w:pPr>
        <w:spacing w:after="0" w:line="240" w:lineRule="auto"/>
        <w:jc w:val="center"/>
        <w:rPr>
          <w:rFonts w:ascii="Times New Roman" w:hAnsi="Times New Roman"/>
        </w:rPr>
      </w:pPr>
      <w:r w:rsidRPr="00A3312A">
        <w:rPr>
          <w:rFonts w:ascii="Times New Roman" w:hAnsi="Times New Roman"/>
        </w:rPr>
        <w:t>НАПН України</w:t>
      </w:r>
      <w:r>
        <w:rPr>
          <w:rFonts w:ascii="Times New Roman" w:hAnsi="Times New Roman"/>
          <w:lang w:val="uk-UA"/>
        </w:rPr>
        <w:t xml:space="preserve"> </w:t>
      </w:r>
      <w:r w:rsidRPr="00A3312A">
        <w:rPr>
          <w:rFonts w:ascii="Times New Roman" w:hAnsi="Times New Roman"/>
        </w:rPr>
        <w:t xml:space="preserve">(протокол </w:t>
      </w:r>
      <w:r w:rsidRPr="005F7D6B">
        <w:rPr>
          <w:rFonts w:ascii="Times New Roman" w:hAnsi="Times New Roman"/>
        </w:rPr>
        <w:t>№</w:t>
      </w:r>
      <w:r w:rsidRPr="005F7D6B">
        <w:rPr>
          <w:rFonts w:ascii="Times New Roman" w:hAnsi="Times New Roman"/>
          <w:lang w:val="uk-UA"/>
        </w:rPr>
        <w:t>1</w:t>
      </w:r>
      <w:r w:rsidRPr="005F7D6B">
        <w:rPr>
          <w:rFonts w:ascii="Times New Roman" w:hAnsi="Times New Roman"/>
        </w:rPr>
        <w:t xml:space="preserve"> від </w:t>
      </w:r>
      <w:r w:rsidRPr="005F7D6B">
        <w:rPr>
          <w:rFonts w:ascii="Times New Roman" w:hAnsi="Times New Roman"/>
          <w:lang w:val="uk-UA"/>
        </w:rPr>
        <w:t>20</w:t>
      </w:r>
      <w:r w:rsidRPr="005F7D6B">
        <w:rPr>
          <w:rFonts w:ascii="Times New Roman" w:hAnsi="Times New Roman"/>
        </w:rPr>
        <w:t xml:space="preserve"> </w:t>
      </w:r>
      <w:r w:rsidRPr="005F7D6B">
        <w:rPr>
          <w:rFonts w:ascii="Times New Roman" w:hAnsi="Times New Roman"/>
          <w:lang w:val="uk-UA"/>
        </w:rPr>
        <w:t>січня</w:t>
      </w:r>
      <w:r w:rsidRPr="005F7D6B">
        <w:rPr>
          <w:rFonts w:ascii="Times New Roman" w:hAnsi="Times New Roman"/>
        </w:rPr>
        <w:t xml:space="preserve"> 20</w:t>
      </w:r>
      <w:r w:rsidRPr="005F7D6B">
        <w:rPr>
          <w:rFonts w:ascii="Times New Roman" w:hAnsi="Times New Roman"/>
          <w:lang w:val="uk-UA"/>
        </w:rPr>
        <w:t>20</w:t>
      </w:r>
      <w:r w:rsidRPr="005F7D6B">
        <w:rPr>
          <w:rFonts w:ascii="Times New Roman" w:hAnsi="Times New Roman"/>
        </w:rPr>
        <w:t xml:space="preserve"> р.)</w:t>
      </w:r>
    </w:p>
    <w:p w:rsidR="006B766E" w:rsidRPr="00A3312A" w:rsidRDefault="006B766E" w:rsidP="006B766E">
      <w:pPr>
        <w:spacing w:after="0" w:line="240" w:lineRule="auto"/>
        <w:rPr>
          <w:rFonts w:ascii="Times New Roman" w:hAnsi="Times New Roman"/>
        </w:rPr>
      </w:pPr>
    </w:p>
    <w:p w:rsidR="006B766E" w:rsidRPr="00A3312A" w:rsidRDefault="006B766E" w:rsidP="006B766E">
      <w:pPr>
        <w:spacing w:after="0" w:line="240" w:lineRule="auto"/>
        <w:jc w:val="both"/>
        <w:rPr>
          <w:rFonts w:ascii="Times New Roman" w:hAnsi="Times New Roman"/>
          <w:lang w:val="uk-UA"/>
        </w:rPr>
      </w:pPr>
      <w:r w:rsidRPr="00A3312A">
        <w:rPr>
          <w:rFonts w:ascii="Times New Roman" w:hAnsi="Times New Roman"/>
          <w:b/>
          <w:lang w:val="uk-UA"/>
        </w:rPr>
        <w:t>Неперервна педагогічна освіта ХХІ століття</w:t>
      </w:r>
      <w:r w:rsidRPr="00A3312A">
        <w:rPr>
          <w:rFonts w:ascii="Times New Roman" w:hAnsi="Times New Roman"/>
          <w:b/>
        </w:rPr>
        <w:t>:</w:t>
      </w:r>
      <w:r w:rsidRPr="00A3312A">
        <w:rPr>
          <w:rFonts w:ascii="Times New Roman" w:hAnsi="Times New Roman"/>
          <w:b/>
          <w:lang w:val="uk-UA"/>
        </w:rPr>
        <w:t xml:space="preserve"> </w:t>
      </w:r>
      <w:r w:rsidRPr="00A3312A">
        <w:rPr>
          <w:rFonts w:ascii="Times New Roman" w:hAnsi="Times New Roman"/>
        </w:rPr>
        <w:t>зб. матеріалів Х</w:t>
      </w:r>
      <w:r w:rsidRPr="00A3312A">
        <w:rPr>
          <w:rFonts w:ascii="Times New Roman" w:hAnsi="Times New Roman"/>
          <w:lang w:val="en-US"/>
        </w:rPr>
        <w:t>V</w:t>
      </w:r>
      <w:r w:rsidRPr="00A3312A">
        <w:rPr>
          <w:rFonts w:ascii="Times New Roman" w:hAnsi="Times New Roman"/>
          <w:lang w:val="uk-UA"/>
        </w:rPr>
        <w:t>І</w:t>
      </w:r>
      <w:r w:rsidR="00022A2B">
        <w:rPr>
          <w:rFonts w:ascii="Times New Roman" w:hAnsi="Times New Roman"/>
          <w:lang w:val="uk-UA"/>
        </w:rPr>
        <w:t>І</w:t>
      </w:r>
      <w:r w:rsidRPr="00A3312A">
        <w:rPr>
          <w:rFonts w:ascii="Times New Roman" w:hAnsi="Times New Roman"/>
        </w:rPr>
        <w:t xml:space="preserve"> Міжнар</w:t>
      </w:r>
      <w:r>
        <w:rPr>
          <w:rFonts w:ascii="Times New Roman" w:hAnsi="Times New Roman"/>
          <w:lang w:val="uk-UA"/>
        </w:rPr>
        <w:t>одних</w:t>
      </w:r>
      <w:r w:rsidRPr="00A3312A">
        <w:rPr>
          <w:rFonts w:ascii="Times New Roman" w:hAnsi="Times New Roman"/>
        </w:rPr>
        <w:t xml:space="preserve"> педагогічно-мистецьких читань пам’яті проф. О.П.</w:t>
      </w:r>
      <w:r w:rsidRPr="00A3312A">
        <w:rPr>
          <w:rFonts w:ascii="Times New Roman" w:hAnsi="Times New Roman"/>
          <w:lang w:val="uk-UA"/>
        </w:rPr>
        <w:t> </w:t>
      </w:r>
      <w:r w:rsidRPr="00A3312A">
        <w:rPr>
          <w:rFonts w:ascii="Times New Roman" w:hAnsi="Times New Roman"/>
        </w:rPr>
        <w:t>Рудницької / [</w:t>
      </w:r>
      <w:r w:rsidRPr="00A3312A">
        <w:rPr>
          <w:rFonts w:ascii="Times New Roman" w:hAnsi="Times New Roman"/>
          <w:lang w:val="uk-UA"/>
        </w:rPr>
        <w:t>наук</w:t>
      </w:r>
      <w:proofErr w:type="gramStart"/>
      <w:r w:rsidRPr="00A3312A">
        <w:rPr>
          <w:rFonts w:ascii="Times New Roman" w:hAnsi="Times New Roman"/>
          <w:lang w:val="uk-UA"/>
        </w:rPr>
        <w:t>.</w:t>
      </w:r>
      <w:proofErr w:type="gramEnd"/>
      <w:r>
        <w:rPr>
          <w:rFonts w:ascii="Times New Roman" w:hAnsi="Times New Roman"/>
          <w:lang w:val="uk-UA"/>
        </w:rPr>
        <w:t xml:space="preserve"> </w:t>
      </w:r>
      <w:proofErr w:type="gramStart"/>
      <w:r w:rsidRPr="00A3312A">
        <w:rPr>
          <w:rFonts w:ascii="Times New Roman" w:hAnsi="Times New Roman"/>
        </w:rPr>
        <w:t>р</w:t>
      </w:r>
      <w:proofErr w:type="gramEnd"/>
      <w:r w:rsidRPr="00A3312A">
        <w:rPr>
          <w:rFonts w:ascii="Times New Roman" w:hAnsi="Times New Roman"/>
        </w:rPr>
        <w:t>ед.:</w:t>
      </w:r>
      <w:r w:rsidRPr="00A3312A">
        <w:rPr>
          <w:rFonts w:ascii="Times New Roman" w:hAnsi="Times New Roman"/>
          <w:lang w:val="uk-UA"/>
        </w:rPr>
        <w:t xml:space="preserve"> Г.І. Сотська, М.П. Вовк</w:t>
      </w:r>
      <w:r w:rsidRPr="00A3312A">
        <w:rPr>
          <w:rFonts w:ascii="Times New Roman" w:hAnsi="Times New Roman"/>
        </w:rPr>
        <w:t>].</w:t>
      </w:r>
      <w:r w:rsidRPr="00A3312A">
        <w:rPr>
          <w:rFonts w:ascii="Times New Roman" w:hAnsi="Times New Roman"/>
          <w:lang w:val="uk-UA"/>
        </w:rPr>
        <w:t xml:space="preserve">– </w:t>
      </w:r>
      <w:r w:rsidRPr="00A3312A">
        <w:rPr>
          <w:rFonts w:ascii="Times New Roman" w:hAnsi="Times New Roman"/>
        </w:rPr>
        <w:t>Вип.</w:t>
      </w:r>
      <w:r w:rsidRPr="00A3312A">
        <w:rPr>
          <w:rFonts w:ascii="Times New Roman" w:hAnsi="Times New Roman"/>
          <w:lang w:val="uk-UA"/>
        </w:rPr>
        <w:t> </w:t>
      </w:r>
      <w:r w:rsidR="00B862C0">
        <w:rPr>
          <w:rFonts w:ascii="Times New Roman" w:hAnsi="Times New Roman"/>
          <w:lang w:val="uk-UA"/>
        </w:rPr>
        <w:t>3</w:t>
      </w:r>
      <w:r>
        <w:rPr>
          <w:rFonts w:ascii="Times New Roman" w:hAnsi="Times New Roman"/>
          <w:lang w:val="uk-UA"/>
        </w:rPr>
        <w:t> </w:t>
      </w:r>
      <w:r w:rsidRPr="00A3312A">
        <w:rPr>
          <w:rFonts w:ascii="Times New Roman" w:hAnsi="Times New Roman"/>
        </w:rPr>
        <w:t>(</w:t>
      </w:r>
      <w:r w:rsidRPr="00A3312A">
        <w:rPr>
          <w:rFonts w:ascii="Times New Roman" w:hAnsi="Times New Roman"/>
          <w:lang w:val="uk-UA"/>
        </w:rPr>
        <w:t>1</w:t>
      </w:r>
      <w:r w:rsidR="00B862C0">
        <w:rPr>
          <w:rFonts w:ascii="Times New Roman" w:hAnsi="Times New Roman"/>
          <w:lang w:val="uk-UA"/>
        </w:rPr>
        <w:t>5</w:t>
      </w:r>
      <w:r w:rsidRPr="00A3312A">
        <w:rPr>
          <w:rFonts w:ascii="Times New Roman" w:hAnsi="Times New Roman"/>
        </w:rPr>
        <w:t xml:space="preserve">). – </w:t>
      </w:r>
      <w:r w:rsidRPr="00A3312A">
        <w:rPr>
          <w:rFonts w:ascii="Times New Roman" w:hAnsi="Times New Roman"/>
          <w:lang w:val="uk-UA"/>
        </w:rPr>
        <w:t>К.: Талком</w:t>
      </w:r>
      <w:r w:rsidRPr="00A3312A">
        <w:rPr>
          <w:rFonts w:ascii="Times New Roman" w:hAnsi="Times New Roman"/>
        </w:rPr>
        <w:t>, 20</w:t>
      </w:r>
      <w:r>
        <w:rPr>
          <w:rFonts w:ascii="Times New Roman" w:hAnsi="Times New Roman"/>
          <w:lang w:val="uk-UA"/>
        </w:rPr>
        <w:t>20</w:t>
      </w:r>
      <w:r w:rsidRPr="00A3312A">
        <w:rPr>
          <w:rFonts w:ascii="Times New Roman" w:hAnsi="Times New Roman"/>
        </w:rPr>
        <w:t xml:space="preserve">. </w:t>
      </w:r>
      <w:r w:rsidRPr="00D34E9A">
        <w:rPr>
          <w:rFonts w:ascii="Times New Roman" w:hAnsi="Times New Roman"/>
        </w:rPr>
        <w:t xml:space="preserve">– </w:t>
      </w:r>
      <w:r w:rsidRPr="00A910BB">
        <w:rPr>
          <w:rFonts w:ascii="Times New Roman" w:hAnsi="Times New Roman"/>
          <w:lang w:val="uk-UA"/>
        </w:rPr>
        <w:t>2</w:t>
      </w:r>
      <w:r w:rsidR="00F10A2B" w:rsidRPr="00A910BB">
        <w:rPr>
          <w:rFonts w:ascii="Times New Roman" w:hAnsi="Times New Roman"/>
          <w:lang w:val="uk-UA"/>
        </w:rPr>
        <w:t>8</w:t>
      </w:r>
      <w:r w:rsidR="00A910BB" w:rsidRPr="00A910BB">
        <w:rPr>
          <w:rFonts w:ascii="Times New Roman" w:hAnsi="Times New Roman"/>
          <w:lang w:val="uk-UA"/>
        </w:rPr>
        <w:t>2</w:t>
      </w:r>
      <w:r w:rsidRPr="00A910BB">
        <w:rPr>
          <w:rFonts w:ascii="Times New Roman" w:hAnsi="Times New Roman"/>
          <w:lang w:val="uk-UA"/>
        </w:rPr>
        <w:t> с.</w:t>
      </w:r>
    </w:p>
    <w:p w:rsidR="006B766E" w:rsidRPr="00A3312A" w:rsidRDefault="006B766E" w:rsidP="006B766E">
      <w:pPr>
        <w:spacing w:after="0" w:line="240" w:lineRule="auto"/>
        <w:rPr>
          <w:rFonts w:ascii="Times New Roman" w:hAnsi="Times New Roman"/>
          <w:lang w:val="uk-UA"/>
        </w:rPr>
      </w:pPr>
    </w:p>
    <w:p w:rsidR="006B766E" w:rsidRPr="00A3312A" w:rsidRDefault="006B766E" w:rsidP="006B766E">
      <w:pPr>
        <w:spacing w:after="0" w:line="240" w:lineRule="auto"/>
        <w:jc w:val="both"/>
        <w:rPr>
          <w:rFonts w:ascii="Times New Roman" w:hAnsi="Times New Roman"/>
          <w:b/>
        </w:rPr>
      </w:pPr>
      <w:proofErr w:type="gramStart"/>
      <w:r w:rsidRPr="00A3312A">
        <w:rPr>
          <w:rFonts w:ascii="Times New Roman" w:hAnsi="Times New Roman"/>
          <w:b/>
        </w:rPr>
        <w:t>Р</w:t>
      </w:r>
      <w:proofErr w:type="gramEnd"/>
      <w:r w:rsidRPr="00A3312A">
        <w:rPr>
          <w:rFonts w:ascii="Times New Roman" w:hAnsi="Times New Roman"/>
          <w:b/>
        </w:rPr>
        <w:t xml:space="preserve"> е д а к ц і й н а   к о л е г і я:</w:t>
      </w:r>
    </w:p>
    <w:p w:rsidR="006B766E" w:rsidRPr="00A3312A" w:rsidRDefault="006B766E" w:rsidP="006B766E">
      <w:pPr>
        <w:spacing w:after="0" w:line="240" w:lineRule="auto"/>
        <w:jc w:val="both"/>
        <w:rPr>
          <w:rFonts w:ascii="Times New Roman" w:hAnsi="Times New Roman"/>
          <w:lang w:val="uk-UA"/>
        </w:rPr>
      </w:pPr>
      <w:r w:rsidRPr="00A3312A">
        <w:rPr>
          <w:rFonts w:ascii="Times New Roman" w:hAnsi="Times New Roman"/>
          <w:b/>
        </w:rPr>
        <w:t>Н.Г.</w:t>
      </w:r>
      <w:r w:rsidRPr="00A3312A">
        <w:rPr>
          <w:rFonts w:ascii="Times New Roman" w:hAnsi="Times New Roman"/>
          <w:b/>
          <w:lang w:val="uk-UA"/>
        </w:rPr>
        <w:t> </w:t>
      </w:r>
      <w:r w:rsidRPr="00A3312A">
        <w:rPr>
          <w:rFonts w:ascii="Times New Roman" w:hAnsi="Times New Roman"/>
          <w:b/>
        </w:rPr>
        <w:t>Ничкало</w:t>
      </w:r>
      <w:r w:rsidRPr="00A3312A">
        <w:rPr>
          <w:rFonts w:ascii="Times New Roman" w:hAnsi="Times New Roman"/>
        </w:rPr>
        <w:t>, доктор педагогічних наук, професор, дійсний член НАПН України, академік-секретар Відділення професійної освіти і освіти дорослих НАПН України;</w:t>
      </w:r>
    </w:p>
    <w:p w:rsidR="006B766E" w:rsidRPr="00A3312A" w:rsidRDefault="006B766E" w:rsidP="006B766E">
      <w:pPr>
        <w:spacing w:after="0" w:line="240" w:lineRule="auto"/>
        <w:jc w:val="both"/>
        <w:rPr>
          <w:rFonts w:ascii="Times New Roman" w:hAnsi="Times New Roman"/>
          <w:lang w:val="uk-UA"/>
        </w:rPr>
      </w:pPr>
      <w:r w:rsidRPr="00A3312A">
        <w:rPr>
          <w:rFonts w:ascii="Times New Roman" w:hAnsi="Times New Roman"/>
          <w:b/>
          <w:lang w:val="uk-UA"/>
        </w:rPr>
        <w:t>Л.Б. Лук’янова</w:t>
      </w:r>
      <w:r w:rsidRPr="00A3312A">
        <w:rPr>
          <w:rFonts w:ascii="Times New Roman" w:hAnsi="Times New Roman"/>
          <w:lang w:val="uk-UA"/>
        </w:rPr>
        <w:t>, доктор педагогічних наук, професор, член-кореспондент НАПН України, директор Інституту педагогічної освіти і освіти дорослих імені Івана Зязюна НАПН України;</w:t>
      </w:r>
    </w:p>
    <w:p w:rsidR="006B766E" w:rsidRPr="00A3312A" w:rsidRDefault="006B766E" w:rsidP="006B766E">
      <w:pPr>
        <w:spacing w:after="0" w:line="240" w:lineRule="auto"/>
        <w:jc w:val="both"/>
        <w:rPr>
          <w:rFonts w:ascii="Times New Roman" w:hAnsi="Times New Roman"/>
          <w:lang w:val="uk-UA"/>
        </w:rPr>
      </w:pPr>
      <w:r w:rsidRPr="00A3312A">
        <w:rPr>
          <w:rFonts w:ascii="Times New Roman" w:hAnsi="Times New Roman"/>
          <w:b/>
          <w:lang w:val="uk-UA"/>
        </w:rPr>
        <w:t>Л.О. Хомич</w:t>
      </w:r>
      <w:r w:rsidRPr="00A3312A">
        <w:rPr>
          <w:rFonts w:ascii="Times New Roman" w:hAnsi="Times New Roman"/>
          <w:lang w:val="uk-UA"/>
        </w:rPr>
        <w:t>, доктор педагогічних наук, професор, заступник директора з наукової роботи Інституту педагогічної освіти і освіти дорослих імені Івана Зязюна НАПН України;</w:t>
      </w:r>
    </w:p>
    <w:p w:rsidR="006B766E" w:rsidRPr="00A3312A" w:rsidRDefault="006B766E" w:rsidP="006B766E">
      <w:pPr>
        <w:spacing w:after="0" w:line="240" w:lineRule="auto"/>
        <w:jc w:val="both"/>
        <w:rPr>
          <w:rFonts w:ascii="Times New Roman" w:hAnsi="Times New Roman"/>
          <w:lang w:val="uk-UA"/>
        </w:rPr>
      </w:pPr>
      <w:r w:rsidRPr="00A3312A">
        <w:rPr>
          <w:rFonts w:ascii="Times New Roman" w:hAnsi="Times New Roman"/>
          <w:b/>
          <w:lang w:val="uk-UA"/>
        </w:rPr>
        <w:t>Н.О. Філіпчук</w:t>
      </w:r>
      <w:r w:rsidRPr="00A3312A">
        <w:rPr>
          <w:rFonts w:ascii="Times New Roman" w:hAnsi="Times New Roman"/>
          <w:lang w:val="uk-UA"/>
        </w:rPr>
        <w:t>, кандидат педагогічних наук, старший науковий співробітник, провідний науковий співробітник відділу змісту і технологій педагогічної освіти Інституту педагогічної освіти і освіти дорослих імені Івана Зязюна НАПН України;</w:t>
      </w:r>
    </w:p>
    <w:p w:rsidR="006B766E" w:rsidRPr="00A3312A" w:rsidRDefault="006B766E" w:rsidP="006B766E">
      <w:pPr>
        <w:spacing w:after="0" w:line="240" w:lineRule="auto"/>
        <w:jc w:val="both"/>
        <w:rPr>
          <w:rFonts w:ascii="Times New Roman" w:hAnsi="Times New Roman"/>
          <w:lang w:val="uk-UA"/>
        </w:rPr>
      </w:pPr>
      <w:r w:rsidRPr="00A3312A">
        <w:rPr>
          <w:rFonts w:ascii="Times New Roman" w:hAnsi="Times New Roman"/>
          <w:b/>
          <w:lang w:val="uk-UA"/>
        </w:rPr>
        <w:t>Ю.В. Грищенко</w:t>
      </w:r>
      <w:r w:rsidRPr="00A3312A">
        <w:rPr>
          <w:rFonts w:ascii="Times New Roman" w:hAnsi="Times New Roman"/>
          <w:lang w:val="uk-UA"/>
        </w:rPr>
        <w:t>, кандидат педагогічних наук,</w:t>
      </w:r>
      <w:r>
        <w:rPr>
          <w:rFonts w:ascii="Times New Roman" w:hAnsi="Times New Roman"/>
          <w:lang w:val="uk-UA"/>
        </w:rPr>
        <w:t xml:space="preserve"> </w:t>
      </w:r>
      <w:r w:rsidRPr="00A3312A">
        <w:rPr>
          <w:rFonts w:ascii="Times New Roman" w:hAnsi="Times New Roman"/>
          <w:lang w:val="uk-UA"/>
        </w:rPr>
        <w:t>старший науковий співробітник, старший науковий співробітник відділу змісту і технологій педагогічної освіти Інституту педагогічної освіти і освіти дорослих імені Івана Зязюна НАПН України.</w:t>
      </w:r>
    </w:p>
    <w:p w:rsidR="006B766E" w:rsidRPr="00A3312A" w:rsidRDefault="006B766E" w:rsidP="006B766E">
      <w:pPr>
        <w:spacing w:after="0" w:line="240" w:lineRule="auto"/>
        <w:jc w:val="both"/>
        <w:rPr>
          <w:rFonts w:ascii="Times New Roman" w:hAnsi="Times New Roman"/>
          <w:lang w:val="uk-UA"/>
        </w:rPr>
      </w:pPr>
    </w:p>
    <w:p w:rsidR="006B766E" w:rsidRPr="00A3312A" w:rsidRDefault="006B766E" w:rsidP="006B766E">
      <w:pPr>
        <w:spacing w:after="0" w:line="240" w:lineRule="auto"/>
        <w:jc w:val="both"/>
        <w:rPr>
          <w:rFonts w:ascii="Times New Roman" w:hAnsi="Times New Roman"/>
          <w:b/>
          <w:lang w:val="uk-UA"/>
        </w:rPr>
      </w:pPr>
      <w:r w:rsidRPr="00A3312A">
        <w:rPr>
          <w:rFonts w:ascii="Times New Roman" w:hAnsi="Times New Roman"/>
          <w:b/>
          <w:lang w:val="uk-UA"/>
        </w:rPr>
        <w:t>Н а у к о в і  р е д а к т о р и:</w:t>
      </w:r>
    </w:p>
    <w:p w:rsidR="006B766E" w:rsidRPr="00A3312A" w:rsidRDefault="006B766E" w:rsidP="006B766E">
      <w:pPr>
        <w:spacing w:after="0" w:line="240" w:lineRule="auto"/>
        <w:jc w:val="both"/>
        <w:rPr>
          <w:rFonts w:ascii="Times New Roman" w:hAnsi="Times New Roman"/>
          <w:lang w:val="uk-UA"/>
        </w:rPr>
      </w:pPr>
      <w:r w:rsidRPr="00A3312A">
        <w:rPr>
          <w:rFonts w:ascii="Times New Roman" w:hAnsi="Times New Roman"/>
          <w:b/>
          <w:lang w:val="uk-UA"/>
        </w:rPr>
        <w:t>Г.І. Сотська</w:t>
      </w:r>
      <w:r w:rsidRPr="00A3312A">
        <w:rPr>
          <w:rFonts w:ascii="Times New Roman" w:hAnsi="Times New Roman"/>
          <w:lang w:val="uk-UA"/>
        </w:rPr>
        <w:t xml:space="preserve">, доктор педагогічних наук, </w:t>
      </w:r>
      <w:r>
        <w:rPr>
          <w:rFonts w:ascii="Times New Roman" w:hAnsi="Times New Roman"/>
          <w:lang w:val="uk-UA"/>
        </w:rPr>
        <w:t>професор, член-кореспондент НАПН України</w:t>
      </w:r>
      <w:r w:rsidRPr="00A3312A">
        <w:rPr>
          <w:rFonts w:ascii="Times New Roman" w:hAnsi="Times New Roman"/>
          <w:lang w:val="uk-UA"/>
        </w:rPr>
        <w:t>, заступник директора з науково-експериментальної роботи Інституту педагогічної освіти і освіти дорослих імені Івана Зязюна НАПН України;</w:t>
      </w:r>
    </w:p>
    <w:p w:rsidR="006B766E" w:rsidRPr="00A3312A" w:rsidRDefault="006B766E" w:rsidP="006B766E">
      <w:pPr>
        <w:spacing w:after="0" w:line="240" w:lineRule="auto"/>
        <w:jc w:val="both"/>
        <w:rPr>
          <w:rFonts w:ascii="Times New Roman" w:hAnsi="Times New Roman"/>
          <w:lang w:val="uk-UA"/>
        </w:rPr>
      </w:pPr>
      <w:r w:rsidRPr="00A3312A">
        <w:rPr>
          <w:rFonts w:ascii="Times New Roman" w:hAnsi="Times New Roman"/>
          <w:b/>
          <w:lang w:val="uk-UA"/>
        </w:rPr>
        <w:t>М.П. Вовк</w:t>
      </w:r>
      <w:r w:rsidRPr="00A3312A">
        <w:rPr>
          <w:rFonts w:ascii="Times New Roman" w:hAnsi="Times New Roman"/>
          <w:lang w:val="uk-UA"/>
        </w:rPr>
        <w:t>, доктор педагогічних наук, старший науковий співробітник,</w:t>
      </w:r>
      <w:r>
        <w:rPr>
          <w:rFonts w:ascii="Times New Roman" w:hAnsi="Times New Roman"/>
          <w:lang w:val="uk-UA"/>
        </w:rPr>
        <w:t xml:space="preserve"> </w:t>
      </w:r>
      <w:r w:rsidRPr="00A3312A">
        <w:rPr>
          <w:rFonts w:ascii="Times New Roman" w:hAnsi="Times New Roman"/>
          <w:lang w:val="uk-UA"/>
        </w:rPr>
        <w:t>завідувач відділу змісту і технологій педагогічної освіти</w:t>
      </w:r>
      <w:r>
        <w:rPr>
          <w:rFonts w:ascii="Times New Roman" w:hAnsi="Times New Roman"/>
          <w:lang w:val="uk-UA"/>
        </w:rPr>
        <w:t xml:space="preserve"> </w:t>
      </w:r>
      <w:r w:rsidRPr="00A3312A">
        <w:rPr>
          <w:rFonts w:ascii="Times New Roman" w:hAnsi="Times New Roman"/>
          <w:lang w:val="uk-UA"/>
        </w:rPr>
        <w:t>Інституту педагогічної освіти і освіти дорослих імені Івана Зязюна НАПН України.</w:t>
      </w:r>
    </w:p>
    <w:p w:rsidR="006B766E" w:rsidRPr="00A3312A" w:rsidRDefault="006B766E" w:rsidP="006B766E">
      <w:pPr>
        <w:spacing w:after="0" w:line="240" w:lineRule="auto"/>
        <w:jc w:val="both"/>
        <w:rPr>
          <w:rFonts w:ascii="Times New Roman" w:hAnsi="Times New Roman"/>
          <w:highlight w:val="yellow"/>
          <w:lang w:val="uk-UA"/>
        </w:rPr>
      </w:pPr>
    </w:p>
    <w:p w:rsidR="006B766E" w:rsidRPr="00EB0C48" w:rsidRDefault="006B766E" w:rsidP="006B766E">
      <w:pPr>
        <w:spacing w:after="0" w:line="240" w:lineRule="auto"/>
        <w:jc w:val="both"/>
        <w:rPr>
          <w:rFonts w:ascii="Times New Roman" w:hAnsi="Times New Roman"/>
          <w:b/>
        </w:rPr>
      </w:pPr>
      <w:proofErr w:type="gramStart"/>
      <w:r w:rsidRPr="00EB0C48">
        <w:rPr>
          <w:rFonts w:ascii="Times New Roman" w:hAnsi="Times New Roman"/>
          <w:b/>
        </w:rPr>
        <w:t>Р</w:t>
      </w:r>
      <w:proofErr w:type="gramEnd"/>
      <w:r w:rsidRPr="00EB0C48">
        <w:rPr>
          <w:rFonts w:ascii="Times New Roman" w:hAnsi="Times New Roman"/>
          <w:b/>
        </w:rPr>
        <w:t xml:space="preserve"> е ц е н з е н т и:</w:t>
      </w:r>
    </w:p>
    <w:p w:rsidR="006B766E" w:rsidRPr="00EB0C48" w:rsidRDefault="006B766E" w:rsidP="006B766E">
      <w:pPr>
        <w:spacing w:after="0" w:line="240" w:lineRule="auto"/>
        <w:jc w:val="both"/>
        <w:rPr>
          <w:rFonts w:ascii="Times New Roman" w:hAnsi="Times New Roman"/>
          <w:lang w:val="uk-UA"/>
        </w:rPr>
      </w:pPr>
      <w:r w:rsidRPr="00EB0C48">
        <w:rPr>
          <w:rFonts w:ascii="Times New Roman" w:hAnsi="Times New Roman"/>
          <w:b/>
          <w:lang w:val="uk-UA"/>
        </w:rPr>
        <w:t>Авшенюк Н.М.</w:t>
      </w:r>
      <w:r w:rsidRPr="00EB0C48">
        <w:rPr>
          <w:rFonts w:ascii="Times New Roman" w:hAnsi="Times New Roman"/>
          <w:lang w:val="uk-UA"/>
        </w:rPr>
        <w:t xml:space="preserve">, доктор педагогічних наук, старший науковий співробітник, завідувач відділу зарубіжних систем педагогічної освіти і освіти дорослих ІПООД імені Івана Зяюна НАПН України </w:t>
      </w:r>
    </w:p>
    <w:p w:rsidR="006B766E" w:rsidRPr="00EB0C48" w:rsidRDefault="006B766E" w:rsidP="006B766E">
      <w:pPr>
        <w:spacing w:after="0" w:line="240" w:lineRule="auto"/>
        <w:jc w:val="both"/>
        <w:rPr>
          <w:rFonts w:ascii="Times New Roman" w:hAnsi="Times New Roman"/>
          <w:b/>
          <w:lang w:val="uk-UA"/>
        </w:rPr>
      </w:pPr>
      <w:r w:rsidRPr="00EB0C48">
        <w:rPr>
          <w:rFonts w:ascii="Times New Roman" w:hAnsi="Times New Roman"/>
          <w:b/>
          <w:lang w:val="uk-UA"/>
        </w:rPr>
        <w:t>Базиль Л.О.</w:t>
      </w:r>
      <w:r w:rsidRPr="00EB0C48">
        <w:rPr>
          <w:rFonts w:ascii="Times New Roman" w:hAnsi="Times New Roman"/>
          <w:lang w:val="uk-UA"/>
        </w:rPr>
        <w:t>, доктор педагогічних наук, доцент, учений секретар Інституту професійно-технічної освіти НАПН України</w:t>
      </w:r>
    </w:p>
    <w:p w:rsidR="006B766E" w:rsidRPr="00B424BB" w:rsidRDefault="006B766E" w:rsidP="006B766E">
      <w:pPr>
        <w:spacing w:after="0" w:line="240" w:lineRule="auto"/>
        <w:jc w:val="both"/>
        <w:rPr>
          <w:rFonts w:ascii="Times New Roman" w:hAnsi="Times New Roman"/>
          <w:lang w:val="uk-UA"/>
        </w:rPr>
      </w:pPr>
    </w:p>
    <w:p w:rsidR="006B766E" w:rsidRPr="00A51183" w:rsidRDefault="006B766E" w:rsidP="006B766E">
      <w:pPr>
        <w:spacing w:after="0" w:line="240" w:lineRule="auto"/>
        <w:ind w:firstLine="709"/>
        <w:jc w:val="both"/>
        <w:rPr>
          <w:rFonts w:ascii="Times New Roman" w:hAnsi="Times New Roman"/>
          <w:i/>
          <w:szCs w:val="28"/>
          <w:lang w:val="uk-UA"/>
        </w:rPr>
      </w:pPr>
      <w:r w:rsidRPr="00A51183">
        <w:rPr>
          <w:rFonts w:ascii="Times New Roman" w:hAnsi="Times New Roman"/>
          <w:i/>
          <w:szCs w:val="28"/>
          <w:lang w:val="uk-UA"/>
        </w:rPr>
        <w:t>У збірнику представлено тези доповідей, през</w:t>
      </w:r>
      <w:r>
        <w:rPr>
          <w:rFonts w:ascii="Times New Roman" w:hAnsi="Times New Roman"/>
          <w:i/>
          <w:szCs w:val="28"/>
          <w:lang w:val="uk-UA"/>
        </w:rPr>
        <w:t>е</w:t>
      </w:r>
      <w:r w:rsidRPr="00A51183">
        <w:rPr>
          <w:rFonts w:ascii="Times New Roman" w:hAnsi="Times New Roman"/>
          <w:i/>
          <w:szCs w:val="28"/>
          <w:lang w:val="uk-UA"/>
        </w:rPr>
        <w:t>нтованих під час Міжнародних мистецько-педагогічних читань пам’яті професора О.П. Рудницької</w:t>
      </w:r>
      <w:r>
        <w:rPr>
          <w:rFonts w:ascii="Times New Roman" w:hAnsi="Times New Roman"/>
          <w:i/>
          <w:szCs w:val="28"/>
          <w:lang w:val="uk-UA"/>
        </w:rPr>
        <w:t xml:space="preserve"> (28 листопада 2019 р. м. Київ)</w:t>
      </w:r>
      <w:r w:rsidRPr="00A51183">
        <w:rPr>
          <w:rFonts w:ascii="Times New Roman" w:hAnsi="Times New Roman"/>
          <w:i/>
          <w:szCs w:val="28"/>
          <w:lang w:val="uk-UA"/>
        </w:rPr>
        <w:t>, що висвітлюють сучасні проблеми педагогічної і мистецької освіти. Проблематика збірника матеріалів диференційована</w:t>
      </w:r>
      <w:r>
        <w:rPr>
          <w:rFonts w:ascii="Times New Roman" w:hAnsi="Times New Roman"/>
          <w:i/>
          <w:szCs w:val="28"/>
          <w:lang w:val="uk-UA"/>
        </w:rPr>
        <w:t xml:space="preserve"> відповідно до актуальних проблем педагогічної освіти</w:t>
      </w:r>
      <w:r w:rsidRPr="00A51183">
        <w:rPr>
          <w:rFonts w:ascii="Times New Roman" w:hAnsi="Times New Roman"/>
          <w:i/>
          <w:szCs w:val="28"/>
          <w:lang w:val="uk-UA"/>
        </w:rPr>
        <w:t xml:space="preserve">: філософсько-аксіологічні і андрагогічні засади педагогічної освіти; мистецька освіта в Україні і світі; зарубіжний досвід підготовки педагогічного персоналу; педагогічна майстерність сучасного педагога; компетентнісна парадигма сучасної освіти у контексті реалізації Концепції «Нова українська школа». </w:t>
      </w:r>
    </w:p>
    <w:p w:rsidR="006B766E" w:rsidRPr="00A51183" w:rsidRDefault="006B766E" w:rsidP="006B766E">
      <w:pPr>
        <w:suppressAutoHyphens/>
        <w:spacing w:after="0" w:line="240" w:lineRule="auto"/>
        <w:ind w:firstLine="709"/>
        <w:jc w:val="both"/>
        <w:rPr>
          <w:rFonts w:ascii="Times New Roman" w:hAnsi="Times New Roman"/>
          <w:i/>
          <w:sz w:val="16"/>
          <w:szCs w:val="16"/>
          <w:lang w:val="uk-UA" w:eastAsia="zh-CN"/>
        </w:rPr>
      </w:pPr>
      <w:r w:rsidRPr="00A51183">
        <w:rPr>
          <w:rFonts w:ascii="Times New Roman" w:hAnsi="Times New Roman"/>
          <w:i/>
          <w:lang w:val="uk-UA" w:eastAsia="zh-CN"/>
        </w:rPr>
        <w:t>Для наукових і науково-педагогічних працівників, докторантів, аспірантів, викладачів, учителів, студентів закладів педагогічної освіти.</w:t>
      </w:r>
    </w:p>
    <w:p w:rsidR="006B766E" w:rsidRPr="00A51183" w:rsidRDefault="006B766E" w:rsidP="006B766E">
      <w:pPr>
        <w:spacing w:after="0" w:line="240" w:lineRule="auto"/>
        <w:jc w:val="both"/>
        <w:rPr>
          <w:rFonts w:ascii="Times New Roman" w:hAnsi="Times New Roman"/>
          <w:sz w:val="24"/>
          <w:szCs w:val="24"/>
          <w:highlight w:val="yellow"/>
          <w:lang w:val="uk-UA"/>
        </w:rPr>
      </w:pPr>
    </w:p>
    <w:p w:rsidR="006B766E" w:rsidRDefault="006B766E" w:rsidP="006B766E">
      <w:pPr>
        <w:spacing w:after="0" w:line="240" w:lineRule="auto"/>
        <w:jc w:val="both"/>
        <w:rPr>
          <w:rFonts w:ascii="Times New Roman" w:hAnsi="Times New Roman"/>
          <w:sz w:val="24"/>
          <w:szCs w:val="24"/>
          <w:highlight w:val="yellow"/>
          <w:lang w:val="uk-UA"/>
        </w:rPr>
      </w:pPr>
    </w:p>
    <w:p w:rsidR="006B766E" w:rsidRPr="00A3312A" w:rsidRDefault="006B766E" w:rsidP="006B766E">
      <w:pPr>
        <w:spacing w:after="0" w:line="240" w:lineRule="auto"/>
        <w:jc w:val="right"/>
        <w:rPr>
          <w:rFonts w:ascii="Times New Roman" w:hAnsi="Times New Roman"/>
          <w:sz w:val="20"/>
          <w:szCs w:val="20"/>
          <w:lang w:val="uk-UA"/>
        </w:rPr>
      </w:pPr>
      <w:r w:rsidRPr="00A3312A">
        <w:rPr>
          <w:rFonts w:ascii="Times New Roman" w:hAnsi="Times New Roman"/>
          <w:sz w:val="20"/>
          <w:szCs w:val="20"/>
          <w:lang w:val="uk-UA"/>
        </w:rPr>
        <w:t>© ІПООД імені Івана Зязюна НАПН України,</w:t>
      </w:r>
      <w:r>
        <w:rPr>
          <w:rFonts w:ascii="Times New Roman" w:hAnsi="Times New Roman"/>
          <w:sz w:val="20"/>
          <w:szCs w:val="20"/>
          <w:lang w:val="uk-UA"/>
        </w:rPr>
        <w:t xml:space="preserve"> </w:t>
      </w:r>
      <w:r w:rsidRPr="00A3312A">
        <w:rPr>
          <w:rFonts w:ascii="Times New Roman" w:hAnsi="Times New Roman"/>
          <w:sz w:val="20"/>
          <w:szCs w:val="20"/>
          <w:lang w:val="uk-UA"/>
        </w:rPr>
        <w:t>20</w:t>
      </w:r>
      <w:r>
        <w:rPr>
          <w:rFonts w:ascii="Times New Roman" w:hAnsi="Times New Roman"/>
          <w:sz w:val="20"/>
          <w:szCs w:val="20"/>
          <w:lang w:val="uk-UA"/>
        </w:rPr>
        <w:t>20</w:t>
      </w:r>
    </w:p>
    <w:p w:rsidR="006B766E" w:rsidRPr="00022A2B" w:rsidRDefault="006B766E" w:rsidP="00FB3EEA">
      <w:pPr>
        <w:spacing w:after="0" w:line="240" w:lineRule="auto"/>
        <w:jc w:val="center"/>
        <w:rPr>
          <w:rFonts w:ascii="Times New Roman" w:hAnsi="Times New Roman"/>
          <w:b/>
          <w:caps/>
          <w:color w:val="000000"/>
          <w:sz w:val="26"/>
          <w:szCs w:val="26"/>
          <w:lang w:val="uk-UA"/>
        </w:rPr>
      </w:pPr>
      <w:r>
        <w:rPr>
          <w:rFonts w:ascii="Times New Roman" w:hAnsi="Times New Roman"/>
          <w:b/>
          <w:color w:val="000000"/>
          <w:sz w:val="28"/>
          <w:szCs w:val="28"/>
          <w:lang w:val="uk-UA"/>
        </w:rPr>
        <w:br w:type="page"/>
      </w:r>
    </w:p>
    <w:p w:rsidR="00FB3EEA" w:rsidRPr="00ED04CC" w:rsidRDefault="00FB3EEA" w:rsidP="00FB3EEA">
      <w:pPr>
        <w:spacing w:after="0" w:line="240" w:lineRule="auto"/>
        <w:jc w:val="center"/>
        <w:rPr>
          <w:rFonts w:ascii="Times New Roman" w:hAnsi="Times New Roman"/>
          <w:b/>
          <w:color w:val="000000"/>
          <w:sz w:val="26"/>
          <w:szCs w:val="26"/>
          <w:lang w:val="uk-UA"/>
        </w:rPr>
      </w:pPr>
      <w:r>
        <w:rPr>
          <w:rFonts w:ascii="Times New Roman" w:hAnsi="Times New Roman"/>
          <w:b/>
          <w:color w:val="000000"/>
          <w:sz w:val="28"/>
          <w:szCs w:val="28"/>
          <w:lang w:val="uk-UA"/>
        </w:rPr>
        <w:lastRenderedPageBreak/>
        <w:t xml:space="preserve">     </w:t>
      </w:r>
      <w:r w:rsidR="00022A2B">
        <w:rPr>
          <w:rFonts w:ascii="Times New Roman" w:hAnsi="Times New Roman"/>
          <w:b/>
          <w:color w:val="000000"/>
          <w:sz w:val="28"/>
          <w:szCs w:val="28"/>
          <w:lang w:val="uk-UA"/>
        </w:rPr>
        <w:t xml:space="preserve">  </w:t>
      </w:r>
      <w:r w:rsidRPr="00ED04CC">
        <w:rPr>
          <w:rFonts w:ascii="Times New Roman" w:hAnsi="Times New Roman"/>
          <w:b/>
          <w:color w:val="000000"/>
          <w:sz w:val="26"/>
          <w:szCs w:val="26"/>
          <w:lang w:val="uk-UA"/>
        </w:rPr>
        <w:t>З М І С Т</w:t>
      </w:r>
    </w:p>
    <w:tbl>
      <w:tblPr>
        <w:tblW w:w="9353" w:type="dxa"/>
        <w:tblInd w:w="394" w:type="dxa"/>
        <w:tblLayout w:type="fixed"/>
        <w:tblLook w:val="04A0" w:firstRow="1" w:lastRow="0" w:firstColumn="1" w:lastColumn="0" w:noHBand="0" w:noVBand="1"/>
      </w:tblPr>
      <w:tblGrid>
        <w:gridCol w:w="8503"/>
        <w:gridCol w:w="142"/>
        <w:gridCol w:w="708"/>
      </w:tblGrid>
      <w:tr w:rsidR="00FB3EEA" w:rsidRPr="00C954F7" w:rsidTr="00A910BB">
        <w:tc>
          <w:tcPr>
            <w:tcW w:w="9353" w:type="dxa"/>
            <w:gridSpan w:val="3"/>
            <w:shd w:val="clear" w:color="auto" w:fill="auto"/>
          </w:tcPr>
          <w:p w:rsidR="00FB3EEA" w:rsidRPr="00793C36" w:rsidRDefault="00FB3EEA" w:rsidP="00022A2B">
            <w:pPr>
              <w:spacing w:after="0" w:line="240" w:lineRule="auto"/>
              <w:jc w:val="center"/>
              <w:rPr>
                <w:rFonts w:ascii="Times New Roman" w:hAnsi="Times New Roman"/>
                <w:b/>
                <w:color w:val="000000"/>
                <w:sz w:val="26"/>
                <w:szCs w:val="26"/>
                <w:lang w:val="uk-UA"/>
              </w:rPr>
            </w:pPr>
            <w:r w:rsidRPr="00793C36">
              <w:rPr>
                <w:rFonts w:ascii="Times New Roman" w:hAnsi="Times New Roman"/>
                <w:b/>
                <w:color w:val="000000"/>
                <w:sz w:val="26"/>
                <w:szCs w:val="26"/>
                <w:lang w:val="uk-UA"/>
              </w:rPr>
              <w:t>Р о з д і л  І</w:t>
            </w:r>
          </w:p>
          <w:p w:rsidR="00FB3EEA" w:rsidRPr="00793C36" w:rsidRDefault="00FB3EEA" w:rsidP="00022A2B">
            <w:pPr>
              <w:spacing w:after="0" w:line="240" w:lineRule="auto"/>
              <w:jc w:val="center"/>
              <w:rPr>
                <w:rFonts w:ascii="Times New Roman" w:hAnsi="Times New Roman"/>
                <w:b/>
                <w:sz w:val="26"/>
                <w:szCs w:val="26"/>
                <w:lang w:val="uk-UA"/>
              </w:rPr>
            </w:pPr>
            <w:r w:rsidRPr="00793C36">
              <w:rPr>
                <w:rFonts w:ascii="Times New Roman" w:hAnsi="Times New Roman"/>
                <w:b/>
                <w:sz w:val="26"/>
                <w:szCs w:val="26"/>
                <w:lang w:val="uk-UA"/>
              </w:rPr>
              <w:t>ФІЛОСОФСЬКО-АКСІОЛОГІЧНІ ТА АНДРАГОГІЧНІ ЗАСАДИ ПЕДАГОГІЧНОЇ ОСВІТИ</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Ничкало Н.Г.</w:t>
            </w:r>
          </w:p>
          <w:p w:rsidR="00FB3EEA" w:rsidRPr="00793C36" w:rsidRDefault="00FB3EEA" w:rsidP="00022A2B">
            <w:pPr>
              <w:spacing w:after="0" w:line="240" w:lineRule="auto"/>
              <w:jc w:val="both"/>
              <w:rPr>
                <w:rFonts w:ascii="Times New Roman" w:hAnsi="Times New Roman"/>
                <w:b/>
                <w:sz w:val="26"/>
                <w:szCs w:val="26"/>
                <w:lang w:val="uk-UA"/>
              </w:rPr>
            </w:pPr>
            <w:r w:rsidRPr="00ED04CC">
              <w:rPr>
                <w:rFonts w:ascii="Times New Roman" w:hAnsi="Times New Roman"/>
                <w:sz w:val="26"/>
                <w:szCs w:val="26"/>
                <w:lang w:val="uk-UA"/>
              </w:rPr>
              <w:t>АНДРАГОГІ</w:t>
            </w:r>
            <w:r w:rsidRPr="00793C36">
              <w:rPr>
                <w:rFonts w:ascii="Times New Roman" w:hAnsi="Times New Roman"/>
                <w:sz w:val="26"/>
                <w:szCs w:val="26"/>
                <w:lang w:val="uk-UA"/>
              </w:rPr>
              <w:t>ЧНІ ЗАСАДИ ПРОФЕСІЙНОГО РОЗВИТКУ</w:t>
            </w:r>
            <w:r>
              <w:rPr>
                <w:rFonts w:ascii="Times New Roman" w:hAnsi="Times New Roman"/>
                <w:sz w:val="26"/>
                <w:szCs w:val="26"/>
                <w:lang w:val="uk-UA"/>
              </w:rPr>
              <w:t xml:space="preserve"> </w:t>
            </w:r>
            <w:r w:rsidRPr="00793C36">
              <w:rPr>
                <w:rFonts w:ascii="Times New Roman" w:hAnsi="Times New Roman"/>
                <w:sz w:val="26"/>
                <w:szCs w:val="26"/>
                <w:lang w:val="uk-UA"/>
              </w:rPr>
              <w:t>СУЧАСНОГО ПЕДАГОГА……………………………………………</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11</w:t>
            </w:r>
          </w:p>
        </w:tc>
      </w:tr>
      <w:tr w:rsidR="00FB3EEA" w:rsidRPr="00FF798C"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Філіпчук Г.Г.</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«БУТИ СИЛЬНИМИ ЛЮБОВ</w:t>
            </w:r>
            <w:r w:rsidRPr="00FF798C">
              <w:rPr>
                <w:rFonts w:ascii="Times New Roman" w:hAnsi="Times New Roman"/>
                <w:sz w:val="26"/>
                <w:szCs w:val="26"/>
                <w:lang w:val="uk-UA"/>
              </w:rPr>
              <w:t>’</w:t>
            </w:r>
            <w:r w:rsidRPr="00793C36">
              <w:rPr>
                <w:rFonts w:ascii="Times New Roman" w:hAnsi="Times New Roman"/>
                <w:sz w:val="26"/>
                <w:szCs w:val="26"/>
                <w:lang w:val="uk-UA"/>
              </w:rPr>
              <w:t>Ю ДО УКРАЇНИ!»: ІДЕАЛИ НЕСКОРЕНИХ……………………………………………</w:t>
            </w:r>
            <w:r>
              <w:rPr>
                <w:rFonts w:ascii="Times New Roman" w:hAnsi="Times New Roman"/>
                <w:sz w:val="26"/>
                <w:szCs w:val="26"/>
                <w:lang w:val="uk-UA"/>
              </w:rPr>
              <w:t>….</w:t>
            </w:r>
            <w:r w:rsidRPr="00793C36">
              <w:rPr>
                <w:rFonts w:ascii="Times New Roman" w:hAnsi="Times New Roman"/>
                <w:sz w:val="26"/>
                <w:szCs w:val="26"/>
                <w:lang w:val="uk-UA"/>
              </w:rPr>
              <w:t>…</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15</w:t>
            </w:r>
          </w:p>
        </w:tc>
      </w:tr>
      <w:tr w:rsidR="00FB3EEA" w:rsidRPr="00FF798C"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Simion</w:t>
            </w:r>
            <w:r w:rsidRPr="00793C36">
              <w:rPr>
                <w:rFonts w:ascii="Times New Roman" w:hAnsi="Times New Roman"/>
                <w:sz w:val="26"/>
                <w:szCs w:val="26"/>
                <w:lang w:val="uk-UA"/>
              </w:rPr>
              <w:t xml:space="preserve"> </w:t>
            </w:r>
            <w:r w:rsidRPr="00793C36">
              <w:rPr>
                <w:rFonts w:ascii="Times New Roman" w:hAnsi="Times New Roman"/>
                <w:b/>
                <w:i/>
                <w:sz w:val="26"/>
                <w:szCs w:val="26"/>
                <w:lang w:val="uk-UA"/>
              </w:rPr>
              <w:t xml:space="preserve">Aurelia </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en-US"/>
              </w:rPr>
              <w:t>STYLISTIC</w:t>
            </w:r>
            <w:r w:rsidRPr="00FF798C">
              <w:rPr>
                <w:rFonts w:ascii="Times New Roman" w:hAnsi="Times New Roman"/>
                <w:sz w:val="26"/>
                <w:szCs w:val="26"/>
                <w:lang w:val="uk-UA"/>
              </w:rPr>
              <w:t>-</w:t>
            </w:r>
            <w:r w:rsidRPr="00793C36">
              <w:rPr>
                <w:rFonts w:ascii="Times New Roman" w:hAnsi="Times New Roman"/>
                <w:sz w:val="26"/>
                <w:szCs w:val="26"/>
                <w:lang w:val="en-US"/>
              </w:rPr>
              <w:t>PERFORMANCE</w:t>
            </w:r>
            <w:r w:rsidRPr="00FF798C">
              <w:rPr>
                <w:rFonts w:ascii="Times New Roman" w:hAnsi="Times New Roman"/>
                <w:sz w:val="26"/>
                <w:szCs w:val="26"/>
                <w:lang w:val="uk-UA"/>
              </w:rPr>
              <w:t xml:space="preserve"> </w:t>
            </w:r>
            <w:r w:rsidRPr="00793C36">
              <w:rPr>
                <w:rFonts w:ascii="Times New Roman" w:hAnsi="Times New Roman"/>
                <w:sz w:val="26"/>
                <w:szCs w:val="26"/>
                <w:lang w:val="en-US"/>
              </w:rPr>
              <w:t>ASPECTS</w:t>
            </w:r>
            <w:r w:rsidRPr="00FF798C">
              <w:rPr>
                <w:rFonts w:ascii="Times New Roman" w:hAnsi="Times New Roman"/>
                <w:sz w:val="26"/>
                <w:szCs w:val="26"/>
                <w:lang w:val="uk-UA"/>
              </w:rPr>
              <w:t xml:space="preserve"> </w:t>
            </w:r>
            <w:r w:rsidRPr="00793C36">
              <w:rPr>
                <w:rFonts w:ascii="Times New Roman" w:hAnsi="Times New Roman"/>
                <w:sz w:val="26"/>
                <w:szCs w:val="26"/>
                <w:lang w:val="en-US"/>
              </w:rPr>
              <w:t>IN</w:t>
            </w:r>
            <w:r w:rsidRPr="00FF798C">
              <w:rPr>
                <w:rFonts w:ascii="Times New Roman" w:hAnsi="Times New Roman"/>
                <w:sz w:val="26"/>
                <w:szCs w:val="26"/>
                <w:lang w:val="uk-UA"/>
              </w:rPr>
              <w:t xml:space="preserve"> </w:t>
            </w:r>
            <w:r w:rsidRPr="00793C36">
              <w:rPr>
                <w:rFonts w:ascii="Times New Roman" w:hAnsi="Times New Roman"/>
                <w:sz w:val="26"/>
                <w:szCs w:val="26"/>
                <w:lang w:val="en-US"/>
              </w:rPr>
              <w:t>CODRENEASCA</w:t>
            </w:r>
            <w:r w:rsidRPr="00FF798C">
              <w:rPr>
                <w:rFonts w:ascii="Times New Roman" w:hAnsi="Times New Roman"/>
                <w:sz w:val="26"/>
                <w:szCs w:val="26"/>
                <w:lang w:val="uk-UA"/>
              </w:rPr>
              <w:t xml:space="preserve"> </w:t>
            </w:r>
            <w:r w:rsidRPr="00793C36">
              <w:rPr>
                <w:rFonts w:ascii="Times New Roman" w:hAnsi="Times New Roman"/>
                <w:sz w:val="26"/>
                <w:szCs w:val="26"/>
                <w:lang w:val="en-US"/>
              </w:rPr>
              <w:t>BY</w:t>
            </w:r>
            <w:r w:rsidRPr="00FF798C">
              <w:rPr>
                <w:rFonts w:ascii="Times New Roman" w:hAnsi="Times New Roman"/>
                <w:sz w:val="26"/>
                <w:szCs w:val="26"/>
                <w:lang w:val="uk-UA"/>
              </w:rPr>
              <w:t xml:space="preserve"> </w:t>
            </w:r>
            <w:r w:rsidRPr="00793C36">
              <w:rPr>
                <w:rFonts w:ascii="Times New Roman" w:hAnsi="Times New Roman"/>
                <w:sz w:val="26"/>
                <w:szCs w:val="26"/>
                <w:lang w:val="en-US"/>
              </w:rPr>
              <w:t>TUDOR</w:t>
            </w:r>
            <w:r w:rsidRPr="00FF798C">
              <w:rPr>
                <w:rFonts w:ascii="Times New Roman" w:hAnsi="Times New Roman"/>
                <w:sz w:val="26"/>
                <w:szCs w:val="26"/>
                <w:lang w:val="uk-UA"/>
              </w:rPr>
              <w:t xml:space="preserve"> </w:t>
            </w:r>
            <w:r w:rsidRPr="00793C36">
              <w:rPr>
                <w:rFonts w:ascii="Times New Roman" w:hAnsi="Times New Roman"/>
                <w:sz w:val="26"/>
                <w:szCs w:val="26"/>
                <w:lang w:val="en-US"/>
              </w:rPr>
              <w:t>CHIRIAC</w:t>
            </w:r>
            <w:r w:rsidRPr="00793C36">
              <w:rPr>
                <w:rFonts w:ascii="Times New Roman" w:hAnsi="Times New Roman"/>
                <w:sz w:val="26"/>
                <w:szCs w:val="26"/>
                <w:lang w:val="uk-UA"/>
              </w:rPr>
              <w:t>………………………………………………………</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24</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color w:val="000000"/>
                <w:sz w:val="26"/>
                <w:szCs w:val="26"/>
                <w:lang w:val="uk-UA"/>
              </w:rPr>
            </w:pPr>
            <w:r w:rsidRPr="00793C36">
              <w:rPr>
                <w:rFonts w:ascii="Times New Roman" w:hAnsi="Times New Roman"/>
                <w:b/>
                <w:i/>
                <w:color w:val="000000"/>
                <w:sz w:val="26"/>
                <w:szCs w:val="26"/>
                <w:lang w:val="uk-UA"/>
              </w:rPr>
              <w:t>Усатенко Т.П, Усатенко Г.О.</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ГУМАНІТАРНІ ЗНАННЯ В ОБШИРІ НАУКОВО-МЕТОДОЛОГІЧНИХ</w:t>
            </w:r>
            <w:r w:rsidRPr="00793C36">
              <w:rPr>
                <w:rFonts w:ascii="Times New Roman" w:hAnsi="Times New Roman"/>
                <w:sz w:val="26"/>
                <w:szCs w:val="26"/>
              </w:rPr>
              <w:t xml:space="preserve"> </w:t>
            </w:r>
            <w:r w:rsidRPr="00793C36">
              <w:rPr>
                <w:rFonts w:ascii="Times New Roman" w:hAnsi="Times New Roman"/>
                <w:sz w:val="26"/>
                <w:szCs w:val="26"/>
                <w:lang w:val="uk-UA"/>
              </w:rPr>
              <w:t>ДОСЛІДЖЕНЬ…………………………………</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28</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Кучерявий О.Г. </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ЕСТЕТИЧНА КУЛЬТУРА ЯК ДЕТЕРМІНАНТА ОСОБИСТІСНОГО І ПРОФЕСІЙНОГО РОЗВ</w:t>
            </w:r>
            <w:r>
              <w:rPr>
                <w:rFonts w:ascii="Times New Roman" w:hAnsi="Times New Roman"/>
                <w:sz w:val="26"/>
                <w:szCs w:val="26"/>
                <w:lang w:val="uk-UA"/>
              </w:rPr>
              <w:t>ИТКУ ВЧИТЕЛЯ…………………………………..</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38</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sz w:val="26"/>
                <w:szCs w:val="26"/>
                <w:lang w:val="uk-UA"/>
              </w:rPr>
            </w:pPr>
            <w:r w:rsidRPr="00793C36">
              <w:rPr>
                <w:rFonts w:ascii="Times New Roman" w:hAnsi="Times New Roman"/>
                <w:b/>
                <w:i/>
                <w:sz w:val="26"/>
                <w:szCs w:val="26"/>
                <w:lang w:val="uk-UA"/>
              </w:rPr>
              <w:t>Сотська Г.І.</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mallCaps/>
                <w:sz w:val="26"/>
                <w:szCs w:val="26"/>
                <w:lang w:val="uk-UA"/>
              </w:rPr>
              <w:t>НЕФОРМАЛЬНА ОСВІТА ДОРОСЛИХ У СУЧАСНОМУ ОСВІТНЬОМУ  ПРОСТОРІ УКРАЇНИ: КУЛЬТУРНО-МИСТ</w:t>
            </w:r>
            <w:r>
              <w:rPr>
                <w:rFonts w:ascii="Times New Roman" w:hAnsi="Times New Roman"/>
                <w:smallCaps/>
                <w:sz w:val="26"/>
                <w:szCs w:val="26"/>
                <w:lang w:val="uk-UA"/>
              </w:rPr>
              <w:t>ЕЦЬКИЙ КОНТЕКСТ………</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41</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Семеног О.М.</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 xml:space="preserve">ПРОЄКТ </w:t>
            </w:r>
            <w:r w:rsidRPr="00793C36">
              <w:rPr>
                <w:rFonts w:ascii="Times New Roman" w:eastAsia="Times New Roman" w:hAnsi="Times New Roman"/>
                <w:bCs/>
                <w:kern w:val="24"/>
                <w:sz w:val="26"/>
                <w:szCs w:val="26"/>
                <w:lang w:val="uk-UA" w:eastAsia="ru-RU"/>
              </w:rPr>
              <w:t>«УНІВЕРСИТЕТ – ШКОЛА – НАУКОВО-ДОСЛІДНИЙ ІНСТИТУТ»: ДОСВІД КОМУНІКАТИВНОЇ ВЗАЄМОДІЇ……………</w:t>
            </w:r>
            <w:r>
              <w:rPr>
                <w:rFonts w:ascii="Times New Roman" w:eastAsia="Times New Roman" w:hAnsi="Times New Roman"/>
                <w:bCs/>
                <w:kern w:val="24"/>
                <w:sz w:val="26"/>
                <w:szCs w:val="26"/>
                <w:lang w:val="uk-UA" w:eastAsia="ru-RU"/>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43</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Вовк М.П.</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ДЕФІНІТИВНИЙ АНАЛІЗ ПОНЯТТЯ «МОВНОКОМУНІКАТИВНА КОМПЕТЕНТНІСТЬ ВЧИТЕЛЯ-ФІ</w:t>
            </w:r>
            <w:r>
              <w:rPr>
                <w:rFonts w:ascii="Times New Roman" w:hAnsi="Times New Roman"/>
                <w:sz w:val="26"/>
                <w:szCs w:val="26"/>
                <w:lang w:val="uk-UA"/>
              </w:rPr>
              <w:t>ЛОЛОГА»……………………………...</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46</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Г</w:t>
            </w:r>
            <w:r w:rsidRPr="00793C36">
              <w:rPr>
                <w:rFonts w:ascii="Times New Roman" w:hAnsi="Times New Roman"/>
                <w:b/>
                <w:i/>
                <w:color w:val="000000"/>
                <w:sz w:val="26"/>
                <w:szCs w:val="26"/>
                <w:lang w:val="uk-UA"/>
              </w:rPr>
              <w:t>арькава</w:t>
            </w:r>
            <w:r w:rsidRPr="00793C36">
              <w:rPr>
                <w:rFonts w:ascii="Times New Roman" w:hAnsi="Times New Roman"/>
                <w:b/>
                <w:i/>
                <w:caps/>
                <w:color w:val="000000"/>
                <w:sz w:val="26"/>
                <w:szCs w:val="26"/>
                <w:lang w:val="uk-UA"/>
              </w:rPr>
              <w:t xml:space="preserve"> Т.А.</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Вивчення петриківського розпису в контексті етнодизайну: стратегія інновацій…………………………</w:t>
            </w:r>
            <w:r>
              <w:rPr>
                <w:rFonts w:ascii="Times New Roman" w:hAnsi="Times New Roman"/>
                <w:caps/>
                <w:color w:val="000000"/>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49</w:t>
            </w:r>
          </w:p>
        </w:tc>
      </w:tr>
      <w:tr w:rsidR="00FB3EEA" w:rsidRPr="00793C36" w:rsidTr="00A910BB">
        <w:tc>
          <w:tcPr>
            <w:tcW w:w="8503" w:type="dxa"/>
            <w:shd w:val="clear" w:color="auto" w:fill="auto"/>
          </w:tcPr>
          <w:p w:rsidR="00FB3EEA" w:rsidRPr="00793C36" w:rsidRDefault="00FB3EEA" w:rsidP="00022A2B">
            <w:pPr>
              <w:autoSpaceDE w:val="0"/>
              <w:autoSpaceDN w:val="0"/>
              <w:adjustRightInd w:val="0"/>
              <w:spacing w:after="0" w:line="240" w:lineRule="auto"/>
              <w:jc w:val="both"/>
              <w:rPr>
                <w:rFonts w:ascii="Times New Roman" w:eastAsia="TimesNewRomanPSMT" w:hAnsi="Times New Roman"/>
                <w:b/>
                <w:i/>
                <w:sz w:val="26"/>
                <w:szCs w:val="26"/>
                <w:lang w:val="uk-UA"/>
              </w:rPr>
            </w:pPr>
            <w:r w:rsidRPr="00793C36">
              <w:rPr>
                <w:rFonts w:ascii="Times New Roman" w:eastAsia="TimesNewRomanPSMT" w:hAnsi="Times New Roman"/>
                <w:b/>
                <w:i/>
                <w:sz w:val="26"/>
                <w:szCs w:val="26"/>
                <w:lang w:val="uk-UA"/>
              </w:rPr>
              <w:t>Дзюба В.О.</w:t>
            </w:r>
          </w:p>
          <w:p w:rsidR="00FB3EEA" w:rsidRPr="00793C36" w:rsidRDefault="00FB3EEA" w:rsidP="00022A2B">
            <w:pPr>
              <w:spacing w:after="0" w:line="240" w:lineRule="auto"/>
              <w:jc w:val="both"/>
              <w:outlineLvl w:val="1"/>
              <w:rPr>
                <w:rFonts w:ascii="Times New Roman" w:hAnsi="Times New Roman"/>
                <w:b/>
                <w:sz w:val="26"/>
                <w:szCs w:val="26"/>
                <w:lang w:val="uk-UA"/>
              </w:rPr>
            </w:pPr>
            <w:r w:rsidRPr="00793C36">
              <w:rPr>
                <w:rFonts w:ascii="Times New Roman" w:eastAsia="Times New Roman" w:hAnsi="Times New Roman"/>
                <w:bCs/>
                <w:sz w:val="26"/>
                <w:szCs w:val="26"/>
                <w:lang w:val="uk-UA" w:eastAsia="ru-RU"/>
              </w:rPr>
              <w:t xml:space="preserve">ДІАЛОГОВА ВЗАЄМОДІЯ ЯК МЕТОДОЛОГІЧНИЙ ПІДХІД </w:t>
            </w:r>
            <w:r w:rsidRPr="00793C36">
              <w:rPr>
                <w:rFonts w:ascii="Times New Roman" w:eastAsia="Times New Roman" w:hAnsi="Times New Roman"/>
                <w:bCs/>
                <w:sz w:val="26"/>
                <w:szCs w:val="26"/>
                <w:lang w:eastAsia="ru-RU"/>
              </w:rPr>
              <w:t>ДО ПОБУДОВИ ОСВІТНЬОГО ПРО</w:t>
            </w:r>
            <w:r w:rsidRPr="00793C36">
              <w:rPr>
                <w:rFonts w:ascii="Times New Roman" w:eastAsia="Times New Roman" w:hAnsi="Times New Roman"/>
                <w:bCs/>
                <w:sz w:val="26"/>
                <w:szCs w:val="26"/>
                <w:lang w:val="uk-UA" w:eastAsia="ru-RU"/>
              </w:rPr>
              <w:t>СТОРУ</w:t>
            </w:r>
            <w:r w:rsidRPr="00793C36">
              <w:rPr>
                <w:rFonts w:ascii="Times New Roman" w:eastAsia="Times New Roman" w:hAnsi="Times New Roman"/>
                <w:bCs/>
                <w:sz w:val="26"/>
                <w:szCs w:val="26"/>
                <w:lang w:val="uk-UA"/>
              </w:rPr>
              <w:t>………………</w:t>
            </w:r>
            <w:r>
              <w:rPr>
                <w:rFonts w:ascii="Times New Roman" w:eastAsia="Times New Roman" w:hAnsi="Times New Roman"/>
                <w:bCs/>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51</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Довгодько Т.І., Драпогуз В.П., Корчук О.Ю.</w:t>
            </w:r>
          </w:p>
          <w:p w:rsidR="00FB3EEA" w:rsidRPr="00793C36" w:rsidRDefault="00FB3EEA" w:rsidP="00022A2B">
            <w:pPr>
              <w:tabs>
                <w:tab w:val="left" w:pos="1698"/>
              </w:tabs>
              <w:spacing w:after="0" w:line="240" w:lineRule="auto"/>
              <w:jc w:val="both"/>
              <w:rPr>
                <w:rFonts w:ascii="Times New Roman" w:hAnsi="Times New Roman"/>
                <w:b/>
                <w:sz w:val="26"/>
                <w:szCs w:val="26"/>
                <w:lang w:val="uk-UA"/>
              </w:rPr>
            </w:pPr>
            <w:r w:rsidRPr="00793C36">
              <w:rPr>
                <w:rFonts w:ascii="Times New Roman" w:hAnsi="Times New Roman"/>
                <w:sz w:val="26"/>
                <w:szCs w:val="26"/>
                <w:lang w:val="en-US"/>
              </w:rPr>
              <w:t>SMART</w:t>
            </w:r>
            <w:r>
              <w:rPr>
                <w:rFonts w:ascii="Times New Roman" w:hAnsi="Times New Roman"/>
                <w:sz w:val="26"/>
                <w:szCs w:val="26"/>
                <w:lang w:val="uk-UA"/>
              </w:rPr>
              <w:t>-</w:t>
            </w:r>
            <w:r w:rsidRPr="00793C36">
              <w:rPr>
                <w:rFonts w:ascii="Times New Roman" w:hAnsi="Times New Roman"/>
                <w:sz w:val="26"/>
                <w:szCs w:val="26"/>
                <w:lang w:val="uk-UA"/>
              </w:rPr>
              <w:t>ОСВІТА ЯК НОВА ОСВІТНЯ ПАРАДИГМА………………</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53</w:t>
            </w:r>
          </w:p>
        </w:tc>
      </w:tr>
      <w:tr w:rsidR="00FB3EEA" w:rsidRPr="00722DEB" w:rsidTr="00A910BB">
        <w:tc>
          <w:tcPr>
            <w:tcW w:w="8503" w:type="dxa"/>
            <w:shd w:val="clear" w:color="auto" w:fill="auto"/>
          </w:tcPr>
          <w:p w:rsidR="00FB3EEA" w:rsidRPr="00793C36" w:rsidRDefault="00FB3EEA" w:rsidP="00022A2B">
            <w:pPr>
              <w:shd w:val="clear" w:color="auto" w:fill="FFFFFF"/>
              <w:spacing w:after="0" w:line="240" w:lineRule="auto"/>
              <w:jc w:val="both"/>
              <w:rPr>
                <w:rFonts w:ascii="Times New Roman" w:hAnsi="Times New Roman"/>
                <w:b/>
                <w:bCs/>
                <w:i/>
                <w:iCs/>
                <w:sz w:val="26"/>
                <w:szCs w:val="26"/>
                <w:lang w:val="uk-UA"/>
              </w:rPr>
            </w:pPr>
            <w:r w:rsidRPr="00793C36">
              <w:rPr>
                <w:rFonts w:ascii="Times New Roman" w:hAnsi="Times New Roman"/>
                <w:b/>
                <w:bCs/>
                <w:i/>
                <w:iCs/>
                <w:sz w:val="26"/>
                <w:szCs w:val="26"/>
                <w:lang w:val="uk-UA"/>
              </w:rPr>
              <w:t>Кондрицька К.В.</w:t>
            </w:r>
          </w:p>
          <w:p w:rsidR="00FB3EEA" w:rsidRPr="00793C36" w:rsidRDefault="00FB3EEA" w:rsidP="00022A2B">
            <w:pPr>
              <w:shd w:val="clear" w:color="auto" w:fill="FFFFFF"/>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АКМЕОЛОГІЯ ПЕДАГОГІЧНОЇ МАЙСТЕРНОСТІ ТА ПРОФЕСІОНАЛІЗМУ ВЧИТЕЛЯ ХХІ СТ. ………………………</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55</w:t>
            </w:r>
          </w:p>
        </w:tc>
      </w:tr>
      <w:tr w:rsidR="00FB3EEA" w:rsidRPr="00793C36" w:rsidTr="00A910BB">
        <w:trPr>
          <w:trHeight w:val="876"/>
        </w:trPr>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Коновець С.В.</w:t>
            </w:r>
          </w:p>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sz w:val="26"/>
                <w:szCs w:val="26"/>
                <w:lang w:val="uk-UA"/>
              </w:rPr>
              <w:t>ЗНАЧЕННЯ РІЗНИХ ВИДІВ ІНТЕЛЕКТУ В ОСВОЄННІ ОСОБИСТІСТЮ ЦІННОСТЕЙ…………………………………………</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59</w:t>
            </w:r>
          </w:p>
        </w:tc>
      </w:tr>
      <w:tr w:rsidR="00FB3EEA" w:rsidRPr="00793C36" w:rsidTr="00A910BB">
        <w:trPr>
          <w:trHeight w:val="155"/>
        </w:trPr>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Косенко П.Б.</w:t>
            </w:r>
          </w:p>
          <w:p w:rsidR="00FB3EEA" w:rsidRPr="00793C36" w:rsidRDefault="00FB3EEA" w:rsidP="00022A2B">
            <w:pPr>
              <w:tabs>
                <w:tab w:val="left" w:pos="1773"/>
              </w:tabs>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ПРОБЛЕМИ ОРГАНІЗАЦІЇ СТАРТОВОГО ЕТАПУ НАВЧАННЯ ДОРОСЛОЇ ЛЮДИНИ ГРИ НА МУЗИЧНОМУ ІНСТРУМЕНТІ……</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62</w:t>
            </w:r>
          </w:p>
        </w:tc>
      </w:tr>
      <w:tr w:rsidR="00FB3EEA" w:rsidRPr="00793C36" w:rsidTr="00A910BB">
        <w:trPr>
          <w:trHeight w:val="891"/>
        </w:trPr>
        <w:tc>
          <w:tcPr>
            <w:tcW w:w="8503" w:type="dxa"/>
            <w:shd w:val="clear" w:color="auto" w:fill="auto"/>
          </w:tcPr>
          <w:p w:rsidR="00FB3EEA" w:rsidRPr="00793C36" w:rsidRDefault="00FB3EEA" w:rsidP="00022A2B">
            <w:pPr>
              <w:spacing w:after="0" w:line="240" w:lineRule="auto"/>
              <w:jc w:val="both"/>
              <w:rPr>
                <w:rFonts w:ascii="Times New Roman" w:hAnsi="Times New Roman"/>
                <w:caps/>
                <w:color w:val="000000"/>
                <w:sz w:val="26"/>
                <w:szCs w:val="26"/>
                <w:lang w:val="uk-UA"/>
              </w:rPr>
            </w:pPr>
            <w:r w:rsidRPr="00793C36">
              <w:rPr>
                <w:rFonts w:ascii="Times New Roman" w:hAnsi="Times New Roman"/>
                <w:b/>
                <w:i/>
                <w:caps/>
                <w:color w:val="000000"/>
                <w:sz w:val="26"/>
                <w:szCs w:val="26"/>
                <w:lang w:val="uk-UA"/>
              </w:rPr>
              <w:t>К</w:t>
            </w:r>
            <w:r w:rsidRPr="00793C36">
              <w:rPr>
                <w:rFonts w:ascii="Times New Roman" w:hAnsi="Times New Roman"/>
                <w:b/>
                <w:i/>
                <w:color w:val="000000"/>
                <w:sz w:val="26"/>
                <w:szCs w:val="26"/>
                <w:lang w:val="uk-UA"/>
              </w:rPr>
              <w:t>увшинова</w:t>
            </w:r>
            <w:r w:rsidRPr="00793C36">
              <w:rPr>
                <w:rFonts w:ascii="Times New Roman" w:hAnsi="Times New Roman"/>
                <w:b/>
                <w:i/>
                <w:caps/>
                <w:color w:val="000000"/>
                <w:sz w:val="26"/>
                <w:szCs w:val="26"/>
                <w:lang w:val="uk-UA"/>
              </w:rPr>
              <w:t xml:space="preserve"> О.В.</w:t>
            </w:r>
          </w:p>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caps/>
                <w:color w:val="000000"/>
                <w:sz w:val="26"/>
                <w:szCs w:val="26"/>
                <w:lang w:val="uk-UA"/>
              </w:rPr>
              <w:t>ОСОБЛИВОСТІ ФОРМУВАННЯ ОСВІТНЬОГО СЕРЕДОВИЩА В УМОВАХ НУШ……………………………………</w:t>
            </w:r>
            <w:r>
              <w:rPr>
                <w:rFonts w:ascii="Times New Roman" w:hAnsi="Times New Roman"/>
                <w:caps/>
                <w:color w:val="000000"/>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65</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lastRenderedPageBreak/>
              <w:t>Лісовий В.А.</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 xml:space="preserve">ПРОФЕСІЙНИЙ РОЗВИТОК МАЙБУТНІХ МАГІСТРІВ МУЗИЧНОГО МИСТЕЦТВА У КОНТЕКСТІ АНДРАГОГІЧНОГО </w:t>
            </w:r>
            <w:r>
              <w:rPr>
                <w:rFonts w:ascii="Times New Roman" w:hAnsi="Times New Roman"/>
                <w:sz w:val="26"/>
                <w:szCs w:val="26"/>
                <w:lang w:val="uk-UA"/>
              </w:rPr>
              <w:t>ПІДХОДУ…………..</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69</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Омельченко А.І.</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НАЦІОНАЛЬНА КУЛЬТУРА ЯК ЧИННИК ФОРМУВАННЯ СВІТОГЛЯДУ ЛЮДИНИ…………………………</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70</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b/>
                <w:i/>
                <w:sz w:val="26"/>
                <w:szCs w:val="26"/>
                <w:lang w:val="uk-UA" w:eastAsia="ru-RU"/>
              </w:rPr>
              <w:t>Павловська М.Я.</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eastAsia="Times New Roman" w:hAnsi="Times New Roman"/>
                <w:sz w:val="26"/>
                <w:szCs w:val="26"/>
                <w:lang w:val="uk-UA" w:eastAsia="ru-RU"/>
              </w:rPr>
              <w:t>ОСОБЛИВОСТІ ПРОФЕСІЙНОЇ ПІДГОТОВКИ СУЧАСНОГО КУХАРЯ………………………………………………</w:t>
            </w:r>
            <w:r>
              <w:rPr>
                <w:rFonts w:ascii="Times New Roman" w:eastAsia="Times New Roman" w:hAnsi="Times New Roman"/>
                <w:sz w:val="26"/>
                <w:szCs w:val="26"/>
                <w:lang w:val="uk-UA" w:eastAsia="ru-RU"/>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72</w:t>
            </w:r>
          </w:p>
        </w:tc>
      </w:tr>
      <w:tr w:rsidR="00FB3EEA" w:rsidRPr="00793C36" w:rsidTr="00A910BB">
        <w:trPr>
          <w:trHeight w:val="1054"/>
        </w:trPr>
        <w:tc>
          <w:tcPr>
            <w:tcW w:w="8503"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Тринус О.В.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rPr>
              <w:t xml:space="preserve">САМОВИХОВАННЯ ВЧИТЕЛЯ В КОНТЕКСТІ АНТРОПОЛОГІЧНОГО, АКМЕОЛОГІЧНОГО, СИСТЕМНОГО </w:t>
            </w:r>
            <w:proofErr w:type="gramStart"/>
            <w:r w:rsidRPr="00793C36">
              <w:rPr>
                <w:rFonts w:ascii="Times New Roman" w:hAnsi="Times New Roman"/>
                <w:sz w:val="26"/>
                <w:szCs w:val="26"/>
              </w:rPr>
              <w:t>П</w:t>
            </w:r>
            <w:proofErr w:type="gramEnd"/>
            <w:r w:rsidRPr="00793C36">
              <w:rPr>
                <w:rFonts w:ascii="Times New Roman" w:hAnsi="Times New Roman"/>
                <w:sz w:val="26"/>
                <w:szCs w:val="26"/>
              </w:rPr>
              <w:t>ІДХОДІВ</w:t>
            </w:r>
            <w:r w:rsidRPr="00793C36">
              <w:rPr>
                <w:rFonts w:ascii="Times New Roman" w:hAnsi="Times New Roman"/>
                <w:sz w:val="26"/>
                <w:szCs w:val="26"/>
                <w:lang w:val="uk-UA"/>
              </w:rPr>
              <w:t>………………………………………………………………</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75</w:t>
            </w:r>
          </w:p>
        </w:tc>
      </w:tr>
      <w:tr w:rsidR="00FB3EEA" w:rsidRPr="00793C36" w:rsidTr="00A910BB">
        <w:tc>
          <w:tcPr>
            <w:tcW w:w="8503" w:type="dxa"/>
            <w:shd w:val="clear" w:color="auto" w:fill="auto"/>
          </w:tcPr>
          <w:p w:rsidR="00FB3EEA" w:rsidRPr="00793C36" w:rsidRDefault="00FB3EEA" w:rsidP="00022A2B">
            <w:pPr>
              <w:spacing w:after="0" w:line="240" w:lineRule="auto"/>
              <w:rPr>
                <w:rFonts w:ascii="Times New Roman" w:hAnsi="Times New Roman"/>
                <w:b/>
                <w:i/>
                <w:sz w:val="26"/>
                <w:szCs w:val="26"/>
                <w:lang w:val="uk-UA"/>
              </w:rPr>
            </w:pPr>
            <w:r w:rsidRPr="00793C36">
              <w:rPr>
                <w:rFonts w:ascii="Times New Roman" w:hAnsi="Times New Roman"/>
                <w:b/>
                <w:i/>
                <w:sz w:val="26"/>
                <w:szCs w:val="26"/>
                <w:lang w:val="uk-UA"/>
              </w:rPr>
              <w:t xml:space="preserve">Троцький Р.С. </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ТРЕНІНГИ У ФОРМУВАННІ ГОТОВНОСТІ ДО УПРАВЛІНСЬКОЇ ДІЯЛЬНОСТІ МАЙБУТНІХ ОФІЦЕРІВ …………………………………</w:t>
            </w:r>
            <w:r>
              <w:rPr>
                <w:rFonts w:ascii="Times New Roman" w:hAnsi="Times New Roman"/>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77</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Флегонтова Н.М.</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olor w:val="000000"/>
                <w:sz w:val="26"/>
                <w:szCs w:val="26"/>
                <w:lang w:val="uk-UA"/>
              </w:rPr>
              <w:t>ФОРМУВАННЯ ДУХОВНИХ ЦІННОСТЕЙ</w:t>
            </w:r>
            <w:r>
              <w:rPr>
                <w:rFonts w:ascii="Times New Roman" w:hAnsi="Times New Roman"/>
                <w:color w:val="000000"/>
                <w:sz w:val="26"/>
                <w:szCs w:val="26"/>
                <w:lang w:val="uk-UA"/>
              </w:rPr>
              <w:t xml:space="preserve"> </w:t>
            </w:r>
            <w:r w:rsidRPr="00793C36">
              <w:rPr>
                <w:rFonts w:ascii="Times New Roman" w:hAnsi="Times New Roman"/>
                <w:color w:val="000000"/>
                <w:sz w:val="26"/>
                <w:szCs w:val="26"/>
                <w:lang w:val="uk-UA"/>
              </w:rPr>
              <w:t>У СТУДЕНТІВ-ІНОЗЕМЦІВ У ПРОЦЕСІ</w:t>
            </w:r>
            <w:r>
              <w:rPr>
                <w:rFonts w:ascii="Times New Roman" w:hAnsi="Times New Roman"/>
                <w:color w:val="000000"/>
                <w:sz w:val="26"/>
                <w:szCs w:val="26"/>
                <w:lang w:val="uk-UA"/>
              </w:rPr>
              <w:t xml:space="preserve"> </w:t>
            </w:r>
            <w:r w:rsidRPr="00793C36">
              <w:rPr>
                <w:rFonts w:ascii="Times New Roman" w:hAnsi="Times New Roman"/>
                <w:color w:val="000000"/>
                <w:sz w:val="26"/>
                <w:szCs w:val="26"/>
                <w:lang w:val="uk-UA"/>
              </w:rPr>
              <w:t>ВИВЧЕННЯ УКРА</w:t>
            </w:r>
            <w:r>
              <w:rPr>
                <w:rFonts w:ascii="Times New Roman" w:hAnsi="Times New Roman"/>
                <w:color w:val="000000"/>
                <w:sz w:val="26"/>
                <w:szCs w:val="26"/>
                <w:lang w:val="uk-UA"/>
              </w:rPr>
              <w:t>ЇНСЬКОЇ МОВИ ЯК ІНОЗЕМНОЇ……….</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79</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Ф</w:t>
            </w:r>
            <w:r w:rsidRPr="00793C36">
              <w:rPr>
                <w:rFonts w:ascii="Times New Roman" w:hAnsi="Times New Roman"/>
                <w:b/>
                <w:i/>
                <w:color w:val="000000"/>
                <w:sz w:val="26"/>
                <w:szCs w:val="26"/>
                <w:lang w:val="uk-UA"/>
              </w:rPr>
              <w:t>омічова</w:t>
            </w:r>
            <w:r w:rsidRPr="00793C36">
              <w:rPr>
                <w:rFonts w:ascii="Times New Roman" w:hAnsi="Times New Roman"/>
                <w:b/>
                <w:i/>
                <w:caps/>
                <w:color w:val="000000"/>
                <w:sz w:val="26"/>
                <w:szCs w:val="26"/>
                <w:lang w:val="uk-UA"/>
              </w:rPr>
              <w:t xml:space="preserve"> Н.М.</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 xml:space="preserve">ВПЛИВ ДУХОВНИХ ЦІННОСТЕЙ НА РОЗВИТОК </w:t>
            </w:r>
            <w:r w:rsidRPr="00793C36">
              <w:rPr>
                <w:rFonts w:ascii="Times New Roman" w:hAnsi="Times New Roman"/>
                <w:caps/>
                <w:color w:val="000000"/>
                <w:sz w:val="26"/>
                <w:szCs w:val="26"/>
              </w:rPr>
              <w:t>ТВОРЧОЇ ОСОБИСТОСТІ</w:t>
            </w:r>
            <w:r w:rsidRPr="00793C36">
              <w:rPr>
                <w:rFonts w:ascii="Times New Roman" w:hAnsi="Times New Roman"/>
                <w:caps/>
                <w:color w:val="000000"/>
                <w:sz w:val="26"/>
                <w:szCs w:val="26"/>
                <w:lang w:val="uk-UA"/>
              </w:rPr>
              <w:t>…………………………</w:t>
            </w:r>
            <w:r>
              <w:rPr>
                <w:rFonts w:ascii="Times New Roman" w:hAnsi="Times New Roman"/>
                <w:caps/>
                <w:color w:val="000000"/>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81</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olor w:val="000000"/>
                <w:sz w:val="26"/>
                <w:szCs w:val="26"/>
              </w:rPr>
              <w:t>Ходаківська С.В. </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 xml:space="preserve">ПОТЕНЦІАЛ </w:t>
            </w:r>
            <w:r w:rsidRPr="00793C36">
              <w:rPr>
                <w:rFonts w:ascii="Times New Roman" w:hAnsi="Times New Roman"/>
                <w:caps/>
                <w:color w:val="000000"/>
                <w:sz w:val="26"/>
                <w:szCs w:val="26"/>
              </w:rPr>
              <w:t xml:space="preserve">тренінгових технологій в </w:t>
            </w:r>
            <w:r w:rsidRPr="00793C36">
              <w:rPr>
                <w:rFonts w:ascii="Times New Roman" w:hAnsi="Times New Roman"/>
                <w:caps/>
                <w:color w:val="000000"/>
                <w:sz w:val="26"/>
                <w:szCs w:val="26"/>
                <w:lang w:val="uk-UA"/>
              </w:rPr>
              <w:t xml:space="preserve">НАВЧАННІ </w:t>
            </w:r>
            <w:r w:rsidRPr="00793C36">
              <w:rPr>
                <w:rFonts w:ascii="Times New Roman" w:hAnsi="Times New Roman"/>
                <w:caps/>
                <w:color w:val="000000"/>
                <w:sz w:val="26"/>
                <w:szCs w:val="26"/>
              </w:rPr>
              <w:t>ДОРОСЛИХ</w:t>
            </w:r>
            <w:r>
              <w:rPr>
                <w:rFonts w:ascii="Times New Roman" w:hAnsi="Times New Roman"/>
                <w:caps/>
                <w:color w:val="000000"/>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84</w:t>
            </w:r>
          </w:p>
        </w:tc>
      </w:tr>
      <w:tr w:rsidR="00FB3EEA" w:rsidRPr="00793C36" w:rsidTr="00A910BB">
        <w:tc>
          <w:tcPr>
            <w:tcW w:w="8503"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Шарошкіна Н.Г.</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rPr>
              <w:t>ФОРМУВАННЯ ІНФОРМАЦІЙНОЇ КУЛЬТУРИ ДОРОСЛИХ</w:t>
            </w:r>
            <w:r>
              <w:rPr>
                <w:rFonts w:ascii="Times New Roman" w:hAnsi="Times New Roman"/>
                <w:sz w:val="26"/>
                <w:szCs w:val="26"/>
                <w:lang w:val="uk-UA"/>
              </w:rPr>
              <w:t xml:space="preserve"> </w:t>
            </w:r>
            <w:r w:rsidRPr="00793C36">
              <w:rPr>
                <w:rFonts w:ascii="Times New Roman" w:hAnsi="Times New Roman"/>
                <w:sz w:val="26"/>
                <w:szCs w:val="26"/>
              </w:rPr>
              <w:t>В УМОВАХ БІБЛІОТЕК</w:t>
            </w:r>
            <w:r w:rsidRPr="00793C36">
              <w:rPr>
                <w:rFonts w:ascii="Times New Roman" w:hAnsi="Times New Roman"/>
                <w:sz w:val="26"/>
                <w:szCs w:val="26"/>
                <w:lang w:val="uk-UA"/>
              </w:rPr>
              <w:t>…………</w:t>
            </w:r>
            <w:r w:rsidRPr="00793C36">
              <w:rPr>
                <w:rFonts w:ascii="Times New Roman" w:hAnsi="Times New Roman"/>
                <w:color w:val="000000"/>
                <w:sz w:val="26"/>
                <w:szCs w:val="26"/>
                <w:lang w:val="uk-UA"/>
              </w:rPr>
              <w:t>……………………………………</w:t>
            </w:r>
            <w:r>
              <w:rPr>
                <w:rFonts w:ascii="Times New Roman" w:hAnsi="Times New Roman"/>
                <w:color w:val="000000"/>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86</w:t>
            </w:r>
          </w:p>
        </w:tc>
      </w:tr>
      <w:tr w:rsidR="00FB3EEA" w:rsidRPr="00793C36" w:rsidTr="00A910BB">
        <w:trPr>
          <w:trHeight w:val="290"/>
        </w:trPr>
        <w:tc>
          <w:tcPr>
            <w:tcW w:w="8503"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Штапір О.М.</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olor w:val="000000"/>
                <w:sz w:val="26"/>
                <w:szCs w:val="26"/>
                <w:lang w:val="uk-UA"/>
              </w:rPr>
              <w:t>ЕКОНОМІЧНІ ЗНАННЯ ЯК НЕВІД’ЄМНА СКЛАДОВА ПРОФЕСІЙНОЇ КОМПЕТЕНТНОСТІ…………………………………</w:t>
            </w:r>
            <w:r>
              <w:rPr>
                <w:rFonts w:ascii="Times New Roman" w:hAnsi="Times New Roman"/>
                <w:color w:val="000000"/>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88</w:t>
            </w:r>
          </w:p>
        </w:tc>
      </w:tr>
      <w:tr w:rsidR="00FB3EEA" w:rsidRPr="00DF3D49" w:rsidTr="00A910BB">
        <w:trPr>
          <w:trHeight w:val="161"/>
        </w:trPr>
        <w:tc>
          <w:tcPr>
            <w:tcW w:w="8503"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Янковський Р.Л.</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olor w:val="000000"/>
                <w:sz w:val="26"/>
                <w:szCs w:val="26"/>
                <w:lang w:val="uk-UA"/>
              </w:rPr>
              <w:t>УПРОВАДЖЕННЯ ІНФОРМАЦІЙНО-КОМУНІКАЦІЙНИХ</w:t>
            </w:r>
            <w:r>
              <w:rPr>
                <w:rFonts w:ascii="Times New Roman" w:hAnsi="Times New Roman"/>
                <w:color w:val="000000"/>
                <w:sz w:val="26"/>
                <w:szCs w:val="26"/>
                <w:lang w:val="uk-UA"/>
              </w:rPr>
              <w:t xml:space="preserve"> </w:t>
            </w:r>
            <w:r w:rsidRPr="00793C36">
              <w:rPr>
                <w:rFonts w:ascii="Times New Roman" w:hAnsi="Times New Roman"/>
                <w:color w:val="000000"/>
                <w:sz w:val="26"/>
                <w:szCs w:val="26"/>
                <w:lang w:val="uk-UA"/>
              </w:rPr>
              <w:t>ТЕХНОЛОГІЙ У ПРОФЕСІЙНІЙ ПІДГОТОВЦІ</w:t>
            </w:r>
            <w:r>
              <w:rPr>
                <w:rFonts w:ascii="Times New Roman" w:hAnsi="Times New Roman"/>
                <w:color w:val="000000"/>
                <w:sz w:val="26"/>
                <w:szCs w:val="26"/>
                <w:lang w:val="uk-UA"/>
              </w:rPr>
              <w:t xml:space="preserve"> </w:t>
            </w:r>
            <w:r w:rsidRPr="00793C36">
              <w:rPr>
                <w:rFonts w:ascii="Times New Roman" w:hAnsi="Times New Roman"/>
                <w:color w:val="000000"/>
                <w:sz w:val="26"/>
                <w:szCs w:val="26"/>
                <w:lang w:val="uk-UA"/>
              </w:rPr>
              <w:t>КВАЛІФІКОВАНИХ РОБІТНИКІВ…………………………………</w:t>
            </w:r>
            <w:r>
              <w:rPr>
                <w:rFonts w:ascii="Times New Roman" w:hAnsi="Times New Roman"/>
                <w:color w:val="000000"/>
                <w:sz w:val="26"/>
                <w:szCs w:val="26"/>
                <w:lang w:val="uk-UA"/>
              </w:rPr>
              <w:t>………………………………...</w:t>
            </w:r>
          </w:p>
        </w:tc>
        <w:tc>
          <w:tcPr>
            <w:tcW w:w="850" w:type="dxa"/>
            <w:gridSpan w:val="2"/>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90</w:t>
            </w:r>
          </w:p>
        </w:tc>
      </w:tr>
      <w:tr w:rsidR="00FB3EEA" w:rsidRPr="00B241D9" w:rsidTr="00A910BB">
        <w:tc>
          <w:tcPr>
            <w:tcW w:w="9353" w:type="dxa"/>
            <w:gridSpan w:val="3"/>
            <w:shd w:val="clear" w:color="auto" w:fill="auto"/>
          </w:tcPr>
          <w:p w:rsidR="00FB3EEA" w:rsidRPr="005E5DF9" w:rsidRDefault="00FB3EEA" w:rsidP="00022A2B">
            <w:pPr>
              <w:spacing w:after="0" w:line="240" w:lineRule="auto"/>
              <w:jc w:val="center"/>
              <w:rPr>
                <w:rFonts w:ascii="Times New Roman" w:hAnsi="Times New Roman"/>
                <w:b/>
                <w:color w:val="000000"/>
                <w:sz w:val="26"/>
                <w:szCs w:val="26"/>
                <w:lang w:val="uk-UA"/>
              </w:rPr>
            </w:pPr>
            <w:r w:rsidRPr="005E5DF9">
              <w:rPr>
                <w:rFonts w:ascii="Times New Roman" w:hAnsi="Times New Roman"/>
                <w:b/>
                <w:color w:val="000000"/>
                <w:sz w:val="26"/>
                <w:szCs w:val="26"/>
                <w:lang w:val="uk-UA"/>
              </w:rPr>
              <w:t>Р о з д і л  ІІ</w:t>
            </w:r>
          </w:p>
          <w:p w:rsidR="00FB3EEA" w:rsidRPr="005E5DF9" w:rsidRDefault="00FB3EEA" w:rsidP="00022A2B">
            <w:pPr>
              <w:spacing w:after="0" w:line="240" w:lineRule="auto"/>
              <w:jc w:val="center"/>
              <w:rPr>
                <w:rFonts w:ascii="Times New Roman" w:eastAsia="Times New Roman" w:hAnsi="Times New Roman"/>
                <w:b/>
                <w:sz w:val="26"/>
                <w:szCs w:val="26"/>
                <w:lang w:eastAsia="ru-RU"/>
              </w:rPr>
            </w:pPr>
            <w:r w:rsidRPr="005E5DF9">
              <w:rPr>
                <w:rFonts w:ascii="Times New Roman" w:eastAsia="Times New Roman" w:hAnsi="Times New Roman"/>
                <w:b/>
                <w:sz w:val="26"/>
                <w:szCs w:val="26"/>
                <w:lang w:val="uk-UA" w:eastAsia="ru-RU"/>
              </w:rPr>
              <w:t xml:space="preserve">ПЕДАГОГІЧНА ОСВІТА В УКРАЇНІ: </w:t>
            </w:r>
          </w:p>
          <w:p w:rsidR="00FB3EEA" w:rsidRPr="005E5DF9" w:rsidRDefault="00FB3EEA" w:rsidP="00022A2B">
            <w:pPr>
              <w:spacing w:after="0" w:line="240" w:lineRule="auto"/>
              <w:jc w:val="center"/>
              <w:rPr>
                <w:rFonts w:ascii="Times New Roman" w:hAnsi="Times New Roman"/>
                <w:b/>
                <w:sz w:val="26"/>
                <w:szCs w:val="26"/>
                <w:lang w:val="uk-UA"/>
              </w:rPr>
            </w:pPr>
            <w:r w:rsidRPr="005E5DF9">
              <w:rPr>
                <w:rFonts w:ascii="Times New Roman" w:eastAsia="Times New Roman" w:hAnsi="Times New Roman"/>
                <w:b/>
                <w:sz w:val="26"/>
                <w:szCs w:val="26"/>
                <w:lang w:val="uk-UA" w:eastAsia="ru-RU"/>
              </w:rPr>
              <w:t>ТЕНДЕНЦІЇ І ПЕРСПЕКТИВИ РЕФОРМУВАНН</w:t>
            </w:r>
            <w:r w:rsidRPr="005E5DF9">
              <w:rPr>
                <w:rFonts w:ascii="Times New Roman" w:eastAsia="Times New Roman" w:hAnsi="Times New Roman"/>
                <w:b/>
                <w:sz w:val="26"/>
                <w:szCs w:val="26"/>
                <w:lang w:val="uk-UA"/>
              </w:rPr>
              <w:t>Я</w:t>
            </w:r>
          </w:p>
        </w:tc>
      </w:tr>
      <w:tr w:rsidR="00FB3EEA" w:rsidRPr="00793C36" w:rsidTr="00A910BB">
        <w:trPr>
          <w:trHeight w:val="232"/>
        </w:trPr>
        <w:tc>
          <w:tcPr>
            <w:tcW w:w="8645" w:type="dxa"/>
            <w:gridSpan w:val="2"/>
            <w:shd w:val="clear" w:color="auto" w:fill="auto"/>
          </w:tcPr>
          <w:p w:rsidR="00FB3EEA" w:rsidRPr="005E5DF9" w:rsidRDefault="00FB3EEA" w:rsidP="00022A2B">
            <w:pPr>
              <w:spacing w:after="0" w:line="240" w:lineRule="auto"/>
              <w:jc w:val="both"/>
              <w:rPr>
                <w:rFonts w:ascii="Times New Roman" w:hAnsi="Times New Roman"/>
                <w:b/>
                <w:i/>
                <w:caps/>
                <w:color w:val="000000"/>
                <w:sz w:val="26"/>
                <w:szCs w:val="26"/>
                <w:lang w:val="uk-UA"/>
              </w:rPr>
            </w:pPr>
            <w:r w:rsidRPr="005E5DF9">
              <w:rPr>
                <w:rFonts w:ascii="Times New Roman" w:hAnsi="Times New Roman"/>
                <w:b/>
                <w:i/>
                <w:caps/>
                <w:color w:val="000000"/>
                <w:sz w:val="26"/>
                <w:szCs w:val="26"/>
                <w:lang w:val="uk-UA"/>
              </w:rPr>
              <w:t>В</w:t>
            </w:r>
            <w:r w:rsidRPr="005E5DF9">
              <w:rPr>
                <w:rFonts w:ascii="Times New Roman" w:hAnsi="Times New Roman"/>
                <w:b/>
                <w:i/>
                <w:color w:val="000000"/>
                <w:sz w:val="26"/>
                <w:szCs w:val="26"/>
                <w:lang w:val="uk-UA"/>
              </w:rPr>
              <w:t>асянович</w:t>
            </w:r>
            <w:r w:rsidRPr="005E5DF9">
              <w:rPr>
                <w:rFonts w:ascii="Times New Roman" w:hAnsi="Times New Roman"/>
                <w:b/>
                <w:i/>
                <w:caps/>
                <w:color w:val="000000"/>
                <w:sz w:val="26"/>
                <w:szCs w:val="26"/>
                <w:lang w:val="uk-UA"/>
              </w:rPr>
              <w:t xml:space="preserve"> Г.П., </w:t>
            </w:r>
            <w:r w:rsidRPr="005E5DF9">
              <w:rPr>
                <w:rFonts w:ascii="Times New Roman" w:hAnsi="Times New Roman"/>
                <w:b/>
                <w:i/>
                <w:sz w:val="26"/>
                <w:szCs w:val="26"/>
                <w:lang w:val="uk-UA"/>
              </w:rPr>
              <w:t>Костишин Е.І. </w:t>
            </w:r>
          </w:p>
          <w:p w:rsidR="00FB3EEA" w:rsidRPr="005E5DF9" w:rsidRDefault="00FB3EEA" w:rsidP="00022A2B">
            <w:pPr>
              <w:spacing w:after="0" w:line="240" w:lineRule="auto"/>
              <w:jc w:val="both"/>
              <w:rPr>
                <w:rFonts w:ascii="Times New Roman" w:hAnsi="Times New Roman"/>
                <w:caps/>
                <w:color w:val="000000"/>
                <w:sz w:val="26"/>
                <w:szCs w:val="26"/>
                <w:lang w:val="uk-UA"/>
              </w:rPr>
            </w:pPr>
            <w:r w:rsidRPr="005E5DF9">
              <w:rPr>
                <w:rFonts w:ascii="Times New Roman" w:hAnsi="Times New Roman"/>
                <w:caps/>
                <w:color w:val="000000"/>
                <w:sz w:val="26"/>
                <w:szCs w:val="26"/>
                <w:lang w:val="uk-UA"/>
              </w:rPr>
              <w:t xml:space="preserve">РОЛЬ І МІСЦЕ ЕСТЕТИЧНИХ ПОЧУТТІВ </w:t>
            </w:r>
          </w:p>
          <w:p w:rsidR="00FB3EEA" w:rsidRPr="005E5DF9" w:rsidRDefault="00FB3EEA" w:rsidP="00022A2B">
            <w:pPr>
              <w:tabs>
                <w:tab w:val="left" w:pos="0"/>
                <w:tab w:val="left" w:pos="1134"/>
              </w:tabs>
              <w:spacing w:after="0" w:line="240" w:lineRule="auto"/>
              <w:jc w:val="both"/>
              <w:rPr>
                <w:rFonts w:ascii="Times New Roman" w:hAnsi="Times New Roman"/>
                <w:b/>
                <w:sz w:val="26"/>
                <w:szCs w:val="26"/>
                <w:lang w:val="uk-UA"/>
              </w:rPr>
            </w:pPr>
            <w:r w:rsidRPr="005E5DF9">
              <w:rPr>
                <w:rFonts w:ascii="Times New Roman" w:hAnsi="Times New Roman"/>
                <w:caps/>
                <w:color w:val="000000"/>
                <w:sz w:val="26"/>
                <w:szCs w:val="26"/>
                <w:lang w:val="uk-UA"/>
              </w:rPr>
              <w:t>У ПРОФЕСІЙНІЙ ДІЯЛЬНОСТІ ПЕДАГОГА………………………………..</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0C276C"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92</w:t>
            </w:r>
          </w:p>
        </w:tc>
      </w:tr>
      <w:tr w:rsidR="00FB3EEA" w:rsidRPr="00793C36" w:rsidTr="00A910BB">
        <w:trPr>
          <w:trHeight w:val="584"/>
        </w:trPr>
        <w:tc>
          <w:tcPr>
            <w:tcW w:w="8645" w:type="dxa"/>
            <w:gridSpan w:val="2"/>
            <w:shd w:val="clear" w:color="auto" w:fill="auto"/>
          </w:tcPr>
          <w:p w:rsidR="00FB3EEA" w:rsidRPr="00793C36" w:rsidRDefault="00FB3EEA" w:rsidP="00022A2B">
            <w:pPr>
              <w:autoSpaceDE w:val="0"/>
              <w:autoSpaceDN w:val="0"/>
              <w:adjustRightInd w:val="0"/>
              <w:spacing w:after="0" w:line="240" w:lineRule="auto"/>
              <w:jc w:val="both"/>
              <w:rPr>
                <w:rFonts w:ascii="Times New Roman" w:eastAsia="TimesNewRomanPSMT" w:hAnsi="Times New Roman"/>
                <w:b/>
                <w:i/>
                <w:iCs/>
                <w:sz w:val="26"/>
                <w:szCs w:val="26"/>
                <w:lang w:val="uk-UA"/>
              </w:rPr>
            </w:pPr>
            <w:r w:rsidRPr="00793C36">
              <w:rPr>
                <w:rFonts w:ascii="Times New Roman" w:eastAsia="TimesNewRomanPSMT" w:hAnsi="Times New Roman"/>
                <w:b/>
                <w:i/>
                <w:iCs/>
                <w:sz w:val="26"/>
                <w:szCs w:val="26"/>
                <w:lang w:val="uk-UA"/>
              </w:rPr>
              <w:t>Возненко С.Є.</w:t>
            </w:r>
          </w:p>
          <w:p w:rsidR="00FB3EEA" w:rsidRPr="00793C36" w:rsidRDefault="00FB3EEA" w:rsidP="00022A2B">
            <w:pPr>
              <w:spacing w:after="0" w:line="240" w:lineRule="auto"/>
              <w:jc w:val="both"/>
              <w:rPr>
                <w:rFonts w:ascii="Times New Roman" w:hAnsi="Times New Roman"/>
                <w:sz w:val="26"/>
                <w:szCs w:val="26"/>
              </w:rPr>
            </w:pPr>
            <w:r w:rsidRPr="00793C36">
              <w:rPr>
                <w:rFonts w:ascii="Times New Roman" w:eastAsia="TimesNewRomanPSMT" w:hAnsi="Times New Roman"/>
                <w:bCs/>
                <w:sz w:val="26"/>
                <w:szCs w:val="26"/>
                <w:lang w:val="uk-UA"/>
              </w:rPr>
              <w:t>ВИМОГА ЧАСУ: НОВА ШКОЛА – НОВИЙ УЧИТЕЛЬ……………</w:t>
            </w:r>
            <w:r>
              <w:rPr>
                <w:rFonts w:ascii="Times New Roman" w:eastAsia="TimesNewRomanPSMT" w:hAnsi="Times New Roman"/>
                <w:bCs/>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E26F6B">
            <w:pPr>
              <w:spacing w:after="0" w:line="240" w:lineRule="auto"/>
              <w:jc w:val="center"/>
              <w:rPr>
                <w:rFonts w:ascii="Times New Roman" w:hAnsi="Times New Roman"/>
                <w:sz w:val="26"/>
                <w:szCs w:val="26"/>
                <w:lang w:val="uk-UA"/>
              </w:rPr>
            </w:pPr>
            <w:r>
              <w:rPr>
                <w:rFonts w:ascii="Times New Roman" w:hAnsi="Times New Roman"/>
                <w:sz w:val="26"/>
                <w:szCs w:val="26"/>
                <w:lang w:val="uk-UA"/>
              </w:rPr>
              <w:t>9</w:t>
            </w:r>
            <w:r w:rsidR="00E26F6B">
              <w:rPr>
                <w:rFonts w:ascii="Times New Roman" w:hAnsi="Times New Roman"/>
                <w:sz w:val="26"/>
                <w:szCs w:val="26"/>
                <w:lang w:val="uk-UA"/>
              </w:rPr>
              <w:t>5</w:t>
            </w:r>
          </w:p>
        </w:tc>
      </w:tr>
    </w:tbl>
    <w:p w:rsidR="00FB3EEA" w:rsidRDefault="00FB3EEA">
      <w:r>
        <w:br w:type="page"/>
      </w:r>
    </w:p>
    <w:tbl>
      <w:tblPr>
        <w:tblW w:w="9353"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5"/>
        <w:gridCol w:w="708"/>
      </w:tblGrid>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rPr>
              <w:lastRenderedPageBreak/>
              <w:t>В</w:t>
            </w:r>
            <w:r w:rsidRPr="00793C36">
              <w:rPr>
                <w:rFonts w:ascii="Times New Roman" w:hAnsi="Times New Roman"/>
                <w:b/>
                <w:i/>
                <w:color w:val="000000"/>
                <w:sz w:val="26"/>
                <w:szCs w:val="26"/>
              </w:rPr>
              <w:t>олинська</w:t>
            </w:r>
            <w:r w:rsidRPr="00793C36">
              <w:rPr>
                <w:rFonts w:ascii="Times New Roman" w:hAnsi="Times New Roman"/>
                <w:b/>
                <w:i/>
                <w:caps/>
                <w:color w:val="000000"/>
                <w:sz w:val="26"/>
                <w:szCs w:val="26"/>
              </w:rPr>
              <w:t xml:space="preserve"> О.С.</w:t>
            </w:r>
          </w:p>
          <w:p w:rsidR="00FB3EEA" w:rsidRPr="00793C36" w:rsidRDefault="00FB3EEA" w:rsidP="00022A2B">
            <w:pPr>
              <w:spacing w:after="0" w:line="240" w:lineRule="auto"/>
              <w:jc w:val="both"/>
              <w:rPr>
                <w:rFonts w:ascii="Times New Roman" w:hAnsi="Times New Roman"/>
                <w:b/>
                <w:sz w:val="26"/>
                <w:szCs w:val="26"/>
                <w:lang w:val="uk-UA"/>
              </w:rPr>
            </w:pPr>
            <w:r w:rsidRPr="00DF3D49">
              <w:rPr>
                <w:rFonts w:ascii="Times New Roman" w:hAnsi="Times New Roman"/>
                <w:caps/>
                <w:color w:val="000000"/>
                <w:sz w:val="26"/>
                <w:szCs w:val="26"/>
                <w:lang w:val="uk-UA"/>
              </w:rPr>
              <w:t xml:space="preserve">ІДЕЇ ХУДОЖНЬОЇ ОСВІТИ ГАЛИЧИНИ У ПРОФЕСІЙНІЙ </w:t>
            </w:r>
            <w:r w:rsidRPr="00793C36">
              <w:rPr>
                <w:rFonts w:ascii="Times New Roman" w:hAnsi="Times New Roman"/>
                <w:caps/>
                <w:color w:val="000000"/>
                <w:sz w:val="26"/>
                <w:szCs w:val="26"/>
                <w:lang w:val="uk-UA"/>
              </w:rPr>
              <w:t>ПІДГОТОВЦІ МАЙБУТНІХ АРХІТЕКТОРІВ…………………………</w:t>
            </w:r>
            <w:r>
              <w:rPr>
                <w:rFonts w:ascii="Times New Roman" w:hAnsi="Times New Roman"/>
                <w:caps/>
                <w:color w:val="000000"/>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E26F6B">
            <w:pPr>
              <w:spacing w:after="0" w:line="240" w:lineRule="auto"/>
              <w:jc w:val="center"/>
              <w:rPr>
                <w:rFonts w:ascii="Times New Roman" w:hAnsi="Times New Roman"/>
                <w:sz w:val="26"/>
                <w:szCs w:val="26"/>
                <w:lang w:val="uk-UA"/>
              </w:rPr>
            </w:pPr>
            <w:r>
              <w:rPr>
                <w:rFonts w:ascii="Times New Roman" w:hAnsi="Times New Roman"/>
                <w:sz w:val="26"/>
                <w:szCs w:val="26"/>
                <w:lang w:val="uk-UA"/>
              </w:rPr>
              <w:t>9</w:t>
            </w:r>
            <w:r w:rsidR="00E26F6B">
              <w:rPr>
                <w:rFonts w:ascii="Times New Roman" w:hAnsi="Times New Roman"/>
                <w:sz w:val="26"/>
                <w:szCs w:val="26"/>
                <w:lang w:val="uk-UA"/>
              </w:rPr>
              <w:t>7</w:t>
            </w:r>
          </w:p>
        </w:tc>
      </w:tr>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autoSpaceDE w:val="0"/>
              <w:autoSpaceDN w:val="0"/>
              <w:adjustRightInd w:val="0"/>
              <w:spacing w:after="0" w:line="240" w:lineRule="auto"/>
              <w:jc w:val="both"/>
              <w:rPr>
                <w:rFonts w:ascii="Times New Roman" w:eastAsia="TimesNewRomanPSMT" w:hAnsi="Times New Roman"/>
                <w:b/>
                <w:i/>
                <w:sz w:val="26"/>
                <w:szCs w:val="26"/>
                <w:lang w:val="uk-UA"/>
              </w:rPr>
            </w:pPr>
            <w:r w:rsidRPr="00793C36">
              <w:rPr>
                <w:rFonts w:ascii="Times New Roman" w:eastAsia="TimesNewRomanPSMT" w:hAnsi="Times New Roman"/>
                <w:b/>
                <w:i/>
                <w:sz w:val="26"/>
                <w:szCs w:val="26"/>
              </w:rPr>
              <w:t>Головань М</w:t>
            </w:r>
            <w:r w:rsidRPr="00793C36">
              <w:rPr>
                <w:rFonts w:ascii="Times New Roman" w:eastAsia="TimesNewRomanPSMT" w:hAnsi="Times New Roman"/>
                <w:b/>
                <w:i/>
                <w:sz w:val="26"/>
                <w:szCs w:val="26"/>
                <w:lang w:val="uk-UA"/>
              </w:rPr>
              <w:t>.О.</w:t>
            </w:r>
          </w:p>
          <w:p w:rsidR="00FB3EEA" w:rsidRPr="00793C36" w:rsidRDefault="00FB3EEA" w:rsidP="00022A2B">
            <w:pPr>
              <w:autoSpaceDE w:val="0"/>
              <w:autoSpaceDN w:val="0"/>
              <w:adjustRightInd w:val="0"/>
              <w:spacing w:after="0" w:line="240" w:lineRule="auto"/>
              <w:jc w:val="both"/>
              <w:rPr>
                <w:rFonts w:ascii="Times New Roman" w:hAnsi="Times New Roman"/>
                <w:b/>
                <w:sz w:val="26"/>
                <w:szCs w:val="26"/>
                <w:lang w:val="uk-UA"/>
              </w:rPr>
            </w:pPr>
            <w:r>
              <w:rPr>
                <w:rFonts w:ascii="Times New Roman" w:eastAsia="TimesNewRomanPSMT" w:hAnsi="Times New Roman"/>
                <w:sz w:val="26"/>
                <w:szCs w:val="26"/>
                <w:lang w:val="uk-UA"/>
              </w:rPr>
              <w:t>ТЕХНОЛОГІЯ</w:t>
            </w:r>
            <w:r w:rsidRPr="00793C36">
              <w:rPr>
                <w:rFonts w:ascii="Times New Roman" w:eastAsia="TimesNewRomanPSMT" w:hAnsi="Times New Roman"/>
                <w:sz w:val="26"/>
                <w:szCs w:val="26"/>
                <w:lang w:val="uk-UA"/>
              </w:rPr>
              <w:t xml:space="preserve"> </w:t>
            </w:r>
            <w:r>
              <w:rPr>
                <w:rFonts w:ascii="Times New Roman" w:eastAsia="TimesNewRomanPSMT" w:hAnsi="Times New Roman"/>
                <w:sz w:val="26"/>
                <w:szCs w:val="26"/>
                <w:lang w:val="uk-UA"/>
              </w:rPr>
              <w:t>ФОРМУВАННЯ</w:t>
            </w:r>
            <w:r w:rsidRPr="00793C36">
              <w:rPr>
                <w:rFonts w:ascii="Times New Roman" w:eastAsia="TimesNewRomanPSMT" w:hAnsi="Times New Roman"/>
                <w:sz w:val="26"/>
                <w:szCs w:val="26"/>
                <w:lang w:val="uk-UA"/>
              </w:rPr>
              <w:t xml:space="preserve"> КРИТИЧНОГО МИСЛЕННЯ НА УРОКАХ ІНОЗЕМНОЇ МОВИ……………………………………</w:t>
            </w:r>
            <w:r>
              <w:rPr>
                <w:rFonts w:ascii="Times New Roman" w:eastAsia="TimesNewRomanPSMT" w:hAnsi="Times New Roman"/>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E26F6B">
            <w:pPr>
              <w:spacing w:after="0" w:line="240" w:lineRule="auto"/>
              <w:jc w:val="center"/>
              <w:rPr>
                <w:rFonts w:ascii="Times New Roman" w:hAnsi="Times New Roman"/>
                <w:sz w:val="26"/>
                <w:szCs w:val="26"/>
                <w:lang w:val="uk-UA"/>
              </w:rPr>
            </w:pPr>
            <w:r>
              <w:rPr>
                <w:rFonts w:ascii="Times New Roman" w:hAnsi="Times New Roman"/>
                <w:sz w:val="26"/>
                <w:szCs w:val="26"/>
                <w:lang w:val="uk-UA"/>
              </w:rPr>
              <w:t>10</w:t>
            </w:r>
            <w:r w:rsidR="00E26F6B">
              <w:rPr>
                <w:rFonts w:ascii="Times New Roman" w:hAnsi="Times New Roman"/>
                <w:sz w:val="26"/>
                <w:szCs w:val="26"/>
                <w:lang w:val="uk-UA"/>
              </w:rPr>
              <w:t>0</w:t>
            </w:r>
          </w:p>
        </w:tc>
      </w:tr>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shd w:val="clear" w:color="auto" w:fill="FFFFFF"/>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Гомеля Н.С.</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rPr>
              <w:t>ПЕДАГОГ – ВИКЛИКИ СЬОГОДЕННЯ</w:t>
            </w:r>
            <w:r w:rsidRPr="00793C36">
              <w:rPr>
                <w:rFonts w:ascii="Times New Roman" w:hAnsi="Times New Roman"/>
                <w:sz w:val="26"/>
                <w:szCs w:val="26"/>
                <w:lang w:val="uk-UA"/>
              </w:rPr>
              <w:t>………………………………</w:t>
            </w:r>
            <w:r>
              <w:rPr>
                <w:rFonts w:ascii="Times New Roman" w:hAnsi="Times New Roman"/>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E26F6B">
            <w:pPr>
              <w:spacing w:after="0" w:line="240" w:lineRule="auto"/>
              <w:jc w:val="center"/>
              <w:rPr>
                <w:rFonts w:ascii="Times New Roman" w:hAnsi="Times New Roman"/>
                <w:sz w:val="26"/>
                <w:szCs w:val="26"/>
                <w:lang w:val="uk-UA"/>
              </w:rPr>
            </w:pPr>
            <w:r>
              <w:rPr>
                <w:rFonts w:ascii="Times New Roman" w:hAnsi="Times New Roman"/>
                <w:sz w:val="26"/>
                <w:szCs w:val="26"/>
                <w:lang w:val="uk-UA"/>
              </w:rPr>
              <w:t>10</w:t>
            </w:r>
            <w:r w:rsidR="00E26F6B">
              <w:rPr>
                <w:rFonts w:ascii="Times New Roman" w:hAnsi="Times New Roman"/>
                <w:sz w:val="26"/>
                <w:szCs w:val="26"/>
                <w:lang w:val="uk-UA"/>
              </w:rPr>
              <w:t>5</w:t>
            </w:r>
          </w:p>
        </w:tc>
      </w:tr>
      <w:tr w:rsidR="00FB3EEA" w:rsidRPr="00793C36" w:rsidTr="00A910BB">
        <w:trPr>
          <w:trHeight w:val="283"/>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Косяк В.І.</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ОСОБЛИВОСТІ ОРГАНІЗАЦІЇ КОНТРОЛЮ РЕЗУЛЬТАТІВ НАВЧАННЯ СТУДЕНТІВ……………………………</w:t>
            </w:r>
            <w:r>
              <w:rPr>
                <w:rFonts w:ascii="Times New Roman" w:hAnsi="Times New Roman"/>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E26F6B">
            <w:pPr>
              <w:spacing w:after="0" w:line="240" w:lineRule="auto"/>
              <w:jc w:val="center"/>
              <w:rPr>
                <w:rFonts w:ascii="Times New Roman" w:hAnsi="Times New Roman"/>
                <w:sz w:val="26"/>
                <w:szCs w:val="26"/>
                <w:lang w:val="uk-UA"/>
              </w:rPr>
            </w:pPr>
            <w:r>
              <w:rPr>
                <w:rFonts w:ascii="Times New Roman" w:hAnsi="Times New Roman"/>
                <w:sz w:val="26"/>
                <w:szCs w:val="26"/>
                <w:lang w:val="uk-UA"/>
              </w:rPr>
              <w:t>10</w:t>
            </w:r>
            <w:r w:rsidR="00E26F6B">
              <w:rPr>
                <w:rFonts w:ascii="Times New Roman" w:hAnsi="Times New Roman"/>
                <w:sz w:val="26"/>
                <w:szCs w:val="26"/>
                <w:lang w:val="uk-UA"/>
              </w:rPr>
              <w:t>6</w:t>
            </w:r>
          </w:p>
        </w:tc>
      </w:tr>
      <w:tr w:rsidR="00FB3EEA" w:rsidRPr="00793C36" w:rsidTr="00A910BB">
        <w:trPr>
          <w:trHeight w:val="786"/>
        </w:trPr>
        <w:tc>
          <w:tcPr>
            <w:tcW w:w="8645" w:type="dxa"/>
            <w:tcBorders>
              <w:top w:val="nil"/>
              <w:left w:val="nil"/>
              <w:bottom w:val="nil"/>
              <w:right w:val="nil"/>
            </w:tcBorders>
            <w:shd w:val="clear" w:color="auto" w:fill="auto"/>
          </w:tcPr>
          <w:p w:rsidR="00FB3EEA" w:rsidRPr="00793C36" w:rsidRDefault="00FB3EEA" w:rsidP="00022A2B">
            <w:pPr>
              <w:pStyle w:val="a6"/>
              <w:widowControl w:val="0"/>
              <w:spacing w:before="0" w:beforeAutospacing="0" w:after="0" w:afterAutospacing="0"/>
              <w:jc w:val="both"/>
              <w:rPr>
                <w:sz w:val="26"/>
                <w:szCs w:val="26"/>
                <w:lang w:val="uk-UA"/>
              </w:rPr>
            </w:pPr>
            <w:r w:rsidRPr="00793C36">
              <w:rPr>
                <w:b/>
                <w:i/>
                <w:iCs/>
                <w:color w:val="000000"/>
                <w:sz w:val="26"/>
                <w:szCs w:val="26"/>
                <w:lang w:val="uk-UA"/>
              </w:rPr>
              <w:t>Котирло Т.В</w:t>
            </w:r>
            <w:r w:rsidRPr="00793C36">
              <w:rPr>
                <w:i/>
                <w:iCs/>
                <w:color w:val="000000"/>
                <w:sz w:val="26"/>
                <w:szCs w:val="26"/>
                <w:lang w:val="uk-UA"/>
              </w:rPr>
              <w:t>.</w:t>
            </w:r>
          </w:p>
          <w:p w:rsidR="00FB3EEA" w:rsidRPr="00793C36" w:rsidRDefault="00FB3EEA" w:rsidP="00022A2B">
            <w:pPr>
              <w:spacing w:after="0" w:line="240" w:lineRule="auto"/>
              <w:jc w:val="both"/>
              <w:rPr>
                <w:rFonts w:ascii="Times New Roman" w:hAnsi="Times New Roman"/>
                <w:b/>
                <w:i/>
                <w:iCs/>
                <w:color w:val="000000"/>
                <w:sz w:val="26"/>
                <w:szCs w:val="26"/>
                <w:lang w:val="uk-UA"/>
              </w:rPr>
            </w:pPr>
            <w:r w:rsidRPr="00793C36">
              <w:rPr>
                <w:rFonts w:ascii="Times New Roman" w:hAnsi="Times New Roman"/>
                <w:sz w:val="26"/>
                <w:szCs w:val="26"/>
                <w:lang w:val="uk-UA"/>
              </w:rPr>
              <w:t>ПРОФЕСІОНАЛІЗАЦІЯ ПЕДАГОГІЧНОГО ПЕРСОНАЛУ ЗАКЛАДІВ ВИЩОЇ ОСВІТИ: АНДРАГОГІЧНИЙ ПІДХІД…………</w:t>
            </w:r>
            <w:r>
              <w:rPr>
                <w:rFonts w:ascii="Times New Roman" w:hAnsi="Times New Roman"/>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10</w:t>
            </w:r>
            <w:r w:rsidR="003272AE">
              <w:rPr>
                <w:rFonts w:ascii="Times New Roman" w:hAnsi="Times New Roman"/>
                <w:sz w:val="26"/>
                <w:szCs w:val="26"/>
                <w:lang w:val="uk-UA"/>
              </w:rPr>
              <w:t>8</w:t>
            </w:r>
          </w:p>
        </w:tc>
      </w:tr>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Мартиненко Л.В.</w:t>
            </w:r>
          </w:p>
          <w:p w:rsidR="00FB3EEA" w:rsidRPr="00793C36" w:rsidRDefault="00FB3EEA" w:rsidP="00022A2B">
            <w:pPr>
              <w:spacing w:after="0" w:line="240" w:lineRule="auto"/>
              <w:jc w:val="both"/>
              <w:rPr>
                <w:rFonts w:ascii="Times New Roman" w:hAnsi="Times New Roman"/>
                <w:b/>
                <w:sz w:val="26"/>
                <w:szCs w:val="26"/>
                <w:lang w:val="uk-UA"/>
              </w:rPr>
            </w:pPr>
            <w:r>
              <w:rPr>
                <w:rFonts w:ascii="Times New Roman" w:hAnsi="Times New Roman"/>
                <w:color w:val="000000"/>
                <w:sz w:val="26"/>
                <w:szCs w:val="26"/>
                <w:lang w:val="uk-UA"/>
              </w:rPr>
              <w:t xml:space="preserve">ОСОБИСТІСНО </w:t>
            </w:r>
            <w:r w:rsidRPr="00793C36">
              <w:rPr>
                <w:rFonts w:ascii="Times New Roman" w:hAnsi="Times New Roman"/>
                <w:color w:val="000000"/>
                <w:sz w:val="26"/>
                <w:szCs w:val="26"/>
                <w:lang w:val="uk-UA"/>
              </w:rPr>
              <w:t>ОРІЄНТОВАНА ОСВІТА ЯК ФАКТОР ПРОФЕСІЙНОЇ ОРІЄНТАЦІЇ…………………………………………...</w:t>
            </w:r>
            <w:r>
              <w:rPr>
                <w:rFonts w:ascii="Times New Roman" w:hAnsi="Times New Roman"/>
                <w:color w:val="000000"/>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11</w:t>
            </w:r>
            <w:r w:rsidR="003272AE">
              <w:rPr>
                <w:rFonts w:ascii="Times New Roman" w:hAnsi="Times New Roman"/>
                <w:sz w:val="26"/>
                <w:szCs w:val="26"/>
                <w:lang w:val="uk-UA"/>
              </w:rPr>
              <w:t>1</w:t>
            </w:r>
          </w:p>
        </w:tc>
      </w:tr>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b/>
                <w:i/>
                <w:sz w:val="26"/>
                <w:szCs w:val="26"/>
                <w:lang w:val="uk-UA" w:eastAsia="ru-RU"/>
              </w:rPr>
              <w:t>Мільто Л.О.</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eastAsia="Times New Roman" w:hAnsi="Times New Roman"/>
                <w:sz w:val="26"/>
                <w:szCs w:val="26"/>
                <w:lang w:val="uk-UA" w:eastAsia="ru-RU"/>
              </w:rPr>
              <w:t>КОМУНІКАТИВНА КУЛЬТУРА ВИКЛАДАЧА ЯК ЧИННИК ЕФЕКТИВНОГО РОЗВ’ЯЗАННЯ</w:t>
            </w:r>
            <w:r>
              <w:rPr>
                <w:rFonts w:ascii="Times New Roman" w:eastAsia="Times New Roman" w:hAnsi="Times New Roman"/>
                <w:sz w:val="26"/>
                <w:szCs w:val="26"/>
                <w:lang w:val="uk-UA" w:eastAsia="ru-RU"/>
              </w:rPr>
              <w:t xml:space="preserve"> ПЕДАГОГІЧНИХ ЗАДАЧ……………….</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11</w:t>
            </w:r>
            <w:r w:rsidR="003272AE">
              <w:rPr>
                <w:rFonts w:ascii="Times New Roman" w:hAnsi="Times New Roman"/>
                <w:sz w:val="26"/>
                <w:szCs w:val="26"/>
                <w:lang w:val="uk-UA"/>
              </w:rPr>
              <w:t>2</w:t>
            </w:r>
          </w:p>
        </w:tc>
      </w:tr>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П</w:t>
            </w:r>
            <w:r w:rsidRPr="00793C36">
              <w:rPr>
                <w:rFonts w:ascii="Times New Roman" w:hAnsi="Times New Roman"/>
                <w:b/>
                <w:i/>
                <w:color w:val="000000"/>
                <w:sz w:val="26"/>
                <w:szCs w:val="26"/>
                <w:lang w:val="uk-UA"/>
              </w:rPr>
              <w:t>альчинська</w:t>
            </w:r>
            <w:r w:rsidRPr="00793C36">
              <w:rPr>
                <w:rFonts w:ascii="Times New Roman" w:hAnsi="Times New Roman"/>
                <w:b/>
                <w:i/>
                <w:caps/>
                <w:color w:val="000000"/>
                <w:sz w:val="26"/>
                <w:szCs w:val="26"/>
                <w:lang w:val="uk-UA"/>
              </w:rPr>
              <w:t xml:space="preserve"> Н.І.</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Використання групових видів роботи на уроках англійської мови як скла</w:t>
            </w:r>
            <w:r>
              <w:rPr>
                <w:rFonts w:ascii="Times New Roman" w:hAnsi="Times New Roman"/>
                <w:caps/>
                <w:color w:val="000000"/>
                <w:sz w:val="26"/>
                <w:szCs w:val="26"/>
                <w:lang w:val="uk-UA"/>
              </w:rPr>
              <w:t>довА проектної технології……...</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11</w:t>
            </w:r>
            <w:r w:rsidR="003272AE">
              <w:rPr>
                <w:rFonts w:ascii="Times New Roman" w:hAnsi="Times New Roman"/>
                <w:sz w:val="26"/>
                <w:szCs w:val="26"/>
                <w:lang w:val="uk-UA"/>
              </w:rPr>
              <w:t>6</w:t>
            </w:r>
          </w:p>
        </w:tc>
      </w:tr>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rPr>
              <w:t>С</w:t>
            </w:r>
            <w:r w:rsidRPr="00793C36">
              <w:rPr>
                <w:rFonts w:ascii="Times New Roman" w:hAnsi="Times New Roman"/>
                <w:b/>
                <w:i/>
                <w:color w:val="000000"/>
                <w:sz w:val="26"/>
                <w:szCs w:val="26"/>
              </w:rPr>
              <w:t>еменовська</w:t>
            </w:r>
            <w:r w:rsidRPr="00793C36">
              <w:rPr>
                <w:rFonts w:ascii="Times New Roman" w:hAnsi="Times New Roman"/>
                <w:b/>
                <w:i/>
                <w:caps/>
                <w:color w:val="000000"/>
                <w:sz w:val="26"/>
                <w:szCs w:val="26"/>
              </w:rPr>
              <w:t xml:space="preserve"> Л</w:t>
            </w:r>
            <w:r w:rsidRPr="00793C36">
              <w:rPr>
                <w:rFonts w:ascii="Times New Roman" w:hAnsi="Times New Roman"/>
                <w:b/>
                <w:i/>
                <w:caps/>
                <w:color w:val="000000"/>
                <w:sz w:val="26"/>
                <w:szCs w:val="26"/>
                <w:lang w:val="uk-UA"/>
              </w:rPr>
              <w:t xml:space="preserve">.А., </w:t>
            </w:r>
            <w:proofErr w:type="gramStart"/>
            <w:r w:rsidRPr="00793C36">
              <w:rPr>
                <w:rFonts w:ascii="Times New Roman" w:hAnsi="Times New Roman"/>
                <w:b/>
                <w:i/>
                <w:caps/>
                <w:color w:val="000000"/>
                <w:sz w:val="26"/>
                <w:szCs w:val="26"/>
                <w:lang w:val="uk-UA"/>
              </w:rPr>
              <w:t>К</w:t>
            </w:r>
            <w:proofErr w:type="gramEnd"/>
            <w:r w:rsidRPr="00793C36">
              <w:rPr>
                <w:rFonts w:ascii="Times New Roman" w:hAnsi="Times New Roman"/>
                <w:b/>
                <w:i/>
                <w:color w:val="000000"/>
                <w:sz w:val="26"/>
                <w:szCs w:val="26"/>
                <w:lang w:val="uk-UA"/>
              </w:rPr>
              <w:t>ікто</w:t>
            </w:r>
            <w:r w:rsidRPr="00793C36">
              <w:rPr>
                <w:rFonts w:ascii="Times New Roman" w:hAnsi="Times New Roman"/>
                <w:b/>
                <w:i/>
                <w:caps/>
                <w:color w:val="000000"/>
                <w:sz w:val="26"/>
                <w:szCs w:val="26"/>
                <w:lang w:val="uk-UA"/>
              </w:rPr>
              <w:t xml:space="preserve"> С.М.</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МИСТЕЦЬКО-ПЕДАГОГІЧНА СПАДЩИНА ОПАНАСА ГЕОРГІЙОВИЧА СЛАСТІОНА (1855-1903)……………</w:t>
            </w:r>
            <w:r>
              <w:rPr>
                <w:rFonts w:ascii="Times New Roman" w:hAnsi="Times New Roman"/>
                <w:caps/>
                <w:color w:val="000000"/>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11</w:t>
            </w:r>
            <w:r w:rsidR="003272AE">
              <w:rPr>
                <w:rFonts w:ascii="Times New Roman" w:hAnsi="Times New Roman"/>
                <w:sz w:val="26"/>
                <w:szCs w:val="26"/>
                <w:lang w:val="uk-UA"/>
              </w:rPr>
              <w:t>8</w:t>
            </w:r>
          </w:p>
        </w:tc>
      </w:tr>
      <w:tr w:rsidR="00FB3EEA" w:rsidRPr="00793C36" w:rsidTr="00A910BB">
        <w:trPr>
          <w:trHeight w:val="870"/>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i/>
                <w:caps/>
                <w:color w:val="000000"/>
                <w:sz w:val="26"/>
                <w:szCs w:val="26"/>
                <w:lang w:val="uk-UA"/>
              </w:rPr>
            </w:pPr>
            <w:r w:rsidRPr="00793C36">
              <w:rPr>
                <w:rFonts w:ascii="Times New Roman" w:hAnsi="Times New Roman"/>
                <w:b/>
                <w:i/>
                <w:caps/>
                <w:color w:val="000000"/>
                <w:sz w:val="26"/>
                <w:szCs w:val="26"/>
                <w:lang w:val="uk-UA"/>
              </w:rPr>
              <w:t>С</w:t>
            </w:r>
            <w:r w:rsidRPr="00793C36">
              <w:rPr>
                <w:rFonts w:ascii="Times New Roman" w:hAnsi="Times New Roman"/>
                <w:b/>
                <w:i/>
                <w:color w:val="000000"/>
                <w:sz w:val="26"/>
                <w:szCs w:val="26"/>
                <w:lang w:val="uk-UA"/>
              </w:rPr>
              <w:t>ірак</w:t>
            </w:r>
            <w:r w:rsidRPr="00793C36">
              <w:rPr>
                <w:rFonts w:ascii="Times New Roman" w:hAnsi="Times New Roman"/>
                <w:b/>
                <w:i/>
                <w:caps/>
                <w:color w:val="000000"/>
                <w:sz w:val="26"/>
                <w:szCs w:val="26"/>
                <w:lang w:val="uk-UA"/>
              </w:rPr>
              <w:t xml:space="preserve"> Л.П.</w:t>
            </w:r>
          </w:p>
          <w:p w:rsidR="00FB3EEA" w:rsidRPr="00793C36" w:rsidRDefault="00FB3EEA" w:rsidP="009D1211">
            <w:pPr>
              <w:spacing w:after="0" w:line="240" w:lineRule="auto"/>
              <w:jc w:val="both"/>
              <w:rPr>
                <w:rFonts w:ascii="Times New Roman" w:hAnsi="Times New Roman"/>
                <w:sz w:val="26"/>
                <w:szCs w:val="26"/>
                <w:lang w:val="uk-UA"/>
              </w:rPr>
            </w:pPr>
            <w:r w:rsidRPr="00793C36">
              <w:rPr>
                <w:rFonts w:ascii="Times New Roman" w:hAnsi="Times New Roman"/>
                <w:caps/>
                <w:color w:val="000000"/>
                <w:sz w:val="26"/>
                <w:szCs w:val="26"/>
                <w:lang w:val="uk-UA"/>
              </w:rPr>
              <w:t>Безпечн</w:t>
            </w:r>
            <w:r w:rsidR="009D1211">
              <w:rPr>
                <w:rFonts w:ascii="Times New Roman" w:hAnsi="Times New Roman"/>
                <w:caps/>
                <w:color w:val="000000"/>
                <w:sz w:val="26"/>
                <w:szCs w:val="26"/>
                <w:lang w:val="uk-UA"/>
              </w:rPr>
              <w:t>Е</w:t>
            </w:r>
            <w:r w:rsidRPr="00793C36">
              <w:rPr>
                <w:rFonts w:ascii="Times New Roman" w:hAnsi="Times New Roman"/>
                <w:caps/>
                <w:color w:val="000000"/>
                <w:sz w:val="26"/>
                <w:szCs w:val="26"/>
                <w:lang w:val="uk-UA"/>
              </w:rPr>
              <w:t xml:space="preserve"> комфортне освітнє середовище</w:t>
            </w:r>
            <w:r>
              <w:rPr>
                <w:rFonts w:ascii="Times New Roman" w:hAnsi="Times New Roman"/>
                <w:caps/>
                <w:color w:val="000000"/>
                <w:sz w:val="26"/>
                <w:szCs w:val="26"/>
                <w:lang w:val="uk-UA"/>
              </w:rPr>
              <w:t xml:space="preserve"> </w:t>
            </w:r>
            <w:r w:rsidRPr="00793C36">
              <w:rPr>
                <w:rFonts w:ascii="Times New Roman" w:hAnsi="Times New Roman"/>
                <w:caps/>
                <w:color w:val="000000"/>
                <w:sz w:val="26"/>
                <w:szCs w:val="26"/>
                <w:lang w:val="uk-UA"/>
              </w:rPr>
              <w:t>як чинник формування морально</w:t>
            </w:r>
            <w:r>
              <w:rPr>
                <w:rFonts w:ascii="Times New Roman" w:hAnsi="Times New Roman"/>
                <w:caps/>
                <w:color w:val="000000"/>
                <w:sz w:val="26"/>
                <w:szCs w:val="26"/>
                <w:lang w:val="uk-UA"/>
              </w:rPr>
              <w:t xml:space="preserve"> </w:t>
            </w:r>
            <w:r w:rsidRPr="00793C36">
              <w:rPr>
                <w:rFonts w:ascii="Times New Roman" w:hAnsi="Times New Roman"/>
                <w:caps/>
                <w:color w:val="000000"/>
                <w:sz w:val="26"/>
                <w:szCs w:val="26"/>
                <w:lang w:val="uk-UA"/>
              </w:rPr>
              <w:t>здоров</w:t>
            </w:r>
            <w:r>
              <w:rPr>
                <w:rFonts w:ascii="Times New Roman" w:hAnsi="Times New Roman"/>
                <w:caps/>
                <w:color w:val="000000"/>
                <w:sz w:val="26"/>
                <w:szCs w:val="26"/>
                <w:lang w:val="uk-UA"/>
              </w:rPr>
              <w:t>ої особистості………………...</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12</w:t>
            </w:r>
            <w:r w:rsidR="003272AE">
              <w:rPr>
                <w:rFonts w:ascii="Times New Roman" w:hAnsi="Times New Roman"/>
                <w:sz w:val="26"/>
                <w:szCs w:val="26"/>
                <w:lang w:val="uk-UA"/>
              </w:rPr>
              <w:t>1</w:t>
            </w:r>
          </w:p>
        </w:tc>
      </w:tr>
      <w:tr w:rsidR="00FB3EEA" w:rsidRPr="00793C36" w:rsidTr="00A910BB">
        <w:trPr>
          <w:trHeight w:val="827"/>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Султанова Л.Ю.</w:t>
            </w:r>
            <w:r>
              <w:rPr>
                <w:rFonts w:ascii="Times New Roman" w:hAnsi="Times New Roman"/>
                <w:b/>
                <w:i/>
                <w:color w:val="000000"/>
                <w:sz w:val="26"/>
                <w:szCs w:val="26"/>
                <w:lang w:val="uk-UA"/>
              </w:rPr>
              <w:t>, Криниця Г.В.</w:t>
            </w:r>
          </w:p>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Cs/>
                <w:sz w:val="26"/>
                <w:szCs w:val="26"/>
                <w:lang w:val="uk-UA"/>
              </w:rPr>
              <w:t>АКТУАЛЬНІСТЬ ДОСЛІДЖЕННЯ ІНФОРМАЦІЙНО-КОМУНІКАЦІЙНИХ ТЕХНОЛОГІЙ В ОСВІТНЬОМУ ПРОЦЕСІ…</w:t>
            </w:r>
            <w:r>
              <w:rPr>
                <w:rFonts w:ascii="Times New Roman" w:hAnsi="Times New Roman"/>
                <w:bCs/>
                <w:sz w:val="26"/>
                <w:szCs w:val="26"/>
                <w:lang w:val="uk-UA"/>
              </w:rPr>
              <w:t>……..</w:t>
            </w:r>
            <w:r w:rsidRPr="00793C36">
              <w:rPr>
                <w:rFonts w:ascii="Times New Roman" w:hAnsi="Times New Roman"/>
                <w:bCs/>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12</w:t>
            </w:r>
            <w:r w:rsidR="003272AE">
              <w:rPr>
                <w:rFonts w:ascii="Times New Roman" w:hAnsi="Times New Roman"/>
                <w:sz w:val="26"/>
                <w:szCs w:val="26"/>
                <w:lang w:val="uk-UA"/>
              </w:rPr>
              <w:t>3</w:t>
            </w:r>
          </w:p>
        </w:tc>
      </w:tr>
      <w:tr w:rsidR="00FB3EEA" w:rsidRPr="00793C36" w:rsidTr="00A910BB">
        <w:trPr>
          <w:trHeight w:val="1191"/>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Ф</w:t>
            </w:r>
            <w:r w:rsidRPr="00793C36">
              <w:rPr>
                <w:rFonts w:ascii="Times New Roman" w:hAnsi="Times New Roman"/>
                <w:b/>
                <w:i/>
                <w:color w:val="000000"/>
                <w:sz w:val="26"/>
                <w:szCs w:val="26"/>
                <w:lang w:val="uk-UA"/>
              </w:rPr>
              <w:t>едькевич</w:t>
            </w:r>
            <w:r w:rsidRPr="00793C36">
              <w:rPr>
                <w:rFonts w:ascii="Times New Roman" w:hAnsi="Times New Roman"/>
                <w:b/>
                <w:i/>
                <w:caps/>
                <w:color w:val="000000"/>
                <w:sz w:val="26"/>
                <w:szCs w:val="26"/>
                <w:lang w:val="uk-UA"/>
              </w:rPr>
              <w:t xml:space="preserve"> С.В.</w:t>
            </w:r>
          </w:p>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caps/>
                <w:color w:val="000000"/>
                <w:sz w:val="26"/>
                <w:szCs w:val="26"/>
                <w:lang w:val="uk-UA"/>
              </w:rPr>
              <w:t>Використання арт-технологій на уроках української  літератури як розвиток емоційної складової характеру учня……………………………………</w:t>
            </w:r>
            <w:r>
              <w:rPr>
                <w:rFonts w:ascii="Times New Roman" w:hAnsi="Times New Roman"/>
                <w:caps/>
                <w:color w:val="000000"/>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12</w:t>
            </w:r>
            <w:r w:rsidR="003272AE">
              <w:rPr>
                <w:rFonts w:ascii="Times New Roman" w:hAnsi="Times New Roman"/>
                <w:sz w:val="26"/>
                <w:szCs w:val="26"/>
                <w:lang w:val="uk-UA"/>
              </w:rPr>
              <w:t>5</w:t>
            </w:r>
          </w:p>
        </w:tc>
      </w:tr>
      <w:tr w:rsidR="00FB3EEA" w:rsidRPr="00793C36" w:rsidTr="00A910BB">
        <w:trPr>
          <w:trHeight w:val="856"/>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iCs/>
                <w:caps/>
                <w:color w:val="000000"/>
                <w:sz w:val="26"/>
                <w:szCs w:val="26"/>
                <w:lang w:val="uk-UA"/>
              </w:rPr>
            </w:pPr>
            <w:r w:rsidRPr="00793C36">
              <w:rPr>
                <w:rFonts w:ascii="Times New Roman" w:hAnsi="Times New Roman"/>
                <w:b/>
                <w:i/>
                <w:iCs/>
                <w:caps/>
                <w:color w:val="000000"/>
                <w:sz w:val="26"/>
                <w:szCs w:val="26"/>
                <w:lang w:val="uk-UA"/>
              </w:rPr>
              <w:t>Ю</w:t>
            </w:r>
            <w:r w:rsidRPr="00793C36">
              <w:rPr>
                <w:rFonts w:ascii="Times New Roman" w:hAnsi="Times New Roman"/>
                <w:b/>
                <w:i/>
                <w:iCs/>
                <w:color w:val="000000"/>
                <w:sz w:val="26"/>
                <w:szCs w:val="26"/>
                <w:lang w:val="uk-UA"/>
              </w:rPr>
              <w:t>рченко</w:t>
            </w:r>
            <w:r w:rsidRPr="00793C36">
              <w:rPr>
                <w:rFonts w:ascii="Times New Roman" w:hAnsi="Times New Roman"/>
                <w:b/>
                <w:i/>
                <w:iCs/>
                <w:caps/>
                <w:color w:val="000000"/>
                <w:sz w:val="26"/>
                <w:szCs w:val="26"/>
                <w:lang w:val="uk-UA"/>
              </w:rPr>
              <w:t xml:space="preserve"> І.В.</w:t>
            </w:r>
          </w:p>
          <w:p w:rsidR="00FB3EEA" w:rsidRPr="00793C36" w:rsidRDefault="00FB3EEA" w:rsidP="00022A2B">
            <w:pPr>
              <w:spacing w:after="0" w:line="240" w:lineRule="auto"/>
              <w:jc w:val="both"/>
              <w:rPr>
                <w:rFonts w:ascii="Times New Roman" w:hAnsi="Times New Roman"/>
                <w:b/>
                <w:i/>
                <w:iCs/>
                <w:caps/>
                <w:color w:val="000000"/>
                <w:sz w:val="26"/>
                <w:szCs w:val="26"/>
                <w:lang w:val="uk-UA"/>
              </w:rPr>
            </w:pPr>
            <w:r w:rsidRPr="00793C36">
              <w:rPr>
                <w:rFonts w:ascii="Times New Roman" w:hAnsi="Times New Roman"/>
                <w:bCs/>
                <w:caps/>
                <w:color w:val="000000"/>
                <w:sz w:val="26"/>
                <w:szCs w:val="26"/>
                <w:lang w:val="uk-UA"/>
              </w:rPr>
              <w:t>Книжка В УМОВах сучасних модернізаційних змін (ПРОЕКТ гімназії-інтернату № 13м. Києва #chitachi)…</w:t>
            </w:r>
            <w:r>
              <w:rPr>
                <w:rFonts w:ascii="Times New Roman" w:hAnsi="Times New Roman"/>
                <w:bCs/>
                <w:caps/>
                <w:color w:val="000000"/>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12</w:t>
            </w:r>
            <w:r w:rsidR="003272AE">
              <w:rPr>
                <w:rFonts w:ascii="Times New Roman" w:hAnsi="Times New Roman"/>
                <w:sz w:val="26"/>
                <w:szCs w:val="26"/>
                <w:lang w:val="uk-UA"/>
              </w:rPr>
              <w:t>8</w:t>
            </w:r>
          </w:p>
        </w:tc>
      </w:tr>
      <w:tr w:rsidR="00FB3EEA" w:rsidRPr="00793C36" w:rsidTr="00A910BB">
        <w:tc>
          <w:tcPr>
            <w:tcW w:w="9353" w:type="dxa"/>
            <w:gridSpan w:val="2"/>
            <w:tcBorders>
              <w:top w:val="nil"/>
              <w:left w:val="nil"/>
              <w:bottom w:val="nil"/>
              <w:right w:val="nil"/>
            </w:tcBorders>
            <w:shd w:val="clear" w:color="auto" w:fill="auto"/>
          </w:tcPr>
          <w:p w:rsidR="00FB3EEA" w:rsidRPr="00793C36" w:rsidRDefault="00FB3EEA" w:rsidP="00022A2B">
            <w:pPr>
              <w:spacing w:after="0" w:line="240" w:lineRule="auto"/>
              <w:jc w:val="center"/>
              <w:rPr>
                <w:rFonts w:ascii="Times New Roman" w:hAnsi="Times New Roman"/>
                <w:b/>
                <w:color w:val="000000"/>
                <w:sz w:val="26"/>
                <w:szCs w:val="26"/>
                <w:lang w:val="uk-UA"/>
              </w:rPr>
            </w:pPr>
            <w:r w:rsidRPr="00793C36">
              <w:rPr>
                <w:rFonts w:ascii="Times New Roman" w:hAnsi="Times New Roman"/>
                <w:b/>
                <w:color w:val="000000"/>
                <w:sz w:val="26"/>
                <w:szCs w:val="26"/>
                <w:lang w:val="uk-UA"/>
              </w:rPr>
              <w:t xml:space="preserve">Р о з д і л  </w:t>
            </w:r>
            <w:r w:rsidRPr="00793C36">
              <w:rPr>
                <w:rFonts w:ascii="Times New Roman" w:hAnsi="Times New Roman"/>
                <w:b/>
                <w:color w:val="000000"/>
                <w:sz w:val="26"/>
                <w:szCs w:val="26"/>
                <w:lang w:val="en-US"/>
              </w:rPr>
              <w:t>III</w:t>
            </w:r>
          </w:p>
          <w:p w:rsidR="00FB3EEA" w:rsidRPr="00793C36" w:rsidRDefault="00FB3EEA" w:rsidP="00022A2B">
            <w:pPr>
              <w:spacing w:after="0" w:line="240" w:lineRule="auto"/>
              <w:jc w:val="center"/>
              <w:rPr>
                <w:rFonts w:ascii="Times New Roman" w:hAnsi="Times New Roman"/>
                <w:sz w:val="26"/>
                <w:szCs w:val="26"/>
                <w:lang w:val="uk-UA"/>
              </w:rPr>
            </w:pPr>
            <w:r w:rsidRPr="00793C36">
              <w:rPr>
                <w:rFonts w:ascii="Times New Roman" w:eastAsia="Times New Roman" w:hAnsi="Times New Roman"/>
                <w:b/>
                <w:sz w:val="26"/>
                <w:szCs w:val="26"/>
                <w:lang w:val="uk-UA" w:eastAsia="ru-RU"/>
              </w:rPr>
              <w:t>МИСТЕЦЬКА ОСВІТА У ВИМІРАХ СУЧАСНИХ МОДЕРНІЗАЦІЙНИХ ЗМІН</w:t>
            </w:r>
          </w:p>
        </w:tc>
      </w:tr>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aps/>
                <w:color w:val="000000"/>
                <w:sz w:val="26"/>
                <w:szCs w:val="26"/>
                <w:lang w:val="uk-UA"/>
              </w:rPr>
              <w:t>А</w:t>
            </w:r>
            <w:r w:rsidRPr="00793C36">
              <w:rPr>
                <w:rFonts w:ascii="Times New Roman" w:hAnsi="Times New Roman"/>
                <w:b/>
                <w:i/>
                <w:color w:val="000000"/>
                <w:sz w:val="26"/>
                <w:szCs w:val="26"/>
                <w:lang w:val="uk-UA"/>
              </w:rPr>
              <w:t>ндрієвська М.О.</w:t>
            </w:r>
          </w:p>
          <w:p w:rsidR="00FB3EEA" w:rsidRPr="00793C36" w:rsidRDefault="00FB3EEA" w:rsidP="00022A2B">
            <w:pPr>
              <w:tabs>
                <w:tab w:val="left" w:pos="1472"/>
              </w:tabs>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ТЕХНОЛОГІЯ ВИГОТОВЛЕННЯ СТАРОВИННИХ ФАРБ…………</w:t>
            </w:r>
            <w:r>
              <w:rPr>
                <w:rFonts w:ascii="Times New Roman" w:hAnsi="Times New Roman"/>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13</w:t>
            </w:r>
            <w:r w:rsidR="003272AE">
              <w:rPr>
                <w:rFonts w:ascii="Times New Roman" w:hAnsi="Times New Roman"/>
                <w:sz w:val="26"/>
                <w:szCs w:val="26"/>
                <w:lang w:val="uk-UA"/>
              </w:rPr>
              <w:t>0</w:t>
            </w:r>
          </w:p>
        </w:tc>
      </w:tr>
      <w:tr w:rsidR="00FB3EEA" w:rsidRPr="00793C36" w:rsidTr="00A910BB">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b/>
                <w:i/>
                <w:color w:val="000000"/>
                <w:sz w:val="26"/>
                <w:szCs w:val="26"/>
                <w:lang w:val="uk-UA"/>
              </w:rPr>
            </w:pPr>
            <w:r w:rsidRPr="00793C36">
              <w:rPr>
                <w:rFonts w:ascii="Times New Roman" w:eastAsia="Times New Roman" w:hAnsi="Times New Roman"/>
                <w:b/>
                <w:i/>
                <w:color w:val="000000"/>
                <w:sz w:val="26"/>
                <w:szCs w:val="26"/>
                <w:lang w:val="uk-UA"/>
              </w:rPr>
              <w:t>Богданюк В.В.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eastAsia="Times New Roman" w:hAnsi="Times New Roman"/>
                <w:color w:val="000000"/>
                <w:sz w:val="26"/>
                <w:szCs w:val="26"/>
                <w:lang w:val="uk-UA"/>
              </w:rPr>
              <w:t>ПРОФЕСІЙНА ПІДГОТОВКА МАЙБУТНІХ</w:t>
            </w:r>
            <w:r>
              <w:rPr>
                <w:rFonts w:ascii="Times New Roman" w:eastAsia="Times New Roman" w:hAnsi="Times New Roman"/>
                <w:color w:val="000000"/>
                <w:sz w:val="26"/>
                <w:szCs w:val="26"/>
                <w:lang w:val="uk-UA"/>
              </w:rPr>
              <w:t xml:space="preserve"> У</w:t>
            </w:r>
            <w:r w:rsidRPr="00793C36">
              <w:rPr>
                <w:rFonts w:ascii="Times New Roman" w:eastAsia="Times New Roman" w:hAnsi="Times New Roman"/>
                <w:color w:val="000000"/>
                <w:sz w:val="26"/>
                <w:szCs w:val="26"/>
                <w:lang w:val="uk-UA"/>
              </w:rPr>
              <w:t>ЧИТЕЛІВ У СФЕРІ МУЗИЧНОГО МИСТЕЦТВА…</w:t>
            </w:r>
            <w:r>
              <w:rPr>
                <w:rFonts w:ascii="Times New Roman" w:eastAsia="Times New Roman" w:hAnsi="Times New Roman"/>
                <w:color w:val="000000"/>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13</w:t>
            </w:r>
            <w:r w:rsidR="003272AE">
              <w:rPr>
                <w:rFonts w:ascii="Times New Roman" w:hAnsi="Times New Roman"/>
                <w:sz w:val="26"/>
                <w:szCs w:val="26"/>
                <w:lang w:val="uk-UA"/>
              </w:rPr>
              <w:t>2</w:t>
            </w:r>
          </w:p>
        </w:tc>
      </w:tr>
    </w:tbl>
    <w:p w:rsidR="00A910BB" w:rsidRDefault="00A910BB">
      <w:r>
        <w:br w:type="page"/>
      </w:r>
    </w:p>
    <w:tbl>
      <w:tblPr>
        <w:tblW w:w="9353" w:type="dxa"/>
        <w:tblInd w:w="394" w:type="dxa"/>
        <w:tblLayout w:type="fixed"/>
        <w:tblLook w:val="04A0" w:firstRow="1" w:lastRow="0" w:firstColumn="1" w:lastColumn="0" w:noHBand="0" w:noVBand="1"/>
      </w:tblPr>
      <w:tblGrid>
        <w:gridCol w:w="8645"/>
        <w:gridCol w:w="708"/>
      </w:tblGrid>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rPr>
              <w:lastRenderedPageBreak/>
              <w:t>В</w:t>
            </w:r>
            <w:r w:rsidRPr="00793C36">
              <w:rPr>
                <w:rFonts w:ascii="Times New Roman" w:hAnsi="Times New Roman"/>
                <w:b/>
                <w:i/>
                <w:color w:val="000000"/>
                <w:sz w:val="26"/>
                <w:szCs w:val="26"/>
              </w:rPr>
              <w:t>ишневецька</w:t>
            </w:r>
            <w:r w:rsidRPr="00793C36">
              <w:rPr>
                <w:rFonts w:ascii="Times New Roman" w:hAnsi="Times New Roman"/>
                <w:b/>
                <w:i/>
                <w:caps/>
                <w:color w:val="000000"/>
                <w:sz w:val="26"/>
                <w:szCs w:val="26"/>
              </w:rPr>
              <w:t xml:space="preserve"> М</w:t>
            </w:r>
            <w:r w:rsidRPr="00793C36">
              <w:rPr>
                <w:rFonts w:ascii="Times New Roman" w:hAnsi="Times New Roman"/>
                <w:b/>
                <w:i/>
                <w:caps/>
                <w:color w:val="000000"/>
                <w:sz w:val="26"/>
                <w:szCs w:val="26"/>
                <w:lang w:val="uk-UA"/>
              </w:rPr>
              <w:t>.В.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bCs/>
                <w:caps/>
                <w:color w:val="000000"/>
                <w:sz w:val="26"/>
                <w:szCs w:val="26"/>
                <w:lang w:val="uk-UA"/>
              </w:rPr>
              <w:t>Принципи формування естетичної культури майбутнього вчителя музичного мистецтва у контекст</w:t>
            </w:r>
            <w:r>
              <w:rPr>
                <w:rFonts w:ascii="Times New Roman" w:hAnsi="Times New Roman"/>
                <w:bCs/>
                <w:caps/>
                <w:color w:val="000000"/>
                <w:sz w:val="26"/>
                <w:szCs w:val="26"/>
                <w:lang w:val="uk-UA"/>
              </w:rPr>
              <w:t>і модернізаційних змін……………………………………………………</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13</w:t>
            </w:r>
            <w:r w:rsidR="003272AE">
              <w:rPr>
                <w:rFonts w:ascii="Times New Roman" w:hAnsi="Times New Roman"/>
                <w:sz w:val="26"/>
                <w:szCs w:val="26"/>
                <w:lang w:val="uk-UA"/>
              </w:rPr>
              <w:t>4</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В</w:t>
            </w:r>
            <w:r w:rsidRPr="00793C36">
              <w:rPr>
                <w:rFonts w:ascii="Times New Roman" w:hAnsi="Times New Roman"/>
                <w:b/>
                <w:i/>
                <w:color w:val="000000"/>
                <w:sz w:val="26"/>
                <w:szCs w:val="26"/>
                <w:lang w:val="uk-UA"/>
              </w:rPr>
              <w:t>ойтко</w:t>
            </w:r>
            <w:r w:rsidRPr="00793C36">
              <w:rPr>
                <w:rFonts w:ascii="Times New Roman" w:hAnsi="Times New Roman"/>
                <w:b/>
                <w:i/>
                <w:caps/>
                <w:color w:val="000000"/>
                <w:sz w:val="26"/>
                <w:szCs w:val="26"/>
                <w:lang w:val="uk-UA"/>
              </w:rPr>
              <w:t xml:space="preserve"> А.Ю.</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 xml:space="preserve">Використання текстів казок на уроках як соціокультурний компонент </w:t>
            </w:r>
            <w:r>
              <w:rPr>
                <w:rFonts w:ascii="Times New Roman" w:hAnsi="Times New Roman"/>
                <w:caps/>
                <w:color w:val="000000"/>
                <w:sz w:val="26"/>
                <w:szCs w:val="26"/>
                <w:lang w:val="uk-UA"/>
              </w:rPr>
              <w:t>навчання іноземних мов….</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13</w:t>
            </w:r>
            <w:r w:rsidR="003272AE">
              <w:rPr>
                <w:rFonts w:ascii="Times New Roman" w:hAnsi="Times New Roman"/>
                <w:sz w:val="26"/>
                <w:szCs w:val="26"/>
                <w:lang w:val="uk-UA"/>
              </w:rPr>
              <w:t>6</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Горбенко С.С.</w:t>
            </w:r>
          </w:p>
          <w:p w:rsidR="00FB3EEA" w:rsidRPr="00793C36" w:rsidRDefault="00FB3EEA" w:rsidP="00022A2B">
            <w:pPr>
              <w:spacing w:after="0" w:line="240" w:lineRule="auto"/>
              <w:jc w:val="both"/>
              <w:rPr>
                <w:rFonts w:ascii="Times New Roman" w:hAnsi="Times New Roman"/>
                <w:color w:val="000000"/>
                <w:sz w:val="26"/>
                <w:szCs w:val="26"/>
                <w:lang w:val="uk-UA"/>
              </w:rPr>
            </w:pPr>
            <w:r w:rsidRPr="00793C36">
              <w:rPr>
                <w:rFonts w:ascii="Times New Roman" w:hAnsi="Times New Roman"/>
                <w:color w:val="000000"/>
                <w:sz w:val="26"/>
                <w:szCs w:val="26"/>
                <w:lang w:val="uk-UA"/>
              </w:rPr>
              <w:t>ШЛЯХИ ГУМАНІЗАЦІЇ МИСТЕЦЬКОЇ ОСВІТИ У ПОГЛЯДАХ СУЧАСНИХ УКРАЇНСЬКИХ УЧЕНИХ-ПЕДАГОГІВ……………</w:t>
            </w:r>
            <w:r>
              <w:rPr>
                <w:rFonts w:ascii="Times New Roman" w:hAnsi="Times New Roman"/>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13</w:t>
            </w:r>
            <w:r w:rsidR="003272AE">
              <w:rPr>
                <w:rFonts w:ascii="Times New Roman" w:hAnsi="Times New Roman"/>
                <w:sz w:val="26"/>
                <w:szCs w:val="26"/>
                <w:lang w:val="uk-UA"/>
              </w:rPr>
              <w:t>8</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Грищенко Ю.В.</w:t>
            </w:r>
          </w:p>
          <w:p w:rsidR="00FB3EEA" w:rsidRPr="00793C36" w:rsidRDefault="00FB3EEA" w:rsidP="00022A2B">
            <w:pPr>
              <w:spacing w:after="0" w:line="240" w:lineRule="auto"/>
              <w:rPr>
                <w:rFonts w:ascii="Times New Roman" w:hAnsi="Times New Roman"/>
                <w:b/>
                <w:sz w:val="26"/>
                <w:szCs w:val="26"/>
                <w:lang w:val="uk-UA"/>
              </w:rPr>
            </w:pPr>
            <w:r w:rsidRPr="00793C36">
              <w:rPr>
                <w:rFonts w:ascii="Times New Roman" w:hAnsi="Times New Roman"/>
                <w:caps/>
                <w:color w:val="000000"/>
                <w:sz w:val="26"/>
                <w:szCs w:val="26"/>
                <w:lang w:val="uk-UA"/>
              </w:rPr>
              <w:t>ВИКОРИСТАННЯ МЕРЕЖЕВИХ ТЕХНОЛОГІЙ В ОСВІТІ…………</w:t>
            </w:r>
            <w:r>
              <w:rPr>
                <w:rFonts w:ascii="Times New Roman" w:hAnsi="Times New Roman"/>
                <w:caps/>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14</w:t>
            </w:r>
            <w:r w:rsidR="003272AE">
              <w:rPr>
                <w:rFonts w:ascii="Times New Roman" w:hAnsi="Times New Roman"/>
                <w:sz w:val="26"/>
                <w:szCs w:val="26"/>
                <w:lang w:val="uk-UA"/>
              </w:rPr>
              <w:t>1</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К</w:t>
            </w:r>
            <w:r w:rsidRPr="00793C36">
              <w:rPr>
                <w:rFonts w:ascii="Times New Roman" w:hAnsi="Times New Roman"/>
                <w:b/>
                <w:i/>
                <w:color w:val="000000"/>
                <w:sz w:val="26"/>
                <w:szCs w:val="26"/>
                <w:lang w:val="uk-UA"/>
              </w:rPr>
              <w:t>олос М.М.</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Можливості використання комп’ютера</w:t>
            </w:r>
            <w:r>
              <w:rPr>
                <w:rFonts w:ascii="Times New Roman" w:hAnsi="Times New Roman"/>
                <w:caps/>
                <w:color w:val="000000"/>
                <w:sz w:val="26"/>
                <w:szCs w:val="26"/>
                <w:lang w:val="uk-UA"/>
              </w:rPr>
              <w:t xml:space="preserve"> </w:t>
            </w:r>
            <w:r w:rsidRPr="00793C36">
              <w:rPr>
                <w:rFonts w:ascii="Times New Roman" w:hAnsi="Times New Roman"/>
                <w:caps/>
                <w:color w:val="000000"/>
                <w:sz w:val="26"/>
                <w:szCs w:val="26"/>
                <w:lang w:val="uk-UA"/>
              </w:rPr>
              <w:t>в освітньому процесі……………………………………………</w:t>
            </w:r>
            <w:r>
              <w:rPr>
                <w:rFonts w:ascii="Times New Roman" w:hAnsi="Times New Roman"/>
                <w:caps/>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14</w:t>
            </w:r>
            <w:r w:rsidR="003272AE">
              <w:rPr>
                <w:rFonts w:ascii="Times New Roman" w:hAnsi="Times New Roman"/>
                <w:sz w:val="26"/>
                <w:szCs w:val="26"/>
                <w:lang w:val="uk-UA"/>
              </w:rPr>
              <w:t>4</w:t>
            </w:r>
          </w:p>
        </w:tc>
      </w:tr>
      <w:tr w:rsidR="00FB3EEA" w:rsidRPr="00793C36" w:rsidTr="00A910BB">
        <w:trPr>
          <w:trHeight w:val="1182"/>
        </w:trPr>
        <w:tc>
          <w:tcPr>
            <w:tcW w:w="8645" w:type="dxa"/>
            <w:shd w:val="clear" w:color="auto" w:fill="auto"/>
          </w:tcPr>
          <w:p w:rsidR="00FB3EEA" w:rsidRPr="00793C36" w:rsidRDefault="00FB3EEA" w:rsidP="00022A2B">
            <w:pPr>
              <w:shd w:val="clear" w:color="auto" w:fill="FFFFFF"/>
              <w:spacing w:after="0" w:line="240" w:lineRule="auto"/>
              <w:jc w:val="both"/>
              <w:rPr>
                <w:rFonts w:ascii="Times New Roman" w:eastAsia="Times New Roman" w:hAnsi="Times New Roman"/>
                <w:b/>
                <w:i/>
                <w:color w:val="000000"/>
                <w:sz w:val="26"/>
                <w:szCs w:val="26"/>
                <w:lang w:val="uk-UA" w:eastAsia="uk-UA"/>
              </w:rPr>
            </w:pPr>
            <w:r w:rsidRPr="00793C36">
              <w:rPr>
                <w:rFonts w:ascii="Times New Roman" w:eastAsia="Times New Roman" w:hAnsi="Times New Roman"/>
                <w:b/>
                <w:i/>
                <w:color w:val="000000"/>
                <w:sz w:val="26"/>
                <w:szCs w:val="26"/>
                <w:lang w:val="uk-UA" w:eastAsia="uk-UA"/>
              </w:rPr>
              <w:t>Косінська Н.Л.</w:t>
            </w:r>
          </w:p>
          <w:p w:rsidR="00FB3EEA" w:rsidRPr="00793C36" w:rsidRDefault="00FB3EEA" w:rsidP="009D1211">
            <w:pPr>
              <w:widowControl w:val="0"/>
              <w:spacing w:after="0" w:line="240" w:lineRule="auto"/>
              <w:jc w:val="both"/>
              <w:rPr>
                <w:rFonts w:ascii="Times New Roman" w:eastAsia="Times New Roman" w:hAnsi="Times New Roman"/>
                <w:b/>
                <w:i/>
                <w:color w:val="000000"/>
                <w:sz w:val="26"/>
                <w:szCs w:val="26"/>
                <w:lang w:eastAsia="uk-UA"/>
              </w:rPr>
            </w:pPr>
            <w:r w:rsidRPr="00793C36">
              <w:rPr>
                <w:rFonts w:ascii="Times New Roman" w:eastAsia="Times New Roman" w:hAnsi="Times New Roman"/>
                <w:color w:val="000000"/>
                <w:sz w:val="26"/>
                <w:szCs w:val="26"/>
                <w:lang w:val="uk-UA" w:eastAsia="uk-UA"/>
              </w:rPr>
              <w:t>МЕТОД ТЕАТРАЛІЗАЦІЇ В ФОРМУВАНН</w:t>
            </w:r>
            <w:r w:rsidR="009D1211">
              <w:rPr>
                <w:rFonts w:ascii="Times New Roman" w:eastAsia="Times New Roman" w:hAnsi="Times New Roman"/>
                <w:color w:val="000000"/>
                <w:sz w:val="26"/>
                <w:szCs w:val="26"/>
                <w:lang w:val="uk-UA" w:eastAsia="uk-UA"/>
              </w:rPr>
              <w:t>І</w:t>
            </w:r>
            <w:r w:rsidRPr="00793C36">
              <w:rPr>
                <w:rFonts w:ascii="Times New Roman" w:eastAsia="Times New Roman" w:hAnsi="Times New Roman"/>
                <w:color w:val="000000"/>
                <w:sz w:val="26"/>
                <w:szCs w:val="26"/>
                <w:lang w:val="uk-UA" w:eastAsia="uk-UA"/>
              </w:rPr>
              <w:t xml:space="preserve"> СЦЕНІЧНО-ОБРАЗНОЇ КУЛЬТУРИ МАЙБУТНІХ УЧИТЕЛІВ МУЗИЧНОГО МИСТЕЦТВА У ПРОЦЕСІ ВОКАЛЬНОЇ ПІДГОТОВКИ…………</w:t>
            </w:r>
            <w:r>
              <w:rPr>
                <w:rFonts w:ascii="Times New Roman" w:eastAsia="Times New Roman" w:hAnsi="Times New Roman"/>
                <w:color w:val="000000"/>
                <w:sz w:val="26"/>
                <w:szCs w:val="26"/>
                <w:lang w:val="uk-UA" w:eastAsia="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14</w:t>
            </w:r>
            <w:r w:rsidR="003272AE">
              <w:rPr>
                <w:rFonts w:ascii="Times New Roman" w:hAnsi="Times New Roman"/>
                <w:sz w:val="26"/>
                <w:szCs w:val="26"/>
                <w:lang w:val="uk-UA"/>
              </w:rPr>
              <w:t>6</w:t>
            </w:r>
          </w:p>
        </w:tc>
      </w:tr>
      <w:tr w:rsidR="00FB3EEA" w:rsidRPr="00793C36" w:rsidTr="00A910BB">
        <w:trPr>
          <w:trHeight w:val="539"/>
        </w:trPr>
        <w:tc>
          <w:tcPr>
            <w:tcW w:w="8645" w:type="dxa"/>
            <w:shd w:val="clear" w:color="auto" w:fill="auto"/>
          </w:tcPr>
          <w:p w:rsidR="00FB3EEA" w:rsidRPr="00793C36" w:rsidRDefault="00FB3EEA" w:rsidP="00022A2B">
            <w:pPr>
              <w:shd w:val="clear" w:color="auto" w:fill="FFFFFF"/>
              <w:spacing w:after="0" w:line="240" w:lineRule="auto"/>
              <w:jc w:val="both"/>
              <w:rPr>
                <w:rFonts w:ascii="Times New Roman" w:eastAsia="Times New Roman" w:hAnsi="Times New Roman"/>
                <w:b/>
                <w:i/>
                <w:color w:val="000000"/>
                <w:sz w:val="26"/>
                <w:szCs w:val="26"/>
                <w:lang w:val="uk-UA" w:eastAsia="uk-UA"/>
              </w:rPr>
            </w:pPr>
            <w:r w:rsidRPr="00793C36">
              <w:rPr>
                <w:rFonts w:ascii="Times New Roman" w:eastAsia="Times New Roman" w:hAnsi="Times New Roman"/>
                <w:b/>
                <w:i/>
                <w:color w:val="000000"/>
                <w:sz w:val="26"/>
                <w:szCs w:val="26"/>
                <w:lang w:val="uk-UA" w:eastAsia="uk-UA"/>
              </w:rPr>
              <w:t>Куделя Н.П.</w:t>
            </w:r>
          </w:p>
          <w:p w:rsidR="00FB3EEA" w:rsidRPr="00793C36" w:rsidRDefault="00FB3EEA" w:rsidP="00022A2B">
            <w:pPr>
              <w:widowControl w:val="0"/>
              <w:spacing w:after="0" w:line="240" w:lineRule="auto"/>
              <w:jc w:val="both"/>
              <w:rPr>
                <w:rFonts w:ascii="Times New Roman" w:eastAsia="Times New Roman" w:hAnsi="Times New Roman"/>
                <w:b/>
                <w:i/>
                <w:color w:val="000000"/>
                <w:sz w:val="26"/>
                <w:szCs w:val="26"/>
                <w:lang w:val="uk-UA" w:eastAsia="uk-UA"/>
              </w:rPr>
            </w:pPr>
            <w:r w:rsidRPr="00793C36">
              <w:rPr>
                <w:rFonts w:ascii="Times New Roman" w:eastAsia="Times New Roman" w:hAnsi="Times New Roman"/>
                <w:bCs/>
                <w:color w:val="000000"/>
                <w:kern w:val="36"/>
                <w:sz w:val="26"/>
                <w:szCs w:val="26"/>
                <w:lang w:eastAsia="ru-RU"/>
              </w:rPr>
              <w:t>ВОКАЛЬНА ДИКЦІЯ ТА АРТИКУЛЯЦІЯ</w:t>
            </w:r>
            <w:r w:rsidRPr="00793C36">
              <w:rPr>
                <w:rFonts w:ascii="Times New Roman" w:eastAsia="Times New Roman" w:hAnsi="Times New Roman"/>
                <w:bCs/>
                <w:color w:val="000000"/>
                <w:kern w:val="36"/>
                <w:sz w:val="26"/>
                <w:szCs w:val="26"/>
                <w:lang w:val="uk-UA" w:eastAsia="ru-RU"/>
              </w:rPr>
              <w:t>……………………………</w:t>
            </w:r>
            <w:r>
              <w:rPr>
                <w:rFonts w:ascii="Times New Roman" w:eastAsia="Times New Roman" w:hAnsi="Times New Roman"/>
                <w:bCs/>
                <w:color w:val="000000"/>
                <w:kern w:val="36"/>
                <w:sz w:val="26"/>
                <w:szCs w:val="26"/>
                <w:lang w:val="uk-UA" w:eastAsia="ru-RU"/>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w:t>
            </w:r>
            <w:r w:rsidR="003272AE">
              <w:rPr>
                <w:rFonts w:ascii="Times New Roman" w:hAnsi="Times New Roman"/>
                <w:sz w:val="26"/>
                <w:szCs w:val="26"/>
                <w:lang w:val="uk-UA"/>
              </w:rPr>
              <w:t>49</w:t>
            </w:r>
          </w:p>
        </w:tc>
      </w:tr>
      <w:tr w:rsidR="00FB3EEA" w:rsidRPr="00793C36" w:rsidTr="00A910BB">
        <w:trPr>
          <w:trHeight w:val="259"/>
        </w:trPr>
        <w:tc>
          <w:tcPr>
            <w:tcW w:w="8645" w:type="dxa"/>
            <w:shd w:val="clear" w:color="auto" w:fill="auto"/>
          </w:tcPr>
          <w:p w:rsidR="00FB3EEA" w:rsidRPr="00793C36" w:rsidRDefault="00FB3EEA" w:rsidP="00022A2B">
            <w:pPr>
              <w:shd w:val="clear" w:color="auto" w:fill="FFFFFF"/>
              <w:spacing w:after="0" w:line="240" w:lineRule="auto"/>
              <w:jc w:val="both"/>
              <w:rPr>
                <w:rFonts w:ascii="Times New Roman" w:eastAsia="Times New Roman" w:hAnsi="Times New Roman"/>
                <w:b/>
                <w:i/>
                <w:color w:val="000000"/>
                <w:sz w:val="26"/>
                <w:szCs w:val="26"/>
                <w:lang w:val="uk-UA" w:eastAsia="uk-UA"/>
              </w:rPr>
            </w:pPr>
            <w:r w:rsidRPr="00793C36">
              <w:rPr>
                <w:rFonts w:ascii="Times New Roman" w:eastAsia="Times New Roman" w:hAnsi="Times New Roman"/>
                <w:b/>
                <w:i/>
                <w:color w:val="000000"/>
                <w:sz w:val="26"/>
                <w:szCs w:val="26"/>
                <w:lang w:eastAsia="uk-UA"/>
              </w:rPr>
              <w:t xml:space="preserve">Лимаренко </w:t>
            </w:r>
            <w:r w:rsidRPr="00FE37C9">
              <w:rPr>
                <w:rFonts w:ascii="Times New Roman" w:eastAsia="Times New Roman" w:hAnsi="Times New Roman"/>
                <w:b/>
                <w:i/>
                <w:color w:val="000000"/>
                <w:sz w:val="26"/>
                <w:szCs w:val="26"/>
                <w:lang w:val="uk-UA" w:eastAsia="uk-UA"/>
              </w:rPr>
              <w:t>В.</w:t>
            </w:r>
            <w:r w:rsidRPr="00793C36">
              <w:rPr>
                <w:rFonts w:ascii="Times New Roman" w:eastAsia="Times New Roman" w:hAnsi="Times New Roman"/>
                <w:b/>
                <w:i/>
                <w:color w:val="000000"/>
                <w:sz w:val="26"/>
                <w:szCs w:val="26"/>
                <w:lang w:val="uk-UA" w:eastAsia="uk-UA"/>
              </w:rPr>
              <w:t>І.</w:t>
            </w:r>
          </w:p>
          <w:p w:rsidR="00FB3EEA" w:rsidRPr="00793C36" w:rsidRDefault="00FB3EEA" w:rsidP="00022A2B">
            <w:pPr>
              <w:widowControl w:val="0"/>
              <w:spacing w:after="0" w:line="240" w:lineRule="auto"/>
              <w:jc w:val="both"/>
              <w:rPr>
                <w:rFonts w:ascii="Times New Roman" w:eastAsia="Times New Roman" w:hAnsi="Times New Roman"/>
                <w:b/>
                <w:i/>
                <w:color w:val="000000"/>
                <w:sz w:val="26"/>
                <w:szCs w:val="26"/>
                <w:lang w:val="uk-UA" w:eastAsia="uk-UA"/>
              </w:rPr>
            </w:pPr>
            <w:r w:rsidRPr="00793C36">
              <w:rPr>
                <w:rFonts w:ascii="Times New Roman" w:eastAsia="Courier New" w:hAnsi="Times New Roman"/>
                <w:sz w:val="26"/>
                <w:szCs w:val="26"/>
                <w:lang w:val="uk-UA"/>
              </w:rPr>
              <w:t>ВИКОРИСТАННЯ ЕД’ЮТЕЙ</w:t>
            </w:r>
            <w:r w:rsidRPr="00793C36">
              <w:rPr>
                <w:rFonts w:ascii="Times New Roman" w:eastAsia="Courier New" w:hAnsi="Times New Roman"/>
                <w:sz w:val="26"/>
                <w:szCs w:val="26"/>
              </w:rPr>
              <w:t>Н</w:t>
            </w:r>
            <w:r w:rsidRPr="00793C36">
              <w:rPr>
                <w:rFonts w:ascii="Times New Roman" w:eastAsia="Courier New" w:hAnsi="Times New Roman"/>
                <w:sz w:val="26"/>
                <w:szCs w:val="26"/>
                <w:lang w:val="uk-UA"/>
              </w:rPr>
              <w:t>МЕНТУ У ВИЩИХ МИСТЕЦЬКИХ ОСВІТНІХ ЗАКЛАДАХ……………………………</w:t>
            </w:r>
            <w:r>
              <w:rPr>
                <w:rFonts w:ascii="Times New Roman" w:eastAsia="Courier New"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15</w:t>
            </w:r>
            <w:r w:rsidR="003272AE">
              <w:rPr>
                <w:rFonts w:ascii="Times New Roman" w:hAnsi="Times New Roman"/>
                <w:sz w:val="26"/>
                <w:szCs w:val="26"/>
                <w:lang w:val="uk-UA"/>
              </w:rPr>
              <w:t>0</w:t>
            </w:r>
          </w:p>
        </w:tc>
      </w:tr>
      <w:tr w:rsidR="00FB3EEA" w:rsidRPr="00793C36" w:rsidTr="00A910BB">
        <w:trPr>
          <w:trHeight w:val="868"/>
        </w:trPr>
        <w:tc>
          <w:tcPr>
            <w:tcW w:w="8645" w:type="dxa"/>
            <w:shd w:val="clear" w:color="auto" w:fill="auto"/>
          </w:tcPr>
          <w:p w:rsidR="00FB3EEA" w:rsidRPr="00793C36" w:rsidRDefault="00FB3EEA" w:rsidP="00022A2B">
            <w:pPr>
              <w:widowControl w:val="0"/>
              <w:spacing w:after="0" w:line="240" w:lineRule="auto"/>
              <w:jc w:val="both"/>
              <w:rPr>
                <w:rFonts w:ascii="Times New Roman" w:eastAsia="Courier New" w:hAnsi="Times New Roman"/>
                <w:b/>
                <w:i/>
                <w:sz w:val="26"/>
                <w:szCs w:val="26"/>
                <w:lang w:val="uk-UA"/>
              </w:rPr>
            </w:pPr>
            <w:r w:rsidRPr="00793C36">
              <w:rPr>
                <w:rFonts w:ascii="Times New Roman" w:eastAsia="Courier New" w:hAnsi="Times New Roman"/>
                <w:b/>
                <w:i/>
                <w:sz w:val="26"/>
                <w:szCs w:val="26"/>
                <w:lang w:val="uk-UA"/>
              </w:rPr>
              <w:t xml:space="preserve">Лисакова І.В. </w:t>
            </w:r>
          </w:p>
          <w:p w:rsidR="00FB3EEA" w:rsidRPr="00793C36" w:rsidRDefault="00FB3EEA" w:rsidP="00022A2B">
            <w:pPr>
              <w:widowControl w:val="0"/>
              <w:spacing w:after="0" w:line="240" w:lineRule="auto"/>
              <w:jc w:val="both"/>
              <w:rPr>
                <w:rFonts w:ascii="Times New Roman" w:eastAsia="Courier New" w:hAnsi="Times New Roman"/>
                <w:b/>
                <w:i/>
                <w:sz w:val="26"/>
                <w:szCs w:val="26"/>
                <w:lang w:val="uk-UA"/>
              </w:rPr>
            </w:pPr>
            <w:r w:rsidRPr="00793C36">
              <w:rPr>
                <w:rFonts w:ascii="Times New Roman" w:eastAsia="Courier New" w:hAnsi="Times New Roman"/>
                <w:sz w:val="26"/>
                <w:szCs w:val="26"/>
                <w:lang w:val="uk-UA"/>
              </w:rPr>
              <w:t>АНІМАЦІЙНИЙ ПІДХІД ДО ПІДГОТОВКИ ВИКЛАДАЧА МИСТЕЦЬКИХ ДИСЦИПЛІН………………………</w:t>
            </w:r>
            <w:r>
              <w:rPr>
                <w:rFonts w:ascii="Times New Roman" w:eastAsia="Courier New"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15</w:t>
            </w:r>
            <w:r w:rsidR="003272AE">
              <w:rPr>
                <w:rFonts w:ascii="Times New Roman" w:hAnsi="Times New Roman"/>
                <w:sz w:val="26"/>
                <w:szCs w:val="26"/>
                <w:lang w:val="uk-UA"/>
              </w:rPr>
              <w:t>1</w:t>
            </w:r>
          </w:p>
        </w:tc>
      </w:tr>
      <w:tr w:rsidR="00FB3EEA" w:rsidRPr="00793C36" w:rsidTr="00A910BB">
        <w:trPr>
          <w:trHeight w:val="270"/>
        </w:trPr>
        <w:tc>
          <w:tcPr>
            <w:tcW w:w="8645"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Літкович О.Ф.</w:t>
            </w:r>
          </w:p>
          <w:p w:rsidR="00FB3EEA" w:rsidRPr="00793C36" w:rsidRDefault="00FB3EEA" w:rsidP="00022A2B">
            <w:pPr>
              <w:spacing w:after="0" w:line="240" w:lineRule="auto"/>
              <w:jc w:val="both"/>
              <w:rPr>
                <w:rFonts w:ascii="Times New Roman" w:hAnsi="Times New Roman"/>
                <w:b/>
                <w:sz w:val="26"/>
                <w:szCs w:val="26"/>
                <w:lang w:val="uk-UA"/>
              </w:rPr>
            </w:pPr>
            <w:r w:rsidRPr="00A641CF">
              <w:rPr>
                <w:rFonts w:ascii="Times New Roman" w:hAnsi="Times New Roman"/>
                <w:sz w:val="26"/>
                <w:szCs w:val="26"/>
                <w:lang w:val="uk-UA"/>
              </w:rPr>
              <w:t>ТЕХНОЛОГІЇ МУЗИЧНОГО НАВЧАННЯ ТА ВИХОВАННЯ ДІТЕЙ</w:t>
            </w:r>
            <w:r>
              <w:rPr>
                <w:rFonts w:ascii="Times New Roman" w:hAnsi="Times New Roman"/>
                <w:sz w:val="26"/>
                <w:szCs w:val="26"/>
                <w:lang w:val="uk-UA"/>
              </w:rPr>
              <w:t xml:space="preserve"> </w:t>
            </w:r>
            <w:r w:rsidRPr="00A641CF">
              <w:rPr>
                <w:rFonts w:ascii="Times New Roman" w:hAnsi="Times New Roman"/>
                <w:sz w:val="26"/>
                <w:szCs w:val="26"/>
                <w:lang w:val="uk-UA"/>
              </w:rPr>
              <w:t>ІЗ ОСОБЛИВИМИ ОСВІТНІМИ ПОТРЕБАМИ</w:t>
            </w:r>
            <w:r>
              <w:rPr>
                <w:rFonts w:ascii="Times New Roman" w:hAnsi="Times New Roman"/>
                <w:sz w:val="26"/>
                <w:szCs w:val="26"/>
                <w:lang w:val="uk-UA"/>
              </w:rPr>
              <w:t>…...</w:t>
            </w:r>
            <w:r w:rsidRPr="00793C36">
              <w:rPr>
                <w:rFonts w:ascii="Times New Roman" w:hAnsi="Times New Roman"/>
                <w:sz w:val="26"/>
                <w:szCs w:val="26"/>
                <w:lang w:val="uk-UA"/>
              </w:rPr>
              <w:t>……………………</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15</w:t>
            </w:r>
            <w:r w:rsidR="003272AE">
              <w:rPr>
                <w:rFonts w:ascii="Times New Roman" w:hAnsi="Times New Roman"/>
                <w:sz w:val="26"/>
                <w:szCs w:val="26"/>
                <w:lang w:val="uk-UA"/>
              </w:rPr>
              <w:t>3</w:t>
            </w:r>
          </w:p>
        </w:tc>
      </w:tr>
      <w:tr w:rsidR="00FB3EEA" w:rsidRPr="00793C36" w:rsidTr="00A910BB">
        <w:trPr>
          <w:trHeight w:val="1192"/>
        </w:trPr>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Лобач О.О.</w:t>
            </w:r>
          </w:p>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color w:val="000000"/>
                <w:sz w:val="26"/>
                <w:szCs w:val="26"/>
                <w:lang w:val="uk-UA"/>
              </w:rPr>
              <w:t>АКТУАЛЬНІ ПРОБЛЕМИ ВДОСКОНАЛЕННЯ</w:t>
            </w:r>
            <w:r>
              <w:rPr>
                <w:rFonts w:ascii="Times New Roman" w:hAnsi="Times New Roman"/>
                <w:color w:val="000000"/>
                <w:sz w:val="26"/>
                <w:szCs w:val="26"/>
                <w:lang w:val="uk-UA"/>
              </w:rPr>
              <w:t xml:space="preserve"> </w:t>
            </w:r>
            <w:r w:rsidRPr="00793C36">
              <w:rPr>
                <w:rFonts w:ascii="Times New Roman" w:hAnsi="Times New Roman"/>
                <w:color w:val="000000"/>
                <w:sz w:val="26"/>
                <w:szCs w:val="26"/>
                <w:lang w:val="uk-UA"/>
              </w:rPr>
              <w:t>ПІДРУЧНИКІВ ІЗ ОСВІТНЬОЇ ГАЛУЗІ «МИСТЕЦТВО» ДЛЯ ПОЧАТКОВОЇ ШКОЛИ………………………</w:t>
            </w:r>
            <w:r>
              <w:rPr>
                <w:rFonts w:ascii="Times New Roman" w:hAnsi="Times New Roman"/>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15</w:t>
            </w:r>
            <w:r w:rsidR="003272AE">
              <w:rPr>
                <w:rFonts w:ascii="Times New Roman" w:hAnsi="Times New Roman"/>
                <w:sz w:val="26"/>
                <w:szCs w:val="26"/>
                <w:lang w:val="uk-UA"/>
              </w:rPr>
              <w:t>7</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olor w:val="000000"/>
                <w:sz w:val="26"/>
                <w:szCs w:val="26"/>
                <w:lang w:val="uk-UA"/>
              </w:rPr>
              <w:t>Мартиненко І.О.</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ТВОРИ ОЛЬГИ КОБИЛЯНСЬКОЇ В ІСТОРІЇ УКРАЇНСЬКОГО ДРАМАТИЧНОГО ТЕАТРУ (СЦЕНІЧНІ ВЕРСІЇ)……………………</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w:t>
            </w:r>
            <w:r w:rsidR="003272AE">
              <w:rPr>
                <w:rFonts w:ascii="Times New Roman" w:hAnsi="Times New Roman"/>
                <w:sz w:val="26"/>
                <w:szCs w:val="26"/>
                <w:lang w:val="uk-UA"/>
              </w:rPr>
              <w:t>59</w:t>
            </w:r>
          </w:p>
        </w:tc>
      </w:tr>
      <w:tr w:rsidR="00FB3EEA" w:rsidRPr="006F1D0C"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br w:type="page"/>
            </w:r>
            <w:r w:rsidRPr="00793C36">
              <w:rPr>
                <w:rFonts w:ascii="Times New Roman" w:hAnsi="Times New Roman"/>
                <w:b/>
                <w:i/>
                <w:caps/>
                <w:color w:val="000000"/>
                <w:sz w:val="26"/>
                <w:szCs w:val="26"/>
                <w:lang w:val="uk-UA"/>
              </w:rPr>
              <w:t>М</w:t>
            </w:r>
            <w:r w:rsidRPr="00793C36">
              <w:rPr>
                <w:rFonts w:ascii="Times New Roman" w:hAnsi="Times New Roman"/>
                <w:b/>
                <w:i/>
                <w:color w:val="000000"/>
                <w:sz w:val="26"/>
                <w:szCs w:val="26"/>
                <w:lang w:val="uk-UA"/>
              </w:rPr>
              <w:t>артиненко</w:t>
            </w:r>
            <w:r w:rsidRPr="00793C36">
              <w:rPr>
                <w:rFonts w:ascii="Times New Roman" w:hAnsi="Times New Roman"/>
                <w:b/>
                <w:i/>
                <w:caps/>
                <w:color w:val="000000"/>
                <w:sz w:val="26"/>
                <w:szCs w:val="26"/>
                <w:lang w:val="uk-UA"/>
              </w:rPr>
              <w:t xml:space="preserve"> О.В.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СТРАТЕГІЇ ПІДВИЩЕННЯ РОЛІ НАЦІОНАЛЬНОГО</w:t>
            </w:r>
            <w:r>
              <w:rPr>
                <w:rFonts w:ascii="Times New Roman" w:hAnsi="Times New Roman"/>
                <w:caps/>
                <w:color w:val="000000"/>
                <w:sz w:val="26"/>
                <w:szCs w:val="26"/>
                <w:lang w:val="uk-UA"/>
              </w:rPr>
              <w:t xml:space="preserve"> </w:t>
            </w:r>
            <w:r w:rsidRPr="00793C36">
              <w:rPr>
                <w:rFonts w:ascii="Times New Roman" w:hAnsi="Times New Roman"/>
                <w:caps/>
                <w:color w:val="000000"/>
                <w:sz w:val="26"/>
                <w:szCs w:val="26"/>
                <w:lang w:val="uk-UA"/>
              </w:rPr>
              <w:t>МИСТЕЦТВА У ФАХОВІЙ ПІДГОТОВЦІ МАЙБУТ</w:t>
            </w:r>
            <w:r>
              <w:rPr>
                <w:rFonts w:ascii="Times New Roman" w:hAnsi="Times New Roman"/>
                <w:caps/>
                <w:color w:val="000000"/>
                <w:sz w:val="26"/>
                <w:szCs w:val="26"/>
                <w:lang w:val="uk-UA"/>
              </w:rPr>
              <w:t>НІХ ХОРЕОГРАФІВ…………………...</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16</w:t>
            </w:r>
            <w:r w:rsidR="003272AE">
              <w:rPr>
                <w:rFonts w:ascii="Times New Roman" w:hAnsi="Times New Roman"/>
                <w:sz w:val="26"/>
                <w:szCs w:val="26"/>
                <w:lang w:val="uk-UA"/>
              </w:rPr>
              <w:t>1</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caps/>
                <w:color w:val="000000"/>
                <w:sz w:val="26"/>
                <w:szCs w:val="26"/>
                <w:lang w:val="uk-UA"/>
              </w:rPr>
            </w:pPr>
            <w:r w:rsidRPr="00793C36">
              <w:rPr>
                <w:rFonts w:ascii="Times New Roman" w:eastAsia="Times New Roman" w:hAnsi="Times New Roman"/>
                <w:b/>
                <w:bCs/>
                <w:i/>
                <w:kern w:val="36"/>
                <w:sz w:val="26"/>
                <w:szCs w:val="26"/>
                <w:lang w:val="uk-UA" w:eastAsia="ru-RU"/>
              </w:rPr>
              <w:t>Побережна Я.І. </w:t>
            </w:r>
          </w:p>
          <w:p w:rsidR="00FB3EEA" w:rsidRPr="00793C36" w:rsidRDefault="00FB3EEA" w:rsidP="00022A2B">
            <w:pPr>
              <w:spacing w:after="0" w:line="240" w:lineRule="auto"/>
              <w:jc w:val="both"/>
              <w:outlineLvl w:val="0"/>
              <w:rPr>
                <w:rFonts w:ascii="Times New Roman" w:hAnsi="Times New Roman"/>
                <w:b/>
                <w:sz w:val="26"/>
                <w:szCs w:val="26"/>
                <w:lang w:val="uk-UA"/>
              </w:rPr>
            </w:pPr>
            <w:r>
              <w:rPr>
                <w:rFonts w:ascii="Times New Roman" w:eastAsia="Times New Roman" w:hAnsi="Times New Roman"/>
                <w:bCs/>
                <w:kern w:val="36"/>
                <w:sz w:val="26"/>
                <w:szCs w:val="26"/>
                <w:lang w:eastAsia="ru-RU"/>
              </w:rPr>
              <w:t>САМОРЕГУЛЯЦІЯ</w:t>
            </w:r>
            <w:r w:rsidRPr="00793C36">
              <w:rPr>
                <w:rFonts w:ascii="Times New Roman" w:eastAsia="Times New Roman" w:hAnsi="Times New Roman"/>
                <w:bCs/>
                <w:kern w:val="36"/>
                <w:sz w:val="26"/>
                <w:szCs w:val="26"/>
                <w:lang w:eastAsia="ru-RU"/>
              </w:rPr>
              <w:t xml:space="preserve"> ЯК ВАЖЛИВИЙ ЕЛЕМЕНТ ВОКАЛЬНОЇ ДІЯЛЬНОСТІ</w:t>
            </w:r>
            <w:r w:rsidRPr="00793C36">
              <w:rPr>
                <w:rFonts w:ascii="Times New Roman" w:eastAsia="Times New Roman" w:hAnsi="Times New Roman"/>
                <w:bCs/>
                <w:kern w:val="36"/>
                <w:sz w:val="26"/>
                <w:szCs w:val="26"/>
                <w:lang w:val="uk-UA" w:eastAsia="ru-RU"/>
              </w:rPr>
              <w:t>……………………………………………</w:t>
            </w:r>
            <w:r>
              <w:rPr>
                <w:rFonts w:ascii="Times New Roman" w:eastAsia="Times New Roman" w:hAnsi="Times New Roman"/>
                <w:bCs/>
                <w:kern w:val="36"/>
                <w:sz w:val="26"/>
                <w:szCs w:val="26"/>
                <w:lang w:val="uk-UA" w:eastAsia="ru-RU"/>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16</w:t>
            </w:r>
            <w:r w:rsidR="003272AE">
              <w:rPr>
                <w:rFonts w:ascii="Times New Roman" w:hAnsi="Times New Roman"/>
                <w:sz w:val="26"/>
                <w:szCs w:val="26"/>
                <w:lang w:val="uk-UA"/>
              </w:rPr>
              <w:t>4</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С</w:t>
            </w:r>
            <w:r w:rsidRPr="00793C36">
              <w:rPr>
                <w:rFonts w:ascii="Times New Roman" w:hAnsi="Times New Roman"/>
                <w:b/>
                <w:i/>
                <w:color w:val="000000"/>
                <w:sz w:val="26"/>
                <w:szCs w:val="26"/>
                <w:lang w:val="uk-UA"/>
              </w:rPr>
              <w:t>емичова</w:t>
            </w:r>
            <w:r w:rsidRPr="00793C36">
              <w:rPr>
                <w:rFonts w:ascii="Times New Roman" w:hAnsi="Times New Roman"/>
                <w:b/>
                <w:i/>
                <w:caps/>
                <w:color w:val="000000"/>
                <w:sz w:val="26"/>
                <w:szCs w:val="26"/>
                <w:lang w:val="uk-UA"/>
              </w:rPr>
              <w:t xml:space="preserve"> Н.О.</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Національне виховання студентів педагогічних училищ засобами української</w:t>
            </w:r>
            <w:r>
              <w:rPr>
                <w:rFonts w:ascii="Times New Roman" w:hAnsi="Times New Roman"/>
                <w:caps/>
                <w:color w:val="000000"/>
                <w:sz w:val="26"/>
                <w:szCs w:val="26"/>
                <w:lang w:val="uk-UA"/>
              </w:rPr>
              <w:t xml:space="preserve"> народної пісні………………...</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16</w:t>
            </w:r>
            <w:r w:rsidR="003272AE">
              <w:rPr>
                <w:rFonts w:ascii="Times New Roman" w:hAnsi="Times New Roman"/>
                <w:sz w:val="26"/>
                <w:szCs w:val="26"/>
                <w:lang w:val="uk-UA"/>
              </w:rPr>
              <w:t>5</w:t>
            </w:r>
          </w:p>
        </w:tc>
      </w:tr>
    </w:tbl>
    <w:p w:rsidR="00FB3EEA" w:rsidRDefault="00FB3EEA" w:rsidP="00FB3EEA">
      <w:r>
        <w:br w:type="page"/>
      </w:r>
    </w:p>
    <w:tbl>
      <w:tblPr>
        <w:tblW w:w="9353" w:type="dxa"/>
        <w:tblInd w:w="394" w:type="dxa"/>
        <w:tblLayout w:type="fixed"/>
        <w:tblLook w:val="04A0" w:firstRow="1" w:lastRow="0" w:firstColumn="1" w:lastColumn="0" w:noHBand="0" w:noVBand="1"/>
      </w:tblPr>
      <w:tblGrid>
        <w:gridCol w:w="8645"/>
        <w:gridCol w:w="708"/>
      </w:tblGrid>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lastRenderedPageBreak/>
              <w:t>Соломаха С.О.</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rPr>
              <w:t xml:space="preserve">ТРЕНІНГ </w:t>
            </w:r>
            <w:proofErr w:type="gramStart"/>
            <w:r w:rsidRPr="00793C36">
              <w:rPr>
                <w:rFonts w:ascii="Times New Roman" w:hAnsi="Times New Roman"/>
                <w:sz w:val="26"/>
                <w:szCs w:val="26"/>
              </w:rPr>
              <w:t>З</w:t>
            </w:r>
            <w:proofErr w:type="gramEnd"/>
            <w:r w:rsidRPr="00793C36">
              <w:rPr>
                <w:rFonts w:ascii="Times New Roman" w:hAnsi="Times New Roman"/>
                <w:sz w:val="26"/>
                <w:szCs w:val="26"/>
              </w:rPr>
              <w:t xml:space="preserve"> РОЗВИТКУ ХУДОЖНЬО-ЕСТЕТИЧНОГО СВІТОГЛЯДУ (ДЛЯ ВЧИТЕЛІВ ТА ВИКЛАДАЧІВ МУЗИЧНОГО МИСТЕЦТВА) У ПРОЦЕСІ ПІДВИЩЕННЯ КВАЛІФІКАЦІЇ</w:t>
            </w:r>
            <w:r w:rsidRPr="00793C36">
              <w:rPr>
                <w:rFonts w:ascii="Times New Roman" w:hAnsi="Times New Roman"/>
                <w:sz w:val="26"/>
                <w:szCs w:val="26"/>
                <w:lang w:val="uk-UA"/>
              </w:rPr>
              <w:t>………</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16</w:t>
            </w:r>
            <w:r w:rsidR="003272AE">
              <w:rPr>
                <w:rFonts w:ascii="Times New Roman" w:hAnsi="Times New Roman"/>
                <w:sz w:val="26"/>
                <w:szCs w:val="26"/>
                <w:lang w:val="uk-UA"/>
              </w:rPr>
              <w:t>6</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Т</w:t>
            </w:r>
            <w:r w:rsidRPr="00793C36">
              <w:rPr>
                <w:rFonts w:ascii="Times New Roman" w:hAnsi="Times New Roman"/>
                <w:b/>
                <w:i/>
                <w:color w:val="000000"/>
                <w:sz w:val="26"/>
                <w:szCs w:val="26"/>
                <w:lang w:val="uk-UA"/>
              </w:rPr>
              <w:t>итаренко</w:t>
            </w:r>
            <w:r w:rsidRPr="00793C36">
              <w:rPr>
                <w:rFonts w:ascii="Times New Roman" w:hAnsi="Times New Roman"/>
                <w:b/>
                <w:i/>
                <w:caps/>
                <w:color w:val="000000"/>
                <w:sz w:val="26"/>
                <w:szCs w:val="26"/>
                <w:lang w:val="uk-UA"/>
              </w:rPr>
              <w:t xml:space="preserve"> Л.О.</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СУЧАСНІ ІНТЕРПРЕТАЦІЙНІ ТЕНДЕНЦІЇ У ФОРТЕПІАННІЙ МІНІАТЮРІ………………………………………</w:t>
            </w:r>
            <w:r>
              <w:rPr>
                <w:rFonts w:ascii="Times New Roman" w:hAnsi="Times New Roman"/>
                <w:caps/>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16</w:t>
            </w:r>
            <w:r w:rsidR="003272AE">
              <w:rPr>
                <w:rFonts w:ascii="Times New Roman" w:hAnsi="Times New Roman"/>
                <w:sz w:val="26"/>
                <w:szCs w:val="26"/>
                <w:lang w:val="uk-UA"/>
              </w:rPr>
              <w:t>8</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olor w:val="000000"/>
                <w:sz w:val="26"/>
                <w:szCs w:val="26"/>
                <w:lang w:val="uk-UA"/>
              </w:rPr>
              <w:t>Ткачук О.С.</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ВИКОРИСТАННЯ ДИТЯЧИХ САМОРОБНИХ МУЗИЧНИХ ІНСТРУМЕНТІВ НА УРОЦІ МУЗИКИ………………………………</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17</w:t>
            </w:r>
            <w:r w:rsidR="003272AE">
              <w:rPr>
                <w:rFonts w:ascii="Times New Roman" w:hAnsi="Times New Roman"/>
                <w:sz w:val="26"/>
                <w:szCs w:val="26"/>
                <w:lang w:val="uk-UA"/>
              </w:rPr>
              <w:t>2</w:t>
            </w:r>
          </w:p>
        </w:tc>
      </w:tr>
      <w:tr w:rsidR="00FB3EEA" w:rsidRPr="00793C36" w:rsidTr="00A910BB">
        <w:tc>
          <w:tcPr>
            <w:tcW w:w="8645" w:type="dxa"/>
            <w:shd w:val="clear" w:color="auto" w:fill="auto"/>
          </w:tcPr>
          <w:p w:rsidR="00FB3EEA" w:rsidRPr="00793C36" w:rsidRDefault="00FB3EEA" w:rsidP="00022A2B">
            <w:pPr>
              <w:spacing w:after="0" w:line="240" w:lineRule="auto"/>
              <w:rPr>
                <w:rFonts w:ascii="Times New Roman" w:hAnsi="Times New Roman"/>
                <w:b/>
                <w:i/>
                <w:spacing w:val="4"/>
                <w:sz w:val="26"/>
                <w:szCs w:val="26"/>
                <w:lang w:val="uk-UA" w:eastAsia="ru-RU"/>
              </w:rPr>
            </w:pPr>
            <w:r w:rsidRPr="00793C36">
              <w:rPr>
                <w:rFonts w:ascii="Times New Roman" w:hAnsi="Times New Roman"/>
                <w:b/>
                <w:i/>
                <w:spacing w:val="4"/>
                <w:sz w:val="26"/>
                <w:szCs w:val="26"/>
                <w:lang w:val="uk-UA" w:eastAsia="ru-RU"/>
              </w:rPr>
              <w:t>Туріна О.А.</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pacing w:val="4"/>
                <w:sz w:val="26"/>
                <w:szCs w:val="26"/>
                <w:lang w:eastAsia="ru-RU"/>
              </w:rPr>
              <w:t xml:space="preserve">ПРОБЛЕМА ФОРМУВАННЯ НАЦІОНАЛЬНОГО СТИЛЮ </w:t>
            </w:r>
            <w:r w:rsidRPr="00793C36">
              <w:rPr>
                <w:rFonts w:ascii="Times New Roman" w:hAnsi="Times New Roman"/>
                <w:iCs/>
                <w:sz w:val="26"/>
                <w:szCs w:val="26"/>
              </w:rPr>
              <w:t>В СУЧАСНОМУ МУЗИЧНОМУ МИСТЕЦТВІ</w:t>
            </w:r>
            <w:r w:rsidRPr="00793C36">
              <w:rPr>
                <w:rFonts w:ascii="Times New Roman" w:hAnsi="Times New Roman"/>
                <w:iCs/>
                <w:sz w:val="26"/>
                <w:szCs w:val="26"/>
                <w:lang w:val="uk-UA"/>
              </w:rPr>
              <w:t>………………………</w:t>
            </w:r>
            <w:r>
              <w:rPr>
                <w:rFonts w:ascii="Times New Roman" w:hAnsi="Times New Roman"/>
                <w:iCs/>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17</w:t>
            </w:r>
            <w:r w:rsidR="003272AE">
              <w:rPr>
                <w:rFonts w:ascii="Times New Roman" w:hAnsi="Times New Roman"/>
                <w:sz w:val="26"/>
                <w:szCs w:val="26"/>
                <w:lang w:val="uk-UA"/>
              </w:rPr>
              <w:t>3</w:t>
            </w:r>
          </w:p>
        </w:tc>
      </w:tr>
      <w:tr w:rsidR="00FB3EEA" w:rsidRPr="00793C36" w:rsidTr="00A910BB">
        <w:tc>
          <w:tcPr>
            <w:tcW w:w="8645" w:type="dxa"/>
            <w:shd w:val="clear" w:color="auto" w:fill="auto"/>
          </w:tcPr>
          <w:p w:rsidR="00FB3EEA" w:rsidRPr="00793C36" w:rsidRDefault="00FB3EEA" w:rsidP="00022A2B">
            <w:pPr>
              <w:spacing w:after="0" w:line="240" w:lineRule="auto"/>
              <w:jc w:val="center"/>
              <w:rPr>
                <w:rFonts w:ascii="Times New Roman" w:hAnsi="Times New Roman"/>
                <w:b/>
                <w:color w:val="000000"/>
                <w:sz w:val="26"/>
                <w:szCs w:val="26"/>
                <w:lang w:val="uk-UA"/>
              </w:rPr>
            </w:pPr>
            <w:r w:rsidRPr="00793C36">
              <w:rPr>
                <w:rFonts w:ascii="Times New Roman" w:hAnsi="Times New Roman"/>
                <w:b/>
                <w:color w:val="000000"/>
                <w:sz w:val="26"/>
                <w:szCs w:val="26"/>
                <w:lang w:val="uk-UA"/>
              </w:rPr>
              <w:t>Р о з д і л  І</w:t>
            </w:r>
            <w:r w:rsidRPr="00793C36">
              <w:rPr>
                <w:rFonts w:ascii="Times New Roman" w:hAnsi="Times New Roman"/>
                <w:b/>
                <w:color w:val="000000"/>
                <w:sz w:val="26"/>
                <w:szCs w:val="26"/>
                <w:lang w:val="en-US"/>
              </w:rPr>
              <w:t>V</w:t>
            </w:r>
          </w:p>
          <w:p w:rsidR="00FB3EEA" w:rsidRPr="00793C36" w:rsidRDefault="00FB3EEA" w:rsidP="00022A2B">
            <w:pPr>
              <w:spacing w:after="0" w:line="240" w:lineRule="auto"/>
              <w:jc w:val="center"/>
              <w:rPr>
                <w:rFonts w:ascii="Times New Roman" w:eastAsia="Times New Roman" w:hAnsi="Times New Roman"/>
                <w:b/>
                <w:sz w:val="26"/>
                <w:szCs w:val="26"/>
                <w:lang w:eastAsia="ru-RU"/>
              </w:rPr>
            </w:pPr>
            <w:r w:rsidRPr="00793C36">
              <w:rPr>
                <w:rFonts w:ascii="Times New Roman" w:eastAsia="Times New Roman" w:hAnsi="Times New Roman"/>
                <w:b/>
                <w:sz w:val="26"/>
                <w:szCs w:val="26"/>
                <w:lang w:val="uk-UA" w:eastAsia="ru-RU"/>
              </w:rPr>
              <w:t>ЗАРУБІЖНИЙ ДОСВІД ПІДГОТОВКИ ВЧИТЕЛЯ:</w:t>
            </w:r>
          </w:p>
          <w:p w:rsidR="00FB3EEA" w:rsidRPr="00793C36" w:rsidRDefault="00FB3EEA" w:rsidP="00022A2B">
            <w:pPr>
              <w:spacing w:after="0" w:line="240" w:lineRule="auto"/>
              <w:jc w:val="center"/>
              <w:rPr>
                <w:rFonts w:ascii="Times New Roman" w:hAnsi="Times New Roman"/>
                <w:sz w:val="26"/>
                <w:szCs w:val="26"/>
                <w:lang w:val="uk-UA"/>
              </w:rPr>
            </w:pPr>
            <w:r w:rsidRPr="00793C36">
              <w:rPr>
                <w:rFonts w:ascii="Times New Roman" w:eastAsia="Times New Roman" w:hAnsi="Times New Roman"/>
                <w:b/>
                <w:sz w:val="26"/>
                <w:szCs w:val="26"/>
                <w:lang w:val="uk-UA" w:eastAsia="ru-RU"/>
              </w:rPr>
              <w:t>ТЕОРІЯ І ПРАКТИКА</w:t>
            </w:r>
          </w:p>
        </w:tc>
        <w:tc>
          <w:tcPr>
            <w:tcW w:w="708" w:type="dxa"/>
            <w:shd w:val="clear" w:color="auto" w:fill="auto"/>
          </w:tcPr>
          <w:p w:rsidR="00FB3EEA" w:rsidRPr="00793C36" w:rsidRDefault="00FB3EEA" w:rsidP="00022A2B">
            <w:pPr>
              <w:jc w:val="center"/>
              <w:rPr>
                <w:rFonts w:ascii="Times New Roman" w:hAnsi="Times New Roman"/>
                <w:sz w:val="26"/>
                <w:szCs w:val="26"/>
                <w:lang w:val="uk-UA"/>
              </w:rPr>
            </w:pP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Бейліс Н.В.</w:t>
            </w:r>
          </w:p>
          <w:p w:rsidR="00FB3EEA" w:rsidRPr="00793C36" w:rsidRDefault="00FB3EEA" w:rsidP="00022A2B">
            <w:pPr>
              <w:spacing w:after="0" w:line="240" w:lineRule="auto"/>
              <w:jc w:val="both"/>
              <w:rPr>
                <w:rFonts w:ascii="Times New Roman" w:hAnsi="Times New Roman"/>
                <w:b/>
                <w:color w:val="000000"/>
                <w:sz w:val="26"/>
                <w:szCs w:val="26"/>
                <w:lang w:val="uk-UA"/>
              </w:rPr>
            </w:pPr>
            <w:r w:rsidRPr="00793C36">
              <w:rPr>
                <w:rFonts w:ascii="Times New Roman" w:hAnsi="Times New Roman"/>
                <w:color w:val="000000"/>
                <w:sz w:val="26"/>
                <w:szCs w:val="26"/>
                <w:lang w:val="uk-UA"/>
              </w:rPr>
              <w:t>ТЕНДЕНЦІЯ ПІДПОРЯДКУВАННЯ ЗАСОБІВ НІМЕЦЬКОМОВНОЇ ОСВІТИ ІДЕЇ ДІАЛОГУ КУЛЬТУР…………</w:t>
            </w:r>
            <w:r>
              <w:rPr>
                <w:rFonts w:ascii="Times New Roman" w:hAnsi="Times New Roman"/>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17</w:t>
            </w:r>
            <w:r w:rsidR="003272AE">
              <w:rPr>
                <w:rFonts w:ascii="Times New Roman" w:hAnsi="Times New Roman"/>
                <w:sz w:val="26"/>
                <w:szCs w:val="26"/>
                <w:lang w:val="uk-UA"/>
              </w:rPr>
              <w:t>6</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aps/>
                <w:color w:val="000000"/>
                <w:sz w:val="26"/>
                <w:szCs w:val="26"/>
                <w:lang w:val="uk-UA"/>
              </w:rPr>
              <w:t>Є</w:t>
            </w:r>
            <w:r w:rsidRPr="00793C36">
              <w:rPr>
                <w:rFonts w:ascii="Times New Roman" w:hAnsi="Times New Roman"/>
                <w:b/>
                <w:i/>
                <w:color w:val="000000"/>
                <w:sz w:val="26"/>
                <w:szCs w:val="26"/>
                <w:lang w:val="uk-UA"/>
              </w:rPr>
              <w:t>фіменко І.В.</w:t>
            </w:r>
          </w:p>
          <w:p w:rsidR="00FB3EEA" w:rsidRPr="00793C36" w:rsidRDefault="00FB3EEA" w:rsidP="00022A2B">
            <w:pPr>
              <w:spacing w:after="0" w:line="240" w:lineRule="auto"/>
              <w:jc w:val="both"/>
              <w:rPr>
                <w:rFonts w:ascii="Times New Roman" w:hAnsi="Times New Roman"/>
                <w:b/>
                <w:i/>
                <w:caps/>
                <w:color w:val="000000"/>
                <w:sz w:val="26"/>
                <w:szCs w:val="26"/>
                <w:lang w:val="uk-UA"/>
              </w:rPr>
            </w:pPr>
            <w:proofErr w:type="gramStart"/>
            <w:r w:rsidRPr="00793C36">
              <w:rPr>
                <w:rFonts w:ascii="Times New Roman" w:hAnsi="Times New Roman"/>
                <w:sz w:val="26"/>
                <w:szCs w:val="26"/>
              </w:rPr>
              <w:t>П</w:t>
            </w:r>
            <w:proofErr w:type="gramEnd"/>
            <w:r w:rsidRPr="00793C36">
              <w:rPr>
                <w:rFonts w:ascii="Times New Roman" w:hAnsi="Times New Roman"/>
                <w:sz w:val="26"/>
                <w:szCs w:val="26"/>
              </w:rPr>
              <w:t>ІДГОТОВКА ВЧИТЕЛЯ МУЗИЧНОГО МИСТЕЦТВА ДО КЕРІВНИЦТВА МУЗИЧНИМ ІНСТРУМЕНТАЛЬНИМ КОЛЕКТИВОМ: ЗАРУБІЖНИЙ ДОСВІД</w:t>
            </w:r>
            <w:r w:rsidRPr="00793C36">
              <w:rPr>
                <w:rFonts w:ascii="Times New Roman" w:hAnsi="Times New Roman"/>
                <w:sz w:val="26"/>
                <w:szCs w:val="26"/>
                <w:lang w:val="uk-UA"/>
              </w:rPr>
              <w:t>………………………………</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17</w:t>
            </w:r>
            <w:r w:rsidR="003272AE">
              <w:rPr>
                <w:rFonts w:ascii="Times New Roman" w:hAnsi="Times New Roman"/>
                <w:sz w:val="26"/>
                <w:szCs w:val="26"/>
                <w:lang w:val="uk-UA"/>
              </w:rPr>
              <w:t>8</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П</w:t>
            </w:r>
            <w:r w:rsidRPr="00793C36">
              <w:rPr>
                <w:rFonts w:ascii="Times New Roman" w:hAnsi="Times New Roman"/>
                <w:b/>
                <w:i/>
                <w:color w:val="000000"/>
                <w:sz w:val="26"/>
                <w:szCs w:val="26"/>
                <w:lang w:val="uk-UA"/>
              </w:rPr>
              <w:t>остригач</w:t>
            </w:r>
            <w:r w:rsidRPr="00793C36">
              <w:rPr>
                <w:rFonts w:ascii="Times New Roman" w:hAnsi="Times New Roman"/>
                <w:b/>
                <w:i/>
                <w:caps/>
                <w:color w:val="000000"/>
                <w:sz w:val="26"/>
                <w:szCs w:val="26"/>
                <w:lang w:val="uk-UA"/>
              </w:rPr>
              <w:t xml:space="preserve"> Н.О.</w:t>
            </w:r>
          </w:p>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caps/>
                <w:color w:val="000000"/>
                <w:sz w:val="26"/>
                <w:szCs w:val="26"/>
                <w:lang w:val="uk-UA"/>
              </w:rPr>
              <w:t>РЕФОРМУВАННЯ СИСТЕМИ ПРОФЕСІЙНОЇ ПІДГОТОВКИ ВЧИТЕЛІВ У ТУРЕЧЧИНІ……………………………</w:t>
            </w:r>
            <w:r>
              <w:rPr>
                <w:rFonts w:ascii="Times New Roman" w:hAnsi="Times New Roman"/>
                <w:caps/>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18</w:t>
            </w:r>
            <w:r w:rsidR="003272AE">
              <w:rPr>
                <w:rFonts w:ascii="Times New Roman" w:hAnsi="Times New Roman"/>
                <w:sz w:val="26"/>
                <w:szCs w:val="26"/>
                <w:lang w:val="uk-UA"/>
              </w:rPr>
              <w:t>0</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Сотська М.В.</w:t>
            </w:r>
          </w:p>
          <w:p w:rsidR="00FB3EEA" w:rsidRPr="00793C36" w:rsidRDefault="00FB3EEA" w:rsidP="00022A2B">
            <w:pPr>
              <w:spacing w:after="0" w:line="240" w:lineRule="auto"/>
              <w:jc w:val="both"/>
              <w:rPr>
                <w:rFonts w:ascii="Times New Roman" w:hAnsi="Times New Roman"/>
                <w:sz w:val="26"/>
                <w:szCs w:val="26"/>
                <w:lang w:val="uk-UA"/>
              </w:rPr>
            </w:pPr>
            <w:r w:rsidRPr="00793C36">
              <w:rPr>
                <w:rFonts w:ascii="Times New Roman" w:hAnsi="Times New Roman"/>
                <w:sz w:val="26"/>
                <w:szCs w:val="26"/>
                <w:lang w:val="uk-UA"/>
              </w:rPr>
              <w:t>ЕТОС ПЕДАГОГІЧНОЇ ПРОФЕСІЇ В РЕСПУБЛИЦІ СІНГАПУР…</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18</w:t>
            </w:r>
            <w:r w:rsidR="003272AE">
              <w:rPr>
                <w:rFonts w:ascii="Times New Roman" w:hAnsi="Times New Roman"/>
                <w:sz w:val="26"/>
                <w:szCs w:val="26"/>
                <w:lang w:val="uk-UA"/>
              </w:rPr>
              <w:t>4</w:t>
            </w:r>
          </w:p>
        </w:tc>
      </w:tr>
      <w:tr w:rsidR="00FB3EEA" w:rsidRPr="00793C36" w:rsidTr="00A910BB">
        <w:trPr>
          <w:trHeight w:val="964"/>
        </w:trPr>
        <w:tc>
          <w:tcPr>
            <w:tcW w:w="9353" w:type="dxa"/>
            <w:gridSpan w:val="2"/>
            <w:shd w:val="clear" w:color="auto" w:fill="auto"/>
          </w:tcPr>
          <w:p w:rsidR="00FB3EEA" w:rsidRPr="00793C36" w:rsidRDefault="00FB3EEA" w:rsidP="00022A2B">
            <w:pPr>
              <w:spacing w:after="0" w:line="240" w:lineRule="auto"/>
              <w:jc w:val="center"/>
              <w:rPr>
                <w:rFonts w:ascii="Times New Roman" w:hAnsi="Times New Roman"/>
                <w:b/>
                <w:color w:val="000000"/>
                <w:sz w:val="26"/>
                <w:szCs w:val="26"/>
                <w:lang w:val="uk-UA"/>
              </w:rPr>
            </w:pPr>
            <w:r w:rsidRPr="00793C36">
              <w:rPr>
                <w:rFonts w:ascii="Times New Roman" w:hAnsi="Times New Roman"/>
                <w:b/>
                <w:color w:val="000000"/>
                <w:sz w:val="26"/>
                <w:szCs w:val="26"/>
                <w:lang w:val="uk-UA"/>
              </w:rPr>
              <w:t xml:space="preserve">Р о з д і л </w:t>
            </w:r>
            <w:r w:rsidRPr="00793C36">
              <w:rPr>
                <w:rFonts w:ascii="Times New Roman" w:hAnsi="Times New Roman"/>
                <w:b/>
                <w:color w:val="000000"/>
                <w:sz w:val="26"/>
                <w:szCs w:val="26"/>
              </w:rPr>
              <w:t xml:space="preserve"> </w:t>
            </w:r>
            <w:r w:rsidRPr="00793C36">
              <w:rPr>
                <w:rFonts w:ascii="Times New Roman" w:hAnsi="Times New Roman"/>
                <w:b/>
                <w:color w:val="000000"/>
                <w:sz w:val="26"/>
                <w:szCs w:val="26"/>
                <w:lang w:val="en-US"/>
              </w:rPr>
              <w:t>V</w:t>
            </w:r>
          </w:p>
          <w:p w:rsidR="00FB3EEA" w:rsidRPr="00793C36" w:rsidRDefault="00FB3EEA" w:rsidP="00022A2B">
            <w:pPr>
              <w:spacing w:after="0" w:line="240" w:lineRule="auto"/>
              <w:jc w:val="center"/>
              <w:rPr>
                <w:rFonts w:ascii="Times New Roman" w:hAnsi="Times New Roman"/>
                <w:b/>
                <w:color w:val="000000"/>
                <w:sz w:val="26"/>
                <w:szCs w:val="26"/>
              </w:rPr>
            </w:pPr>
            <w:r w:rsidRPr="00793C36">
              <w:rPr>
                <w:rFonts w:ascii="Times New Roman" w:hAnsi="Times New Roman"/>
                <w:b/>
                <w:color w:val="000000"/>
                <w:sz w:val="26"/>
                <w:szCs w:val="26"/>
              </w:rPr>
              <w:t xml:space="preserve">ПЕДАГОГІЧНА МАЙСТЕРНІСТЬ ЯК СИСТЕМА </w:t>
            </w:r>
          </w:p>
          <w:p w:rsidR="00FB3EEA" w:rsidRPr="00793C36" w:rsidRDefault="00FB3EEA" w:rsidP="00022A2B">
            <w:pPr>
              <w:spacing w:after="0"/>
              <w:jc w:val="center"/>
              <w:rPr>
                <w:rFonts w:ascii="Times New Roman" w:hAnsi="Times New Roman"/>
                <w:sz w:val="26"/>
                <w:szCs w:val="26"/>
                <w:lang w:val="uk-UA"/>
              </w:rPr>
            </w:pPr>
            <w:r w:rsidRPr="00793C36">
              <w:rPr>
                <w:rFonts w:ascii="Times New Roman" w:hAnsi="Times New Roman"/>
                <w:b/>
                <w:color w:val="000000"/>
                <w:sz w:val="26"/>
                <w:szCs w:val="26"/>
              </w:rPr>
              <w:t>ПРОФЕСІЙНО-МИСТЕЦЬКИХ КОМПЕТЕНТНОСТЕЙ</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bCs/>
                <w:i/>
                <w:color w:val="000000"/>
                <w:sz w:val="26"/>
                <w:szCs w:val="26"/>
                <w:lang w:val="uk-UA"/>
              </w:rPr>
              <w:t>Акатріні В.М.</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bCs/>
                <w:caps/>
                <w:color w:val="000000"/>
                <w:sz w:val="26"/>
                <w:szCs w:val="26"/>
                <w:lang w:val="uk-UA"/>
              </w:rPr>
              <w:t>Школа: зв'язок між минулим і майбутнім</w:t>
            </w:r>
            <w:r>
              <w:rPr>
                <w:rFonts w:ascii="Times New Roman" w:hAnsi="Times New Roman"/>
                <w:bCs/>
                <w:caps/>
                <w:color w:val="000000"/>
                <w:sz w:val="26"/>
                <w:szCs w:val="26"/>
                <w:lang w:val="uk-UA"/>
              </w:rPr>
              <w:t xml:space="preserve"> </w:t>
            </w:r>
            <w:r w:rsidRPr="00793C36">
              <w:rPr>
                <w:rFonts w:ascii="Times New Roman" w:hAnsi="Times New Roman"/>
                <w:bCs/>
                <w:caps/>
                <w:color w:val="000000"/>
                <w:sz w:val="26"/>
                <w:szCs w:val="26"/>
                <w:lang w:val="uk-UA"/>
              </w:rPr>
              <w:t>(до 135-річчя заснування школи села</w:t>
            </w:r>
            <w:r>
              <w:rPr>
                <w:rFonts w:ascii="Times New Roman" w:hAnsi="Times New Roman"/>
                <w:bCs/>
                <w:caps/>
                <w:color w:val="000000"/>
                <w:sz w:val="26"/>
                <w:szCs w:val="26"/>
                <w:lang w:val="uk-UA"/>
              </w:rPr>
              <w:t xml:space="preserve"> </w:t>
            </w:r>
            <w:r w:rsidRPr="00793C36">
              <w:rPr>
                <w:rFonts w:ascii="Times New Roman" w:hAnsi="Times New Roman"/>
                <w:bCs/>
                <w:caps/>
                <w:color w:val="000000"/>
                <w:sz w:val="26"/>
                <w:szCs w:val="26"/>
                <w:lang w:val="uk-UA"/>
              </w:rPr>
              <w:t xml:space="preserve">Багринівка </w:t>
            </w:r>
            <w:r>
              <w:rPr>
                <w:rFonts w:ascii="Times New Roman" w:hAnsi="Times New Roman"/>
                <w:bCs/>
                <w:caps/>
                <w:color w:val="000000"/>
                <w:sz w:val="26"/>
                <w:szCs w:val="26"/>
                <w:lang w:val="uk-UA"/>
              </w:rPr>
              <w:t>Чернівецької обл.) …..</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18</w:t>
            </w:r>
            <w:r w:rsidR="003272AE">
              <w:rPr>
                <w:rFonts w:ascii="Times New Roman" w:hAnsi="Times New Roman"/>
                <w:sz w:val="26"/>
                <w:szCs w:val="26"/>
                <w:lang w:val="uk-UA"/>
              </w:rPr>
              <w:t>6</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eastAsia="Times New Roman" w:hAnsi="Times New Roman"/>
                <w:b/>
                <w:i/>
                <w:color w:val="000000"/>
                <w:sz w:val="26"/>
                <w:szCs w:val="26"/>
                <w:shd w:val="clear" w:color="auto" w:fill="FFFFFF"/>
                <w:lang w:val="uk-UA" w:eastAsia="ru-RU"/>
              </w:rPr>
            </w:pPr>
            <w:r w:rsidRPr="00793C36">
              <w:rPr>
                <w:rFonts w:ascii="Times New Roman" w:eastAsia="Times New Roman" w:hAnsi="Times New Roman"/>
                <w:b/>
                <w:i/>
                <w:color w:val="000000"/>
                <w:sz w:val="26"/>
                <w:szCs w:val="26"/>
                <w:shd w:val="clear" w:color="auto" w:fill="FFFFFF"/>
                <w:lang w:val="uk-UA" w:eastAsia="ru-RU"/>
              </w:rPr>
              <w:t>Бакум В.А.</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eastAsia="Times New Roman" w:hAnsi="Times New Roman"/>
                <w:color w:val="000000"/>
                <w:sz w:val="26"/>
                <w:szCs w:val="26"/>
                <w:shd w:val="clear" w:color="auto" w:fill="FFFFFF"/>
                <w:lang w:val="uk-UA" w:eastAsia="ru-RU"/>
              </w:rPr>
              <w:t>ФОРМУВАННЯ МУЗИЧНО-АНАЛІТИЧНИХ УМІНЬ МАЙБУТНЬОГО ВЧИТЕЛЯ МУЗИЧНОГО МИСТЕЦТВА</w:t>
            </w:r>
            <w:r w:rsidRPr="00793C36">
              <w:rPr>
                <w:rFonts w:ascii="Times New Roman" w:eastAsia="Times New Roman" w:hAnsi="Times New Roman"/>
                <w:color w:val="000000"/>
                <w:sz w:val="26"/>
                <w:szCs w:val="26"/>
                <w:shd w:val="clear" w:color="auto" w:fill="FFFFFF"/>
                <w:lang w:val="uk-UA"/>
              </w:rPr>
              <w:t>………</w:t>
            </w:r>
            <w:r>
              <w:rPr>
                <w:rFonts w:ascii="Times New Roman" w:eastAsia="Times New Roman" w:hAnsi="Times New Roman"/>
                <w:color w:val="000000"/>
                <w:sz w:val="26"/>
                <w:szCs w:val="26"/>
                <w:shd w:val="clear" w:color="auto" w:fill="FFFFFF"/>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w:t>
            </w:r>
            <w:r w:rsidR="003272AE">
              <w:rPr>
                <w:rFonts w:ascii="Times New Roman" w:hAnsi="Times New Roman"/>
                <w:sz w:val="26"/>
                <w:szCs w:val="26"/>
                <w:lang w:val="uk-UA"/>
              </w:rPr>
              <w:t>89</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eastAsia="Times New Roman" w:hAnsi="Times New Roman"/>
                <w:b/>
                <w:i/>
                <w:color w:val="000000"/>
                <w:sz w:val="26"/>
                <w:szCs w:val="26"/>
                <w:shd w:val="clear" w:color="auto" w:fill="FFFFFF"/>
                <w:lang w:val="uk-UA" w:eastAsia="ru-RU"/>
              </w:rPr>
            </w:pPr>
            <w:r w:rsidRPr="00793C36">
              <w:rPr>
                <w:rFonts w:ascii="Times New Roman" w:eastAsia="Times New Roman" w:hAnsi="Times New Roman"/>
                <w:b/>
                <w:i/>
                <w:color w:val="000000"/>
                <w:sz w:val="26"/>
                <w:szCs w:val="26"/>
                <w:shd w:val="clear" w:color="auto" w:fill="FFFFFF"/>
                <w:lang w:val="uk-UA" w:eastAsia="ru-RU"/>
              </w:rPr>
              <w:t>Бондар Л.В.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eastAsia="Times New Roman" w:hAnsi="Times New Roman"/>
                <w:color w:val="000000"/>
                <w:sz w:val="26"/>
                <w:szCs w:val="26"/>
                <w:shd w:val="clear" w:color="auto" w:fill="FFFFFF"/>
                <w:lang w:val="uk-UA" w:eastAsia="ru-RU"/>
              </w:rPr>
              <w:t>ОСОБЛИВОСТІ НАВЧАННЯ МАЙБУТНІХ ФІЛОЛОГІВ ПИСЬМОВОГО ПЕРЕКЛАДУ ФРАНКОМО</w:t>
            </w:r>
            <w:r>
              <w:rPr>
                <w:rFonts w:ascii="Times New Roman" w:eastAsia="Times New Roman" w:hAnsi="Times New Roman"/>
                <w:color w:val="000000"/>
                <w:sz w:val="26"/>
                <w:szCs w:val="26"/>
                <w:shd w:val="clear" w:color="auto" w:fill="FFFFFF"/>
                <w:lang w:val="uk-UA" w:eastAsia="ru-RU"/>
              </w:rPr>
              <w:t>ВНИХ НАУКОВИХ ТЕКСТІВ………………….</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19</w:t>
            </w:r>
            <w:r w:rsidR="003272AE">
              <w:rPr>
                <w:rFonts w:ascii="Times New Roman" w:hAnsi="Times New Roman"/>
                <w:sz w:val="26"/>
                <w:szCs w:val="26"/>
                <w:lang w:val="uk-UA"/>
              </w:rPr>
              <w:t>2</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Венгринюк О.В.</w:t>
            </w:r>
          </w:p>
          <w:p w:rsidR="00FB3EEA" w:rsidRPr="002A2C33"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eastAsia="ru-RU"/>
              </w:rPr>
              <w:t>ОСОБЛИВОСТІ ФОРМУВАННЯ ПРОФЕСІЙНОЇ КОМПЕТЕНТНОСТІ ВЧИТЕЛІВ МИСТЕЦЬКИХ ДИСЦИПЛІН</w:t>
            </w:r>
            <w:r w:rsidRPr="00793C36">
              <w:rPr>
                <w:rFonts w:ascii="Times New Roman" w:hAnsi="Times New Roman"/>
                <w:sz w:val="26"/>
                <w:szCs w:val="26"/>
              </w:rPr>
              <w:t>……</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19</w:t>
            </w:r>
            <w:r w:rsidR="003272AE">
              <w:rPr>
                <w:rFonts w:ascii="Times New Roman" w:hAnsi="Times New Roman"/>
                <w:sz w:val="26"/>
                <w:szCs w:val="26"/>
                <w:lang w:val="uk-UA"/>
              </w:rPr>
              <w:t>3</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eastAsia="Times New Roman" w:hAnsi="Times New Roman"/>
                <w:b/>
                <w:i/>
                <w:color w:val="000000"/>
                <w:sz w:val="26"/>
                <w:szCs w:val="26"/>
                <w:shd w:val="clear" w:color="auto" w:fill="FFFFFF"/>
                <w:lang w:val="uk-UA" w:eastAsia="ru-RU"/>
              </w:rPr>
            </w:pPr>
            <w:r w:rsidRPr="00793C36">
              <w:rPr>
                <w:rFonts w:ascii="Times New Roman" w:eastAsia="Times New Roman" w:hAnsi="Times New Roman"/>
                <w:b/>
                <w:i/>
                <w:color w:val="000000"/>
                <w:sz w:val="26"/>
                <w:szCs w:val="26"/>
                <w:shd w:val="clear" w:color="auto" w:fill="FFFFFF"/>
                <w:lang w:val="uk-UA" w:eastAsia="ru-RU"/>
              </w:rPr>
              <w:t>Вернигора О.Л.</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eastAsia="Times New Roman" w:hAnsi="Times New Roman"/>
                <w:color w:val="000000"/>
                <w:sz w:val="26"/>
                <w:szCs w:val="26"/>
                <w:shd w:val="clear" w:color="auto" w:fill="FFFFFF"/>
                <w:lang w:val="uk-UA" w:eastAsia="ru-RU"/>
              </w:rPr>
              <w:t>ХАРАКТЕРИСТИКА ЕТАПІВ ФОРМУВАННЯ ЛІНГВОКРАЇНОЗНАВЧОЇ КОМПЕТЕНТНОСТІ МАЙБУТНІХ ФІЛОЛОГІВ У ПРОЦЕСІ ФАХОВОЇ ПІДГОТОВКИ………………</w:t>
            </w:r>
            <w:r>
              <w:rPr>
                <w:rFonts w:ascii="Times New Roman" w:eastAsia="Times New Roman" w:hAnsi="Times New Roman"/>
                <w:color w:val="000000"/>
                <w:sz w:val="26"/>
                <w:szCs w:val="26"/>
                <w:shd w:val="clear" w:color="auto" w:fill="FFFFFF"/>
                <w:lang w:val="uk-UA" w:eastAsia="ru-RU"/>
              </w:rPr>
              <w:t>………..</w:t>
            </w:r>
            <w:r w:rsidRPr="00793C36">
              <w:rPr>
                <w:rFonts w:ascii="Times New Roman" w:eastAsia="Times New Roman" w:hAnsi="Times New Roman"/>
                <w:color w:val="000000"/>
                <w:sz w:val="26"/>
                <w:szCs w:val="26"/>
                <w:shd w:val="clear" w:color="auto" w:fill="FFFFFF"/>
                <w:lang w:val="uk-UA" w:eastAsia="ru-RU"/>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3272AE">
            <w:pPr>
              <w:spacing w:after="0" w:line="240" w:lineRule="auto"/>
              <w:jc w:val="center"/>
              <w:rPr>
                <w:rFonts w:ascii="Times New Roman" w:hAnsi="Times New Roman"/>
                <w:sz w:val="26"/>
                <w:szCs w:val="26"/>
                <w:lang w:val="uk-UA"/>
              </w:rPr>
            </w:pPr>
            <w:r>
              <w:rPr>
                <w:rFonts w:ascii="Times New Roman" w:hAnsi="Times New Roman"/>
                <w:sz w:val="26"/>
                <w:szCs w:val="26"/>
                <w:lang w:val="uk-UA"/>
              </w:rPr>
              <w:t>19</w:t>
            </w:r>
            <w:r w:rsidR="003272AE">
              <w:rPr>
                <w:rFonts w:ascii="Times New Roman" w:hAnsi="Times New Roman"/>
                <w:sz w:val="26"/>
                <w:szCs w:val="26"/>
                <w:lang w:val="uk-UA"/>
              </w:rPr>
              <w:t>7</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9"/>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b/>
                <w:i/>
                <w:color w:val="000000"/>
                <w:sz w:val="26"/>
                <w:szCs w:val="26"/>
                <w:shd w:val="clear" w:color="auto" w:fill="FFFFFF"/>
                <w:lang w:val="uk-UA" w:eastAsia="ru-RU"/>
              </w:rPr>
            </w:pPr>
            <w:r w:rsidRPr="00793C36">
              <w:rPr>
                <w:rFonts w:ascii="Times New Roman" w:eastAsia="Times New Roman" w:hAnsi="Times New Roman"/>
                <w:b/>
                <w:i/>
                <w:color w:val="000000"/>
                <w:sz w:val="26"/>
                <w:szCs w:val="26"/>
                <w:shd w:val="clear" w:color="auto" w:fill="FFFFFF"/>
                <w:lang w:val="uk-UA" w:eastAsia="ru-RU"/>
              </w:rPr>
              <w:lastRenderedPageBreak/>
              <w:t>Данькевич В.Г.</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eastAsia="Times New Roman" w:hAnsi="Times New Roman"/>
                <w:color w:val="000000"/>
                <w:sz w:val="26"/>
                <w:szCs w:val="26"/>
                <w:shd w:val="clear" w:color="auto" w:fill="FFFFFF"/>
                <w:lang w:val="uk-UA" w:eastAsia="ru-RU"/>
              </w:rPr>
              <w:t>ПРОФЕСІЙНИЙ САМОРОЗВИТОК ПЕДАГОГА У СИСТЕМІ А. МАКАРЕНКА………………………………………</w:t>
            </w:r>
            <w:r>
              <w:rPr>
                <w:rFonts w:ascii="Times New Roman" w:eastAsia="Times New Roman" w:hAnsi="Times New Roman"/>
                <w:color w:val="000000"/>
                <w:sz w:val="26"/>
                <w:szCs w:val="26"/>
                <w:shd w:val="clear" w:color="auto" w:fill="FFFFFF"/>
                <w:lang w:val="uk-UA" w:eastAsia="ru-RU"/>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840294" w:rsidP="00022A2B">
            <w:pPr>
              <w:spacing w:after="0" w:line="240" w:lineRule="auto"/>
              <w:jc w:val="center"/>
              <w:rPr>
                <w:rFonts w:ascii="Times New Roman" w:hAnsi="Times New Roman"/>
                <w:sz w:val="26"/>
                <w:szCs w:val="26"/>
                <w:lang w:val="uk-UA"/>
              </w:rPr>
            </w:pPr>
            <w:r>
              <w:rPr>
                <w:rFonts w:ascii="Times New Roman" w:hAnsi="Times New Roman"/>
                <w:sz w:val="26"/>
                <w:szCs w:val="26"/>
                <w:lang w:val="uk-UA"/>
              </w:rPr>
              <w:t>199</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b/>
                <w:i/>
                <w:sz w:val="26"/>
                <w:szCs w:val="26"/>
                <w:lang w:val="uk-UA" w:eastAsia="ru-RU"/>
              </w:rPr>
              <w:t>Джафарова О.С.</w:t>
            </w:r>
          </w:p>
          <w:p w:rsidR="00FB3EEA" w:rsidRPr="00793C36" w:rsidRDefault="00FB3EEA" w:rsidP="00022A2B">
            <w:pPr>
              <w:spacing w:after="0" w:line="240" w:lineRule="auto"/>
              <w:jc w:val="both"/>
              <w:rPr>
                <w:rFonts w:ascii="Times New Roman" w:eastAsia="Times New Roman" w:hAnsi="Times New Roman"/>
                <w:b/>
                <w:i/>
                <w:color w:val="000000"/>
                <w:sz w:val="26"/>
                <w:szCs w:val="26"/>
                <w:shd w:val="clear" w:color="auto" w:fill="FFFFFF"/>
                <w:lang w:val="uk-UA" w:eastAsia="ru-RU"/>
              </w:rPr>
            </w:pPr>
            <w:r w:rsidRPr="00793C36">
              <w:rPr>
                <w:rFonts w:ascii="Times New Roman" w:eastAsia="Times New Roman" w:hAnsi="Times New Roman"/>
                <w:sz w:val="26"/>
                <w:szCs w:val="26"/>
                <w:lang w:val="uk-UA" w:eastAsia="ru-RU"/>
              </w:rPr>
              <w:t>ОСОБЛИВОСТІ ВИКОРИСТАННЯ МЕТОДУ ЕВРИСТИЧНОГО ЗАНУРЕННЯ В АКТИВІЗАЦІЇ ТВОРЧОГО САМОВИРАЖЕННЯ МОЛОДШИХ ШКОЛЯРІВ……………………………………………</w:t>
            </w:r>
            <w:r>
              <w:rPr>
                <w:rFonts w:ascii="Times New Roman" w:eastAsia="Times New Roman" w:hAnsi="Times New Roman"/>
                <w:sz w:val="26"/>
                <w:szCs w:val="26"/>
                <w:lang w:val="uk-UA" w:eastAsia="ru-RU"/>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20</w:t>
            </w:r>
            <w:r w:rsidR="00840294">
              <w:rPr>
                <w:rFonts w:ascii="Times New Roman" w:hAnsi="Times New Roman"/>
                <w:sz w:val="26"/>
                <w:szCs w:val="26"/>
                <w:lang w:val="uk-UA"/>
              </w:rPr>
              <w:t>2</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3"/>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b/>
                <w:i/>
                <w:sz w:val="26"/>
                <w:szCs w:val="26"/>
                <w:lang w:val="uk-UA" w:eastAsia="ru-RU"/>
              </w:rPr>
              <w:t>Іванчук М.Г., Гатеж Н.В.</w:t>
            </w:r>
          </w:p>
          <w:p w:rsidR="00FB3EEA" w:rsidRPr="00793C36" w:rsidRDefault="00FB3EEA" w:rsidP="00022A2B">
            <w:pPr>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sz w:val="26"/>
                <w:szCs w:val="26"/>
                <w:lang w:val="uk-UA" w:eastAsia="ru-RU"/>
              </w:rPr>
              <w:t>ФОРМУВАННЯ ПРОФЕСІЙНО-МИСТЕЦЬКИХ КОМПЕТЕНТНОСТЕЙ МАЙБУТНІХ УЧИТЕЛІВ ОБРАЗОТВОРЧОГО МИСТЕЦТВА У ПРОЦЕСІ ПРОФЕСІЙНОЇ ПІДГОТОВКИ………………………………</w:t>
            </w:r>
            <w:r>
              <w:rPr>
                <w:rFonts w:ascii="Times New Roman" w:eastAsia="Times New Roman" w:hAnsi="Times New Roman"/>
                <w:sz w:val="26"/>
                <w:szCs w:val="26"/>
                <w:lang w:val="uk-UA" w:eastAsia="ru-RU"/>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20</w:t>
            </w:r>
            <w:r w:rsidR="00840294">
              <w:rPr>
                <w:rFonts w:ascii="Times New Roman" w:hAnsi="Times New Roman"/>
                <w:sz w:val="26"/>
                <w:szCs w:val="26"/>
                <w:lang w:val="uk-UA"/>
              </w:rPr>
              <w:t>4</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b/>
                <w:i/>
                <w:sz w:val="26"/>
                <w:szCs w:val="26"/>
                <w:lang w:val="uk-UA" w:eastAsia="ru-RU"/>
              </w:rPr>
              <w:t>Здорик З.С.</w:t>
            </w:r>
          </w:p>
          <w:p w:rsidR="00FB3EEA" w:rsidRPr="00793C36" w:rsidRDefault="00FB3EEA" w:rsidP="00022A2B">
            <w:pPr>
              <w:autoSpaceDE w:val="0"/>
              <w:autoSpaceDN w:val="0"/>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sz w:val="26"/>
                <w:szCs w:val="26"/>
                <w:lang w:val="uk-UA" w:eastAsia="ru-RU"/>
              </w:rPr>
              <w:t>ТЕАТРАЛЬНА ПЕДАГОГІКА У ФОРМУВАННІ ПЕДАГОГІЧНОЇ КУЛЬТУРИ МАЙБУТНІХ УЧИТЕЛІВ ПОЧАТКОВОЇ ШКОЛИ……</w:t>
            </w:r>
            <w:r>
              <w:rPr>
                <w:rFonts w:ascii="Times New Roman" w:eastAsia="Times New Roman" w:hAnsi="Times New Roman"/>
                <w:sz w:val="26"/>
                <w:szCs w:val="26"/>
                <w:lang w:val="uk-UA" w:eastAsia="ru-RU"/>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20</w:t>
            </w:r>
            <w:r w:rsidR="00840294">
              <w:rPr>
                <w:rFonts w:ascii="Times New Roman" w:hAnsi="Times New Roman"/>
                <w:sz w:val="26"/>
                <w:szCs w:val="26"/>
                <w:lang w:val="uk-UA"/>
              </w:rPr>
              <w:t>8</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6"/>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i/>
                <w:sz w:val="26"/>
                <w:szCs w:val="26"/>
                <w:lang w:val="uk-UA" w:eastAsia="ru-RU"/>
              </w:rPr>
            </w:pPr>
            <w:r w:rsidRPr="00793C36">
              <w:rPr>
                <w:rFonts w:ascii="Times New Roman" w:eastAsia="Times New Roman" w:hAnsi="Times New Roman"/>
                <w:b/>
                <w:i/>
                <w:sz w:val="26"/>
                <w:szCs w:val="26"/>
                <w:lang w:eastAsia="ru-RU"/>
              </w:rPr>
              <w:t xml:space="preserve">Кулікова </w:t>
            </w:r>
            <w:r w:rsidRPr="00793C36">
              <w:rPr>
                <w:rFonts w:ascii="Times New Roman" w:eastAsia="Times New Roman" w:hAnsi="Times New Roman"/>
                <w:b/>
                <w:i/>
                <w:sz w:val="26"/>
                <w:szCs w:val="26"/>
                <w:lang w:val="uk-UA" w:eastAsia="ru-RU"/>
              </w:rPr>
              <w:t>С.В.</w:t>
            </w:r>
          </w:p>
          <w:p w:rsidR="00FB3EEA" w:rsidRPr="00793C36" w:rsidRDefault="00FB3EEA" w:rsidP="00022A2B">
            <w:pPr>
              <w:autoSpaceDE w:val="0"/>
              <w:autoSpaceDN w:val="0"/>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sz w:val="26"/>
                <w:szCs w:val="26"/>
                <w:lang w:eastAsia="ru-RU"/>
              </w:rPr>
              <w:t>ФОРМУВАННЯ МУЗ</w:t>
            </w:r>
            <w:r w:rsidRPr="00793C36">
              <w:rPr>
                <w:rFonts w:ascii="Times New Roman" w:eastAsia="Times New Roman" w:hAnsi="Times New Roman"/>
                <w:sz w:val="26"/>
                <w:szCs w:val="26"/>
                <w:lang w:val="uk-UA" w:eastAsia="ru-RU"/>
              </w:rPr>
              <w:t>И</w:t>
            </w:r>
            <w:r w:rsidRPr="00793C36">
              <w:rPr>
                <w:rFonts w:ascii="Times New Roman" w:eastAsia="Times New Roman" w:hAnsi="Times New Roman"/>
                <w:sz w:val="26"/>
                <w:szCs w:val="26"/>
                <w:lang w:eastAsia="ru-RU"/>
              </w:rPr>
              <w:t>ЧНО-ВИКОНАВСЬКОЇ КОМПЕТЕНТНОСТІ МАЙБУТНІХ УЧИТЕЛІВ МУЗИЧНОГО МИСТЕЦТВА</w:t>
            </w:r>
            <w:r w:rsidRPr="00793C36">
              <w:rPr>
                <w:rFonts w:ascii="Times New Roman" w:eastAsia="Times New Roman" w:hAnsi="Times New Roman"/>
                <w:sz w:val="26"/>
                <w:szCs w:val="26"/>
                <w:lang w:val="uk-UA" w:eastAsia="ru-RU"/>
              </w:rPr>
              <w:t>……………</w:t>
            </w:r>
            <w:r>
              <w:rPr>
                <w:rFonts w:ascii="Times New Roman" w:eastAsia="Times New Roman" w:hAnsi="Times New Roman"/>
                <w:sz w:val="26"/>
                <w:szCs w:val="26"/>
                <w:lang w:val="uk-UA" w:eastAsia="ru-RU"/>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21</w:t>
            </w:r>
            <w:r w:rsidR="00840294">
              <w:rPr>
                <w:rFonts w:ascii="Times New Roman" w:hAnsi="Times New Roman"/>
                <w:sz w:val="26"/>
                <w:szCs w:val="26"/>
                <w:lang w:val="uk-UA"/>
              </w:rPr>
              <w:t>1</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13"/>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b/>
                <w:i/>
                <w:sz w:val="26"/>
                <w:szCs w:val="26"/>
                <w:lang w:val="uk-UA" w:eastAsia="ru-RU"/>
              </w:rPr>
              <w:t>Ликтей Л.М.</w:t>
            </w:r>
          </w:p>
          <w:p w:rsidR="00FB3EEA" w:rsidRPr="00793C36" w:rsidRDefault="00FB3EEA" w:rsidP="00022A2B">
            <w:pPr>
              <w:autoSpaceDE w:val="0"/>
              <w:autoSpaceDN w:val="0"/>
              <w:spacing w:after="0" w:line="240" w:lineRule="auto"/>
              <w:jc w:val="both"/>
              <w:rPr>
                <w:rFonts w:ascii="Times New Roman" w:eastAsia="Times New Roman" w:hAnsi="Times New Roman"/>
                <w:b/>
                <w:i/>
                <w:sz w:val="26"/>
                <w:szCs w:val="26"/>
                <w:lang w:val="uk-UA" w:eastAsia="ru-RU"/>
              </w:rPr>
            </w:pPr>
            <w:r w:rsidRPr="00793C36">
              <w:rPr>
                <w:rFonts w:ascii="Times New Roman" w:eastAsia="Times New Roman" w:hAnsi="Times New Roman"/>
                <w:sz w:val="26"/>
                <w:szCs w:val="26"/>
                <w:lang w:val="uk-UA" w:eastAsia="ru-RU"/>
              </w:rPr>
              <w:t xml:space="preserve">РОЗВИТОК МЕТОДИЧНОЇ КОМПЕТЕНТНОСТІ ВИКЛАДАЧІВ ГУМАНІТАРНИХ ДИСЦИПЛІН У </w:t>
            </w:r>
            <w:r>
              <w:rPr>
                <w:rFonts w:ascii="Times New Roman" w:eastAsia="Times New Roman" w:hAnsi="Times New Roman"/>
                <w:sz w:val="26"/>
                <w:szCs w:val="26"/>
                <w:lang w:val="uk-UA" w:eastAsia="ru-RU"/>
              </w:rPr>
              <w:t>ПЕДАГОГІЧНИХ КОЛЕДЖАХ………</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21</w:t>
            </w:r>
            <w:r w:rsidR="00840294">
              <w:rPr>
                <w:rFonts w:ascii="Times New Roman" w:hAnsi="Times New Roman"/>
                <w:sz w:val="26"/>
                <w:szCs w:val="26"/>
                <w:lang w:val="uk-UA"/>
              </w:rPr>
              <w:t>3</w:t>
            </w:r>
          </w:p>
        </w:tc>
      </w:tr>
      <w:tr w:rsidR="00FB3EEA" w:rsidRPr="00A6240A"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eastAsia="Times New Roman" w:hAnsi="Times New Roman"/>
                <w:b/>
                <w:bCs/>
                <w:i/>
                <w:sz w:val="26"/>
                <w:szCs w:val="26"/>
                <w:lang w:val="uk-UA" w:eastAsia="ru-RU"/>
              </w:rPr>
            </w:pPr>
            <w:r w:rsidRPr="00793C36">
              <w:rPr>
                <w:rFonts w:ascii="Times New Roman" w:hAnsi="Times New Roman"/>
                <w:sz w:val="26"/>
                <w:szCs w:val="26"/>
                <w:lang w:val="uk-UA"/>
              </w:rPr>
              <w:br w:type="page"/>
            </w:r>
            <w:r w:rsidRPr="00793C36">
              <w:rPr>
                <w:rFonts w:ascii="Times New Roman" w:eastAsia="Times New Roman" w:hAnsi="Times New Roman"/>
                <w:b/>
                <w:bCs/>
                <w:i/>
                <w:sz w:val="26"/>
                <w:szCs w:val="26"/>
                <w:lang w:val="uk-UA" w:eastAsia="ru-RU"/>
              </w:rPr>
              <w:t>Локшин В.С.</w:t>
            </w:r>
          </w:p>
          <w:p w:rsidR="00FB3EEA" w:rsidRPr="00793C36" w:rsidRDefault="00FB3EEA" w:rsidP="00022A2B">
            <w:pPr>
              <w:spacing w:after="0" w:line="240" w:lineRule="auto"/>
              <w:jc w:val="both"/>
              <w:rPr>
                <w:rFonts w:ascii="Times New Roman" w:hAnsi="Times New Roman"/>
                <w:b/>
                <w:sz w:val="26"/>
                <w:szCs w:val="26"/>
                <w:lang w:val="uk-UA"/>
              </w:rPr>
            </w:pPr>
            <w:r>
              <w:rPr>
                <w:rFonts w:ascii="Times New Roman" w:eastAsia="Times New Roman" w:hAnsi="Times New Roman"/>
                <w:sz w:val="26"/>
                <w:szCs w:val="26"/>
                <w:lang w:val="uk-UA" w:eastAsia="ru-RU"/>
              </w:rPr>
              <w:t>ФОРМУВАННЯ</w:t>
            </w:r>
            <w:r w:rsidR="00F474F9">
              <w:rPr>
                <w:rFonts w:ascii="Times New Roman" w:eastAsia="Times New Roman" w:hAnsi="Times New Roman"/>
                <w:sz w:val="26"/>
                <w:szCs w:val="26"/>
                <w:lang w:val="uk-UA" w:eastAsia="ru-RU"/>
              </w:rPr>
              <w:t xml:space="preserve"> </w:t>
            </w:r>
            <w:r w:rsidRPr="00793C36">
              <w:rPr>
                <w:rFonts w:ascii="Times New Roman" w:eastAsia="Times New Roman" w:hAnsi="Times New Roman"/>
                <w:sz w:val="26"/>
                <w:szCs w:val="26"/>
                <w:lang w:val="uk-UA" w:eastAsia="ru-RU"/>
              </w:rPr>
              <w:t>ПРОФЕСІЙНОЇ КОМПЕТЕНТНОСТІ МАЙБУТНІХ ПЕДАГОГІВ ПРОФЕСІЙНОГО НАВЧАННЯ В УМОВАХ ЄВРОІНТЕГРАЦІЇ………………………………………</w:t>
            </w:r>
            <w:r>
              <w:rPr>
                <w:rFonts w:ascii="Times New Roman" w:eastAsia="Times New Roman" w:hAnsi="Times New Roman"/>
                <w:sz w:val="26"/>
                <w:szCs w:val="26"/>
                <w:lang w:val="uk-UA" w:eastAsia="ru-RU"/>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21</w:t>
            </w:r>
            <w:r w:rsidR="00840294">
              <w:rPr>
                <w:rFonts w:ascii="Times New Roman" w:hAnsi="Times New Roman"/>
                <w:sz w:val="26"/>
                <w:szCs w:val="26"/>
                <w:lang w:val="uk-UA"/>
              </w:rPr>
              <w:t>5</w:t>
            </w:r>
          </w:p>
        </w:tc>
      </w:tr>
      <w:tr w:rsidR="00FB3EEA" w:rsidRPr="00260D33"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outlineLvl w:val="0"/>
              <w:rPr>
                <w:rFonts w:ascii="Times New Roman" w:hAnsi="Times New Roman"/>
                <w:b/>
                <w:i/>
                <w:sz w:val="26"/>
                <w:szCs w:val="26"/>
                <w:lang w:val="uk-UA"/>
              </w:rPr>
            </w:pPr>
            <w:r w:rsidRPr="00793C36">
              <w:rPr>
                <w:rFonts w:ascii="Times New Roman" w:hAnsi="Times New Roman"/>
                <w:b/>
                <w:i/>
                <w:sz w:val="26"/>
                <w:szCs w:val="26"/>
                <w:lang w:val="uk-UA"/>
              </w:rPr>
              <w:t>Піддячий В.М.</w:t>
            </w:r>
          </w:p>
          <w:p w:rsidR="00FB3EEA" w:rsidRPr="00793C36" w:rsidRDefault="00FB3EEA" w:rsidP="00022A2B">
            <w:pPr>
              <w:spacing w:after="0" w:line="240" w:lineRule="auto"/>
              <w:jc w:val="both"/>
              <w:outlineLvl w:val="0"/>
              <w:rPr>
                <w:rFonts w:ascii="Times New Roman" w:hAnsi="Times New Roman"/>
                <w:b/>
                <w:sz w:val="26"/>
                <w:szCs w:val="26"/>
                <w:lang w:val="uk-UA"/>
              </w:rPr>
            </w:pPr>
            <w:r w:rsidRPr="00793C36">
              <w:rPr>
                <w:rFonts w:ascii="Times New Roman" w:hAnsi="Times New Roman"/>
                <w:bCs/>
                <w:sz w:val="26"/>
                <w:szCs w:val="26"/>
                <w:lang w:val="uk-UA"/>
              </w:rPr>
              <w:t>ФОРМУВАННЯ</w:t>
            </w:r>
            <w:r w:rsidRPr="00793C36">
              <w:rPr>
                <w:rFonts w:ascii="Times New Roman" w:hAnsi="Times New Roman"/>
                <w:b/>
                <w:bCs/>
                <w:sz w:val="26"/>
                <w:szCs w:val="26"/>
                <w:lang w:val="uk-UA"/>
              </w:rPr>
              <w:t xml:space="preserve"> </w:t>
            </w:r>
            <w:r w:rsidRPr="00793C36">
              <w:rPr>
                <w:rFonts w:ascii="Times New Roman" w:hAnsi="Times New Roman"/>
                <w:sz w:val="26"/>
                <w:szCs w:val="26"/>
                <w:lang w:val="uk-UA"/>
              </w:rPr>
              <w:t xml:space="preserve">ГРОМАДЯНСЬКОЇ КОМПЕТЕНТНОСТІ </w:t>
            </w:r>
            <w:r w:rsidRPr="00793C36">
              <w:rPr>
                <w:rFonts w:ascii="Times New Roman" w:hAnsi="Times New Roman"/>
                <w:bCs/>
                <w:sz w:val="26"/>
                <w:szCs w:val="26"/>
                <w:lang w:val="uk-UA"/>
              </w:rPr>
              <w:t>МАЙБУТНІХ ПЕДАГОГІВ</w:t>
            </w:r>
            <w:r w:rsidRPr="00793C36">
              <w:rPr>
                <w:rFonts w:ascii="Times New Roman" w:hAnsi="Times New Roman"/>
                <w:sz w:val="26"/>
                <w:szCs w:val="26"/>
                <w:lang w:val="uk-UA"/>
              </w:rPr>
              <w:t xml:space="preserve"> </w:t>
            </w:r>
            <w:r w:rsidRPr="00793C36">
              <w:rPr>
                <w:rFonts w:ascii="Times New Roman" w:hAnsi="Times New Roman"/>
                <w:bCs/>
                <w:sz w:val="26"/>
                <w:szCs w:val="26"/>
                <w:lang w:val="uk-UA"/>
              </w:rPr>
              <w:t>У КОНТЕКСТІ ПОГЛЯДІВ В. СУХОМЛИНС</w:t>
            </w:r>
            <w:r>
              <w:rPr>
                <w:rFonts w:ascii="Times New Roman" w:hAnsi="Times New Roman"/>
                <w:bCs/>
                <w:sz w:val="26"/>
                <w:szCs w:val="26"/>
                <w:lang w:val="uk-UA"/>
              </w:rPr>
              <w:t>Ь</w:t>
            </w:r>
            <w:r w:rsidRPr="00793C36">
              <w:rPr>
                <w:rFonts w:ascii="Times New Roman" w:hAnsi="Times New Roman"/>
                <w:bCs/>
                <w:sz w:val="26"/>
                <w:szCs w:val="26"/>
                <w:lang w:val="uk-UA"/>
              </w:rPr>
              <w:t>КОГО…………………………………………………</w:t>
            </w:r>
            <w:r>
              <w:rPr>
                <w:rFonts w:ascii="Times New Roman" w:hAnsi="Times New Roman"/>
                <w:bCs/>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21</w:t>
            </w:r>
            <w:r w:rsidR="00840294">
              <w:rPr>
                <w:rFonts w:ascii="Times New Roman" w:hAnsi="Times New Roman"/>
                <w:sz w:val="26"/>
                <w:szCs w:val="26"/>
                <w:lang w:val="uk-UA"/>
              </w:rPr>
              <w:t>6</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outlineLvl w:val="0"/>
              <w:rPr>
                <w:rFonts w:ascii="Times New Roman" w:hAnsi="Times New Roman"/>
                <w:b/>
                <w:bCs/>
                <w:i/>
                <w:sz w:val="26"/>
                <w:szCs w:val="26"/>
                <w:lang w:val="uk-UA"/>
              </w:rPr>
            </w:pPr>
            <w:r w:rsidRPr="00793C36">
              <w:rPr>
                <w:rFonts w:ascii="Times New Roman" w:hAnsi="Times New Roman"/>
                <w:b/>
                <w:bCs/>
                <w:i/>
                <w:sz w:val="26"/>
                <w:szCs w:val="26"/>
                <w:lang w:val="uk-UA"/>
              </w:rPr>
              <w:t>Смаковський Ю.В.</w:t>
            </w:r>
          </w:p>
          <w:p w:rsidR="00FB3EEA" w:rsidRPr="00793C36" w:rsidRDefault="00FB3EEA" w:rsidP="00022A2B">
            <w:pPr>
              <w:spacing w:after="0" w:line="240" w:lineRule="auto"/>
              <w:jc w:val="both"/>
              <w:outlineLvl w:val="0"/>
              <w:rPr>
                <w:rFonts w:ascii="Times New Roman" w:hAnsi="Times New Roman"/>
                <w:b/>
                <w:sz w:val="26"/>
                <w:szCs w:val="26"/>
                <w:lang w:val="uk-UA"/>
              </w:rPr>
            </w:pPr>
            <w:r w:rsidRPr="00793C36">
              <w:rPr>
                <w:rFonts w:ascii="Times New Roman" w:hAnsi="Times New Roman"/>
                <w:bCs/>
                <w:sz w:val="26"/>
                <w:szCs w:val="26"/>
                <w:lang w:val="uk-UA"/>
              </w:rPr>
              <w:t>СУТНІСТЬ ПОНЯТТЯ «ПЕДАГОГІЧНА МАЙСТЕРНІСТЬ МАЙБУТНІХ УЧИТЕЛІВ МУЗИЧНОГО МИСТЕЦТВА</w:t>
            </w:r>
            <w:r>
              <w:rPr>
                <w:rFonts w:ascii="Times New Roman" w:hAnsi="Times New Roman"/>
                <w:bCs/>
                <w:sz w:val="26"/>
                <w:szCs w:val="26"/>
                <w:lang w:val="uk-UA"/>
              </w:rPr>
              <w:t>»..</w:t>
            </w:r>
            <w:r w:rsidRPr="00793C36">
              <w:rPr>
                <w:rFonts w:ascii="Times New Roman" w:hAnsi="Times New Roman"/>
                <w:bCs/>
                <w:sz w:val="26"/>
                <w:szCs w:val="26"/>
                <w:lang w:val="uk-UA"/>
              </w:rPr>
              <w:t>………………………………</w:t>
            </w:r>
            <w:r>
              <w:rPr>
                <w:rFonts w:ascii="Times New Roman" w:hAnsi="Times New Roman"/>
                <w:bCs/>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21</w:t>
            </w:r>
            <w:r w:rsidR="00840294">
              <w:rPr>
                <w:rFonts w:ascii="Times New Roman" w:hAnsi="Times New Roman"/>
                <w:sz w:val="26"/>
                <w:szCs w:val="26"/>
                <w:lang w:val="uk-UA"/>
              </w:rPr>
              <w:t>7</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8"/>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outlineLvl w:val="0"/>
              <w:rPr>
                <w:rFonts w:ascii="Times New Roman" w:hAnsi="Times New Roman"/>
                <w:b/>
                <w:bCs/>
                <w:sz w:val="26"/>
                <w:szCs w:val="26"/>
                <w:lang w:val="uk-UA"/>
              </w:rPr>
            </w:pPr>
            <w:r w:rsidRPr="00793C36">
              <w:rPr>
                <w:rFonts w:ascii="Times New Roman" w:hAnsi="Times New Roman"/>
                <w:b/>
                <w:bCs/>
                <w:i/>
                <w:iCs/>
                <w:sz w:val="26"/>
                <w:szCs w:val="26"/>
                <w:lang w:val="uk-UA"/>
              </w:rPr>
              <w:t>Ткач</w:t>
            </w:r>
            <w:r w:rsidRPr="00793C36">
              <w:rPr>
                <w:rFonts w:ascii="Times New Roman" w:hAnsi="Times New Roman"/>
                <w:bCs/>
                <w:i/>
                <w:iCs/>
                <w:sz w:val="26"/>
                <w:szCs w:val="26"/>
                <w:lang w:val="uk-UA"/>
              </w:rPr>
              <w:t xml:space="preserve"> </w:t>
            </w:r>
            <w:r w:rsidRPr="00793C36">
              <w:rPr>
                <w:rFonts w:ascii="Times New Roman" w:hAnsi="Times New Roman"/>
                <w:b/>
                <w:bCs/>
                <w:i/>
                <w:iCs/>
                <w:sz w:val="26"/>
                <w:szCs w:val="26"/>
                <w:lang w:val="uk-UA"/>
              </w:rPr>
              <w:t>М.М.</w:t>
            </w:r>
            <w:r w:rsidRPr="00793C36">
              <w:rPr>
                <w:rFonts w:ascii="Times New Roman" w:hAnsi="Times New Roman"/>
                <w:b/>
                <w:bCs/>
                <w:sz w:val="26"/>
                <w:szCs w:val="26"/>
                <w:lang w:val="uk-UA"/>
              </w:rPr>
              <w:t xml:space="preserve"> </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bCs/>
                <w:sz w:val="26"/>
                <w:szCs w:val="26"/>
                <w:lang w:val="uk-UA"/>
              </w:rPr>
              <w:t>МЕТОД ДУАЛЬНИХ ОПОЗИЦІЙ У ФОРМУВАННІ ПРОФЕСІЙНОГО СВІТОРОЗУМІННЯ МАЙБУТНЬОГО ВЧИТЕЛЯ МУЗИЧНОГО МИСТЕЦТВА У КОНТЕКСТІ ПОСТНЕКЛАСИКИ………………</w:t>
            </w:r>
            <w:r>
              <w:rPr>
                <w:rFonts w:ascii="Times New Roman" w:hAnsi="Times New Roman"/>
                <w:bCs/>
                <w:sz w:val="26"/>
                <w:szCs w:val="26"/>
                <w:lang w:val="uk-UA"/>
              </w:rPr>
              <w:t>………</w:t>
            </w:r>
            <w:r w:rsidRPr="00793C36">
              <w:rPr>
                <w:rFonts w:ascii="Times New Roman" w:hAnsi="Times New Roman"/>
                <w:bCs/>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r w:rsidR="00840294">
              <w:rPr>
                <w:rFonts w:ascii="Times New Roman" w:hAnsi="Times New Roman"/>
                <w:sz w:val="26"/>
                <w:szCs w:val="26"/>
                <w:lang w:val="uk-UA"/>
              </w:rPr>
              <w:t>19</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outlineLvl w:val="0"/>
              <w:rPr>
                <w:rFonts w:ascii="Times New Roman" w:hAnsi="Times New Roman"/>
                <w:b/>
                <w:bCs/>
                <w:i/>
                <w:sz w:val="26"/>
                <w:szCs w:val="26"/>
                <w:lang w:val="uk-UA"/>
              </w:rPr>
            </w:pPr>
            <w:r w:rsidRPr="00793C36">
              <w:rPr>
                <w:rFonts w:ascii="Times New Roman" w:hAnsi="Times New Roman"/>
                <w:b/>
                <w:bCs/>
                <w:i/>
                <w:sz w:val="26"/>
                <w:szCs w:val="26"/>
                <w:lang w:val="uk-UA"/>
              </w:rPr>
              <w:t>Труцуненко Н.М.</w:t>
            </w:r>
          </w:p>
          <w:p w:rsidR="00FB3EEA" w:rsidRPr="00793C36" w:rsidRDefault="00FB3EEA" w:rsidP="00022A2B">
            <w:pPr>
              <w:spacing w:after="0" w:line="240" w:lineRule="auto"/>
              <w:jc w:val="both"/>
              <w:outlineLvl w:val="0"/>
              <w:rPr>
                <w:rFonts w:ascii="Times New Roman" w:hAnsi="Times New Roman"/>
                <w:b/>
                <w:bCs/>
                <w:i/>
                <w:iCs/>
                <w:sz w:val="26"/>
                <w:szCs w:val="26"/>
                <w:lang w:val="uk-UA"/>
              </w:rPr>
            </w:pPr>
            <w:r w:rsidRPr="00793C36">
              <w:rPr>
                <w:rFonts w:ascii="Times New Roman" w:hAnsi="Times New Roman"/>
                <w:bCs/>
                <w:sz w:val="26"/>
                <w:szCs w:val="26"/>
                <w:lang w:val="uk-UA"/>
              </w:rPr>
              <w:t>ФОРМУВАННЯ КЛЮЧОВИХ КОМПЕТЕНЦІЙ УЧНІВ</w:t>
            </w:r>
            <w:r>
              <w:rPr>
                <w:rFonts w:ascii="Times New Roman" w:hAnsi="Times New Roman"/>
                <w:bCs/>
                <w:sz w:val="26"/>
                <w:szCs w:val="26"/>
                <w:lang w:val="uk-UA"/>
              </w:rPr>
              <w:t xml:space="preserve"> </w:t>
            </w:r>
            <w:r w:rsidRPr="00793C36">
              <w:rPr>
                <w:rFonts w:ascii="Times New Roman" w:hAnsi="Times New Roman"/>
                <w:bCs/>
                <w:sz w:val="26"/>
                <w:szCs w:val="26"/>
                <w:lang w:val="uk-UA"/>
              </w:rPr>
              <w:t>НА УРОКАХ УКРАЇНСЬКОЇ МОВИ ТА ЛІТЕРАТУРИ………………………</w:t>
            </w:r>
            <w:r>
              <w:rPr>
                <w:rFonts w:ascii="Times New Roman" w:hAnsi="Times New Roman"/>
                <w:bCs/>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22</w:t>
            </w:r>
            <w:r w:rsidR="00840294">
              <w:rPr>
                <w:rFonts w:ascii="Times New Roman" w:hAnsi="Times New Roman"/>
                <w:sz w:val="26"/>
                <w:szCs w:val="26"/>
                <w:lang w:val="uk-UA"/>
              </w:rPr>
              <w:t>2</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2"/>
        </w:trPr>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Ходацька О.М.</w:t>
            </w:r>
          </w:p>
          <w:p w:rsidR="00FB3EEA" w:rsidRPr="00793C36" w:rsidRDefault="00FB3EEA" w:rsidP="00022A2B">
            <w:pPr>
              <w:spacing w:after="0" w:line="240" w:lineRule="auto"/>
              <w:jc w:val="both"/>
              <w:rPr>
                <w:rFonts w:ascii="Times New Roman" w:hAnsi="Times New Roman"/>
                <w:bCs/>
                <w:sz w:val="26"/>
                <w:szCs w:val="26"/>
                <w:lang w:val="uk-UA"/>
              </w:rPr>
            </w:pPr>
            <w:r w:rsidRPr="00793C36">
              <w:rPr>
                <w:rFonts w:ascii="Times New Roman" w:hAnsi="Times New Roman"/>
                <w:color w:val="000000"/>
                <w:sz w:val="26"/>
                <w:szCs w:val="26"/>
                <w:lang w:val="uk-UA"/>
              </w:rPr>
              <w:t>КУЛЬТУРА СУЧАСНОГО ПЕДАГОГА ЯК НЕВІД’ЄМНА СКЛАДОВА ЙОГО ЕМОЦІЙНОГО ІНТЕЛЕКТУ……………………</w:t>
            </w:r>
            <w:r>
              <w:rPr>
                <w:rFonts w:ascii="Times New Roman" w:hAnsi="Times New Roman"/>
                <w:color w:val="000000"/>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22</w:t>
            </w:r>
            <w:r w:rsidR="00840294">
              <w:rPr>
                <w:rFonts w:ascii="Times New Roman" w:hAnsi="Times New Roman"/>
                <w:sz w:val="26"/>
                <w:szCs w:val="26"/>
                <w:lang w:val="uk-UA"/>
              </w:rPr>
              <w:t>6</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5" w:type="dxa"/>
            <w:tcBorders>
              <w:top w:val="nil"/>
              <w:left w:val="nil"/>
              <w:bottom w:val="nil"/>
              <w:right w:val="nil"/>
            </w:tcBorders>
            <w:shd w:val="clear" w:color="auto" w:fill="auto"/>
          </w:tcPr>
          <w:p w:rsidR="00FB3EEA" w:rsidRPr="00793C36" w:rsidRDefault="00FB3EEA" w:rsidP="00022A2B">
            <w:pPr>
              <w:spacing w:after="0" w:line="240" w:lineRule="auto"/>
              <w:rPr>
                <w:rFonts w:ascii="Times New Roman" w:hAnsi="Times New Roman"/>
                <w:b/>
                <w:i/>
                <w:sz w:val="26"/>
                <w:szCs w:val="26"/>
                <w:lang w:val="uk-UA"/>
              </w:rPr>
            </w:pPr>
            <w:r w:rsidRPr="00793C36">
              <w:rPr>
                <w:rFonts w:ascii="Times New Roman" w:hAnsi="Times New Roman"/>
                <w:sz w:val="26"/>
                <w:szCs w:val="26"/>
                <w:lang w:val="uk-UA"/>
              </w:rPr>
              <w:br w:type="page"/>
            </w:r>
            <w:r w:rsidRPr="00793C36">
              <w:rPr>
                <w:rFonts w:ascii="Times New Roman" w:hAnsi="Times New Roman"/>
                <w:b/>
                <w:i/>
                <w:sz w:val="26"/>
                <w:szCs w:val="26"/>
              </w:rPr>
              <w:t>Хлопотова А</w:t>
            </w:r>
            <w:r w:rsidRPr="00793C36">
              <w:rPr>
                <w:rFonts w:ascii="Times New Roman" w:hAnsi="Times New Roman"/>
                <w:b/>
                <w:i/>
                <w:sz w:val="26"/>
                <w:szCs w:val="26"/>
                <w:lang w:val="uk-UA"/>
              </w:rPr>
              <w:t>.</w:t>
            </w:r>
            <w:r w:rsidRPr="00793C36">
              <w:rPr>
                <w:rFonts w:ascii="Times New Roman" w:hAnsi="Times New Roman"/>
                <w:b/>
                <w:i/>
                <w:sz w:val="26"/>
                <w:szCs w:val="26"/>
              </w:rPr>
              <w:t>А</w:t>
            </w:r>
            <w:r w:rsidRPr="00793C36">
              <w:rPr>
                <w:rFonts w:ascii="Times New Roman" w:hAnsi="Times New Roman"/>
                <w:b/>
                <w:i/>
                <w:sz w:val="26"/>
                <w:szCs w:val="26"/>
                <w:lang w:val="uk-UA"/>
              </w:rPr>
              <w:t>.</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rPr>
              <w:t>РОЛЬ КОНЦЕРТМЕЙСТЕРА У ПРОЦЕСІ</w:t>
            </w:r>
            <w:r>
              <w:rPr>
                <w:rFonts w:ascii="Times New Roman" w:hAnsi="Times New Roman"/>
                <w:sz w:val="26"/>
                <w:szCs w:val="26"/>
                <w:lang w:val="uk-UA"/>
              </w:rPr>
              <w:t xml:space="preserve"> </w:t>
            </w:r>
            <w:r w:rsidRPr="00455480">
              <w:rPr>
                <w:rFonts w:ascii="Times New Roman" w:hAnsi="Times New Roman"/>
                <w:sz w:val="26"/>
                <w:szCs w:val="26"/>
              </w:rPr>
              <w:t>ВИХОВАННЯ ЕСТРАДНИХ ВОКАЛІ</w:t>
            </w:r>
            <w:proofErr w:type="gramStart"/>
            <w:r w:rsidRPr="00455480">
              <w:rPr>
                <w:rFonts w:ascii="Times New Roman" w:hAnsi="Times New Roman"/>
                <w:sz w:val="26"/>
                <w:szCs w:val="26"/>
              </w:rPr>
              <w:t>СТ</w:t>
            </w:r>
            <w:proofErr w:type="gramEnd"/>
            <w:r w:rsidRPr="00455480">
              <w:rPr>
                <w:rFonts w:ascii="Times New Roman" w:hAnsi="Times New Roman"/>
                <w:sz w:val="26"/>
                <w:szCs w:val="26"/>
              </w:rPr>
              <w:t>ІВ</w:t>
            </w:r>
            <w:r>
              <w:rPr>
                <w:rFonts w:ascii="Times New Roman" w:hAnsi="Times New Roman"/>
                <w:sz w:val="26"/>
                <w:szCs w:val="26"/>
                <w:lang w:val="uk-UA"/>
              </w:rPr>
              <w:t>……………………………….</w:t>
            </w:r>
            <w:r w:rsidRPr="00455480">
              <w:rPr>
                <w:rFonts w:ascii="Times New Roman" w:hAnsi="Times New Roman"/>
                <w:sz w:val="26"/>
                <w:szCs w:val="26"/>
                <w:lang w:val="uk-UA"/>
              </w:rPr>
              <w:t>…………………………………</w:t>
            </w:r>
            <w:r>
              <w:rPr>
                <w:rFonts w:ascii="Times New Roman" w:hAnsi="Times New Roman"/>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22</w:t>
            </w:r>
            <w:r w:rsidR="00840294">
              <w:rPr>
                <w:rFonts w:ascii="Times New Roman" w:hAnsi="Times New Roman"/>
                <w:sz w:val="26"/>
                <w:szCs w:val="26"/>
                <w:lang w:val="uk-UA"/>
              </w:rPr>
              <w:t>8</w:t>
            </w:r>
          </w:p>
        </w:tc>
      </w:tr>
      <w:tr w:rsidR="00FB3EEA" w:rsidRPr="00793C36" w:rsidTr="00A910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645" w:type="dxa"/>
            <w:tcBorders>
              <w:top w:val="nil"/>
              <w:left w:val="nil"/>
              <w:bottom w:val="nil"/>
              <w:right w:val="nil"/>
            </w:tcBorders>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Шингоф І.Л.</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olor w:val="000000"/>
                <w:sz w:val="26"/>
                <w:szCs w:val="26"/>
                <w:lang w:val="uk-UA"/>
              </w:rPr>
              <w:t>ОСОБЛИВОСТІ САМОРОЗВИТКУ ВЧИТЕЛЯ-СЛОВЕСНИКА ЗАСОБАМИ МИСТЕЦТВА……………………………………………</w:t>
            </w:r>
            <w:r>
              <w:rPr>
                <w:rFonts w:ascii="Times New Roman" w:hAnsi="Times New Roman"/>
                <w:color w:val="000000"/>
                <w:sz w:val="26"/>
                <w:szCs w:val="26"/>
                <w:lang w:val="uk-UA"/>
              </w:rPr>
              <w:t>……….</w:t>
            </w:r>
          </w:p>
        </w:tc>
        <w:tc>
          <w:tcPr>
            <w:tcW w:w="708" w:type="dxa"/>
            <w:tcBorders>
              <w:top w:val="nil"/>
              <w:left w:val="nil"/>
              <w:bottom w:val="nil"/>
              <w:right w:val="nil"/>
            </w:tcBorders>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23</w:t>
            </w:r>
            <w:r w:rsidR="00840294">
              <w:rPr>
                <w:rFonts w:ascii="Times New Roman" w:hAnsi="Times New Roman"/>
                <w:sz w:val="26"/>
                <w:szCs w:val="26"/>
                <w:lang w:val="uk-UA"/>
              </w:rPr>
              <w:t>1</w:t>
            </w:r>
          </w:p>
        </w:tc>
      </w:tr>
    </w:tbl>
    <w:p w:rsidR="00A910BB" w:rsidRDefault="00A910BB">
      <w:r>
        <w:br w:type="page"/>
      </w:r>
    </w:p>
    <w:tbl>
      <w:tblPr>
        <w:tblW w:w="9353" w:type="dxa"/>
        <w:tblInd w:w="394" w:type="dxa"/>
        <w:tblLayout w:type="fixed"/>
        <w:tblLook w:val="04A0" w:firstRow="1" w:lastRow="0" w:firstColumn="1" w:lastColumn="0" w:noHBand="0" w:noVBand="1"/>
      </w:tblPr>
      <w:tblGrid>
        <w:gridCol w:w="8645"/>
        <w:gridCol w:w="708"/>
      </w:tblGrid>
      <w:tr w:rsidR="00FB3EEA" w:rsidRPr="00793C36" w:rsidTr="00A910BB">
        <w:tc>
          <w:tcPr>
            <w:tcW w:w="9353" w:type="dxa"/>
            <w:gridSpan w:val="2"/>
            <w:shd w:val="clear" w:color="auto" w:fill="auto"/>
          </w:tcPr>
          <w:p w:rsidR="00FB3EEA" w:rsidRPr="00793C36" w:rsidRDefault="00FB3EEA" w:rsidP="00022A2B">
            <w:pPr>
              <w:spacing w:after="0" w:line="240" w:lineRule="auto"/>
              <w:jc w:val="center"/>
              <w:rPr>
                <w:rFonts w:ascii="Times New Roman" w:hAnsi="Times New Roman"/>
                <w:b/>
                <w:color w:val="000000"/>
                <w:sz w:val="26"/>
                <w:szCs w:val="26"/>
                <w:lang w:val="uk-UA"/>
              </w:rPr>
            </w:pPr>
            <w:r w:rsidRPr="00793C36">
              <w:rPr>
                <w:rFonts w:ascii="Times New Roman" w:hAnsi="Times New Roman"/>
                <w:b/>
                <w:color w:val="000000"/>
                <w:sz w:val="26"/>
                <w:szCs w:val="26"/>
                <w:lang w:val="uk-UA"/>
              </w:rPr>
              <w:lastRenderedPageBreak/>
              <w:t xml:space="preserve">Р о з д і л </w:t>
            </w:r>
            <w:r w:rsidRPr="00793C36">
              <w:rPr>
                <w:rFonts w:ascii="Times New Roman" w:hAnsi="Times New Roman"/>
                <w:b/>
                <w:color w:val="000000"/>
                <w:sz w:val="26"/>
                <w:szCs w:val="26"/>
              </w:rPr>
              <w:t xml:space="preserve"> </w:t>
            </w:r>
            <w:r w:rsidRPr="00793C36">
              <w:rPr>
                <w:rFonts w:ascii="Times New Roman" w:hAnsi="Times New Roman"/>
                <w:b/>
                <w:color w:val="000000"/>
                <w:sz w:val="26"/>
                <w:szCs w:val="26"/>
                <w:lang w:val="en-US"/>
              </w:rPr>
              <w:t>VI</w:t>
            </w:r>
          </w:p>
          <w:p w:rsidR="00FB3EEA" w:rsidRPr="00793C36" w:rsidRDefault="00FB3EEA" w:rsidP="00022A2B">
            <w:pPr>
              <w:spacing w:after="0" w:line="240" w:lineRule="auto"/>
              <w:jc w:val="center"/>
              <w:rPr>
                <w:rFonts w:ascii="Times New Roman" w:eastAsia="Times New Roman" w:hAnsi="Times New Roman"/>
                <w:b/>
                <w:sz w:val="26"/>
                <w:szCs w:val="26"/>
                <w:lang w:eastAsia="ru-RU"/>
              </w:rPr>
            </w:pPr>
            <w:r w:rsidRPr="00793C36">
              <w:rPr>
                <w:rFonts w:ascii="Times New Roman" w:eastAsia="Times New Roman" w:hAnsi="Times New Roman"/>
                <w:b/>
                <w:sz w:val="26"/>
                <w:szCs w:val="26"/>
                <w:lang w:val="uk-UA" w:eastAsia="ru-RU"/>
              </w:rPr>
              <w:t xml:space="preserve">МУЗЕЙНА ПЕДАГОГІКА – ПРОБЛЕМИ, </w:t>
            </w:r>
          </w:p>
          <w:p w:rsidR="00FB3EEA" w:rsidRPr="00793C36" w:rsidRDefault="00FB3EEA" w:rsidP="00022A2B">
            <w:pPr>
              <w:spacing w:after="0" w:line="240" w:lineRule="auto"/>
              <w:jc w:val="center"/>
              <w:rPr>
                <w:rFonts w:ascii="Times New Roman" w:hAnsi="Times New Roman"/>
                <w:sz w:val="26"/>
                <w:szCs w:val="26"/>
                <w:lang w:val="uk-UA"/>
              </w:rPr>
            </w:pPr>
            <w:r w:rsidRPr="00793C36">
              <w:rPr>
                <w:rFonts w:ascii="Times New Roman" w:eastAsia="Times New Roman" w:hAnsi="Times New Roman"/>
                <w:b/>
                <w:sz w:val="26"/>
                <w:szCs w:val="26"/>
                <w:lang w:val="uk-UA" w:eastAsia="ru-RU"/>
              </w:rPr>
              <w:t>СЬОГОДЕННЯ, ПЕРСПЕКТИВИ</w:t>
            </w:r>
          </w:p>
        </w:tc>
      </w:tr>
      <w:tr w:rsidR="00FB3EEA" w:rsidRPr="00793C36" w:rsidTr="00A910BB">
        <w:tc>
          <w:tcPr>
            <w:tcW w:w="8645" w:type="dxa"/>
            <w:shd w:val="clear" w:color="auto" w:fill="auto"/>
          </w:tcPr>
          <w:p w:rsidR="00FB3EEA" w:rsidRPr="002D28F0" w:rsidRDefault="00FB3EEA" w:rsidP="00022A2B">
            <w:pPr>
              <w:spacing w:after="0" w:line="240" w:lineRule="auto"/>
              <w:jc w:val="both"/>
              <w:rPr>
                <w:rFonts w:ascii="Times New Roman" w:hAnsi="Times New Roman"/>
                <w:b/>
                <w:i/>
                <w:sz w:val="26"/>
                <w:szCs w:val="26"/>
                <w:lang w:val="uk-UA"/>
              </w:rPr>
            </w:pPr>
            <w:r w:rsidRPr="002D28F0">
              <w:rPr>
                <w:rFonts w:ascii="Times New Roman" w:hAnsi="Times New Roman"/>
                <w:b/>
                <w:i/>
                <w:sz w:val="26"/>
                <w:szCs w:val="26"/>
                <w:lang w:val="uk-UA"/>
              </w:rPr>
              <w:t>Терентьєва Н.О.</w:t>
            </w:r>
          </w:p>
          <w:p w:rsidR="00FB3EEA" w:rsidRPr="00793C36" w:rsidRDefault="00FB3EEA" w:rsidP="00022A2B">
            <w:pPr>
              <w:spacing w:after="0" w:line="240" w:lineRule="auto"/>
              <w:jc w:val="both"/>
              <w:rPr>
                <w:rFonts w:ascii="Times New Roman" w:hAnsi="Times New Roman"/>
                <w:b/>
                <w:sz w:val="26"/>
                <w:szCs w:val="26"/>
                <w:lang w:val="uk-UA"/>
              </w:rPr>
            </w:pPr>
            <w:r w:rsidRPr="00112D75">
              <w:rPr>
                <w:rFonts w:ascii="Times New Roman" w:hAnsi="Times New Roman"/>
                <w:sz w:val="26"/>
                <w:szCs w:val="26"/>
                <w:lang w:val="uk-UA"/>
              </w:rPr>
              <w:t>ПОТЕНЦІАЛ МУЗЕЙНОЇ ПЕДАГОГІКИ ДЛЯ ФОРМУВАННЯ ОСОБИСТОСТІ</w:t>
            </w:r>
            <w:r>
              <w:rPr>
                <w:rFonts w:ascii="Times New Roman" w:hAnsi="Times New Roman"/>
                <w:sz w:val="26"/>
                <w:szCs w:val="26"/>
                <w:lang w:val="uk-UA"/>
              </w:rPr>
              <w:t>...</w:t>
            </w:r>
            <w:r w:rsidRPr="00793C36">
              <w:rPr>
                <w:rFonts w:ascii="Times New Roman" w:hAnsi="Times New Roman"/>
                <w:color w:val="000000"/>
                <w:sz w:val="26"/>
                <w:szCs w:val="26"/>
                <w:lang w:val="uk-UA"/>
              </w:rPr>
              <w:t>………………………</w:t>
            </w:r>
            <w:r>
              <w:rPr>
                <w:rFonts w:ascii="Times New Roman" w:hAnsi="Times New Roman"/>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23</w:t>
            </w:r>
            <w:r w:rsidR="00840294">
              <w:rPr>
                <w:rFonts w:ascii="Times New Roman" w:hAnsi="Times New Roman"/>
                <w:sz w:val="26"/>
                <w:szCs w:val="26"/>
                <w:lang w:val="uk-UA"/>
              </w:rPr>
              <w:t>5</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iCs/>
                <w:color w:val="000000"/>
                <w:sz w:val="26"/>
                <w:szCs w:val="26"/>
                <w:lang w:val="uk-UA"/>
              </w:rPr>
            </w:pPr>
            <w:r w:rsidRPr="00793C36">
              <w:rPr>
                <w:rFonts w:ascii="Times New Roman" w:hAnsi="Times New Roman"/>
                <w:b/>
                <w:i/>
                <w:iCs/>
                <w:color w:val="000000"/>
                <w:sz w:val="26"/>
                <w:szCs w:val="26"/>
                <w:lang w:val="uk-UA"/>
              </w:rPr>
              <w:t>Довганенко І.В.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olor w:val="000000"/>
                <w:sz w:val="26"/>
                <w:szCs w:val="26"/>
                <w:lang w:val="uk-UA"/>
              </w:rPr>
              <w:t>МУЗЕЙНА ПЕДАГОГІКА ЯК ЗАСІБ РОЗВИТКУ ДУХОВНОСТІ ГІМНАЗИСТІВ…………………………</w:t>
            </w:r>
            <w:r>
              <w:rPr>
                <w:rFonts w:ascii="Times New Roman" w:hAnsi="Times New Roman"/>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23</w:t>
            </w:r>
            <w:r w:rsidR="00840294">
              <w:rPr>
                <w:rFonts w:ascii="Times New Roman" w:hAnsi="Times New Roman"/>
                <w:sz w:val="26"/>
                <w:szCs w:val="26"/>
                <w:lang w:val="uk-UA"/>
              </w:rPr>
              <w:t>7</w:t>
            </w:r>
          </w:p>
        </w:tc>
      </w:tr>
      <w:tr w:rsidR="00FB3EEA" w:rsidRPr="00793C36" w:rsidTr="00A910BB">
        <w:trPr>
          <w:trHeight w:val="862"/>
        </w:trPr>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Руденко І.В.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olor w:val="000000"/>
                <w:sz w:val="26"/>
                <w:szCs w:val="26"/>
                <w:lang w:val="uk-UA"/>
              </w:rPr>
              <w:t xml:space="preserve">МУЗЕЙНА ПЕДАГОГІКА І </w:t>
            </w:r>
            <w:r w:rsidRPr="00793C36">
              <w:rPr>
                <w:rFonts w:ascii="Times New Roman" w:hAnsi="Times New Roman"/>
                <w:color w:val="000000"/>
                <w:sz w:val="26"/>
                <w:szCs w:val="26"/>
              </w:rPr>
              <w:t>STEAM</w:t>
            </w:r>
            <w:r w:rsidRPr="00793C36">
              <w:rPr>
                <w:rFonts w:ascii="Times New Roman" w:hAnsi="Times New Roman"/>
                <w:color w:val="000000"/>
                <w:sz w:val="26"/>
                <w:szCs w:val="26"/>
                <w:lang w:val="uk-UA"/>
              </w:rPr>
              <w:t>-ОСВІТА: НОВІ МОЖЛИВОСТІ ДЛЯ ІННОВАЦІЙ………………………………</w:t>
            </w:r>
            <w:r>
              <w:rPr>
                <w:rFonts w:ascii="Times New Roman" w:hAnsi="Times New Roman"/>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24</w:t>
            </w:r>
            <w:r w:rsidR="00840294">
              <w:rPr>
                <w:rFonts w:ascii="Times New Roman" w:hAnsi="Times New Roman"/>
                <w:sz w:val="26"/>
                <w:szCs w:val="26"/>
                <w:lang w:val="uk-UA"/>
              </w:rPr>
              <w:t>0</w:t>
            </w:r>
          </w:p>
        </w:tc>
      </w:tr>
      <w:tr w:rsidR="00FB3EEA" w:rsidRPr="00793C36" w:rsidTr="00A910BB">
        <w:trPr>
          <w:trHeight w:val="245"/>
        </w:trPr>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Топилко О.В.</w:t>
            </w:r>
          </w:p>
          <w:p w:rsidR="00FB3EEA" w:rsidRPr="00793C36" w:rsidRDefault="00FB3EEA" w:rsidP="00A910BB">
            <w:pPr>
              <w:spacing w:after="0" w:line="240" w:lineRule="auto"/>
              <w:jc w:val="both"/>
              <w:rPr>
                <w:rFonts w:ascii="Times New Roman" w:hAnsi="Times New Roman"/>
                <w:b/>
                <w:sz w:val="26"/>
                <w:szCs w:val="26"/>
                <w:lang w:val="uk-UA"/>
              </w:rPr>
            </w:pPr>
            <w:r w:rsidRPr="00793C36">
              <w:rPr>
                <w:rFonts w:ascii="Times New Roman" w:hAnsi="Times New Roman"/>
                <w:color w:val="000000"/>
                <w:sz w:val="26"/>
                <w:szCs w:val="26"/>
                <w:lang w:val="uk-UA"/>
              </w:rPr>
              <w:t>ПРО</w:t>
            </w:r>
            <w:r w:rsidR="00A910BB">
              <w:rPr>
                <w:rFonts w:ascii="Times New Roman" w:hAnsi="Times New Roman"/>
                <w:color w:val="000000"/>
                <w:sz w:val="26"/>
                <w:szCs w:val="26"/>
                <w:lang w:val="uk-UA"/>
              </w:rPr>
              <w:t>Є</w:t>
            </w:r>
            <w:r w:rsidRPr="00793C36">
              <w:rPr>
                <w:rFonts w:ascii="Times New Roman" w:hAnsi="Times New Roman"/>
                <w:color w:val="000000"/>
                <w:sz w:val="26"/>
                <w:szCs w:val="26"/>
                <w:lang w:val="uk-UA"/>
              </w:rPr>
              <w:t>КТ «РЕЗИДЕНЦІ</w:t>
            </w:r>
            <w:r w:rsidR="00A910BB">
              <w:rPr>
                <w:rFonts w:ascii="Times New Roman" w:hAnsi="Times New Roman"/>
                <w:color w:val="000000"/>
                <w:sz w:val="26"/>
                <w:szCs w:val="26"/>
                <w:lang w:val="uk-UA"/>
              </w:rPr>
              <w:t>Я</w:t>
            </w:r>
            <w:r w:rsidRPr="00793C36">
              <w:rPr>
                <w:rFonts w:ascii="Times New Roman" w:hAnsi="Times New Roman"/>
                <w:color w:val="000000"/>
                <w:sz w:val="26"/>
                <w:szCs w:val="26"/>
                <w:lang w:val="uk-UA"/>
              </w:rPr>
              <w:t xml:space="preserve"> СВЯТОГО МИКОЛАЯ» ЯК </w:t>
            </w:r>
            <w:r w:rsidR="00A910BB">
              <w:rPr>
                <w:rFonts w:ascii="Times New Roman" w:hAnsi="Times New Roman"/>
                <w:color w:val="000000"/>
                <w:sz w:val="26"/>
                <w:szCs w:val="26"/>
                <w:lang w:val="uk-UA"/>
              </w:rPr>
              <w:t>ПЛАТФОРМА ДЛЯ ДІТЕЙ ТА ДОРОСЛИХ</w:t>
            </w:r>
            <w:r w:rsidRPr="00793C36">
              <w:rPr>
                <w:rFonts w:ascii="Times New Roman" w:hAnsi="Times New Roman"/>
                <w:color w:val="000000"/>
                <w:sz w:val="26"/>
                <w:szCs w:val="26"/>
                <w:lang w:val="uk-UA"/>
              </w:rPr>
              <w:t>………………………</w:t>
            </w:r>
            <w:r>
              <w:rPr>
                <w:rFonts w:ascii="Times New Roman" w:hAnsi="Times New Roman"/>
                <w:color w:val="000000"/>
                <w:sz w:val="26"/>
                <w:szCs w:val="26"/>
                <w:lang w:val="uk-UA"/>
              </w:rPr>
              <w:t>……………………………</w:t>
            </w:r>
            <w:r w:rsidRPr="00793C36">
              <w:rPr>
                <w:rFonts w:ascii="Times New Roman" w:hAnsi="Times New Roman"/>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24</w:t>
            </w:r>
            <w:r w:rsidR="00840294">
              <w:rPr>
                <w:rFonts w:ascii="Times New Roman" w:hAnsi="Times New Roman"/>
                <w:sz w:val="26"/>
                <w:szCs w:val="26"/>
                <w:lang w:val="uk-UA"/>
              </w:rPr>
              <w:t>2</w:t>
            </w:r>
          </w:p>
        </w:tc>
      </w:tr>
      <w:tr w:rsidR="00FB3EEA" w:rsidRPr="00793C36" w:rsidTr="00A910BB">
        <w:trPr>
          <w:trHeight w:val="386"/>
        </w:trPr>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b/>
                <w:i/>
                <w:color w:val="000000"/>
                <w:sz w:val="26"/>
                <w:szCs w:val="26"/>
                <w:lang w:val="uk-UA"/>
              </w:rPr>
              <w:t>Філіпчук Н.О.</w:t>
            </w:r>
          </w:p>
          <w:p w:rsidR="00FB3EEA" w:rsidRPr="00793C36"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eastAsia="Times New Roman" w:hAnsi="Times New Roman"/>
                <w:sz w:val="26"/>
                <w:szCs w:val="26"/>
                <w:lang w:val="uk-UA" w:eastAsia="uk-UA"/>
              </w:rPr>
              <w:t>СУЧАСНІ ВИКЛИКИ У РОЗВИТКУ УКРАЇНСЬКОЇ</w:t>
            </w:r>
            <w:r>
              <w:rPr>
                <w:rFonts w:ascii="Times New Roman" w:eastAsia="Times New Roman" w:hAnsi="Times New Roman"/>
                <w:sz w:val="26"/>
                <w:szCs w:val="26"/>
                <w:lang w:val="uk-UA" w:eastAsia="uk-UA"/>
              </w:rPr>
              <w:t xml:space="preserve"> </w:t>
            </w:r>
            <w:r w:rsidRPr="00793C36">
              <w:rPr>
                <w:rFonts w:ascii="Times New Roman" w:eastAsia="Times New Roman" w:hAnsi="Times New Roman"/>
                <w:sz w:val="26"/>
                <w:szCs w:val="26"/>
                <w:lang w:val="uk-UA" w:eastAsia="uk-UA"/>
              </w:rPr>
              <w:t>МУЗЕЙНОЇ ПЕДАГОГІКИ…………………………………………</w:t>
            </w:r>
            <w:r>
              <w:rPr>
                <w:rFonts w:ascii="Times New Roman" w:eastAsia="Times New Roman" w:hAnsi="Times New Roman"/>
                <w:sz w:val="26"/>
                <w:szCs w:val="26"/>
                <w:lang w:val="uk-UA" w:eastAsia="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24</w:t>
            </w:r>
            <w:r w:rsidR="00840294">
              <w:rPr>
                <w:rFonts w:ascii="Times New Roman" w:hAnsi="Times New Roman"/>
                <w:sz w:val="26"/>
                <w:szCs w:val="26"/>
                <w:lang w:val="uk-UA"/>
              </w:rPr>
              <w:t>4</w:t>
            </w:r>
          </w:p>
        </w:tc>
      </w:tr>
      <w:tr w:rsidR="00FB3EEA" w:rsidRPr="00793C36" w:rsidTr="00A910BB">
        <w:trPr>
          <w:trHeight w:val="154"/>
        </w:trPr>
        <w:tc>
          <w:tcPr>
            <w:tcW w:w="9353" w:type="dxa"/>
            <w:gridSpan w:val="2"/>
            <w:shd w:val="clear" w:color="auto" w:fill="auto"/>
          </w:tcPr>
          <w:p w:rsidR="00FB3EEA" w:rsidRPr="002A60BF" w:rsidRDefault="00FB3EEA" w:rsidP="00022A2B">
            <w:pPr>
              <w:spacing w:after="0" w:line="240" w:lineRule="auto"/>
              <w:jc w:val="center"/>
              <w:rPr>
                <w:rFonts w:ascii="Times New Roman" w:hAnsi="Times New Roman"/>
                <w:b/>
                <w:color w:val="000000"/>
                <w:sz w:val="26"/>
                <w:szCs w:val="26"/>
                <w:lang w:val="uk-UA"/>
              </w:rPr>
            </w:pPr>
            <w:r w:rsidRPr="00793C36">
              <w:rPr>
                <w:rFonts w:ascii="Times New Roman" w:hAnsi="Times New Roman"/>
                <w:b/>
                <w:color w:val="000000"/>
                <w:sz w:val="26"/>
                <w:szCs w:val="26"/>
                <w:lang w:val="uk-UA"/>
              </w:rPr>
              <w:t xml:space="preserve">Р о з д і л </w:t>
            </w:r>
            <w:r w:rsidRPr="00793C36">
              <w:rPr>
                <w:rFonts w:ascii="Times New Roman" w:hAnsi="Times New Roman"/>
                <w:b/>
                <w:color w:val="000000"/>
                <w:sz w:val="26"/>
                <w:szCs w:val="26"/>
              </w:rPr>
              <w:t xml:space="preserve"> </w:t>
            </w:r>
            <w:r w:rsidRPr="00793C36">
              <w:rPr>
                <w:rFonts w:ascii="Times New Roman" w:hAnsi="Times New Roman"/>
                <w:b/>
                <w:color w:val="000000"/>
                <w:sz w:val="26"/>
                <w:szCs w:val="26"/>
                <w:lang w:val="en-US"/>
              </w:rPr>
              <w:t>VI</w:t>
            </w:r>
            <w:r>
              <w:rPr>
                <w:rFonts w:ascii="Times New Roman" w:hAnsi="Times New Roman"/>
                <w:b/>
                <w:color w:val="000000"/>
                <w:sz w:val="26"/>
                <w:szCs w:val="26"/>
                <w:lang w:val="uk-UA"/>
              </w:rPr>
              <w:t>І</w:t>
            </w:r>
          </w:p>
          <w:p w:rsidR="00FB3EEA" w:rsidRPr="00793C36" w:rsidRDefault="00FB3EEA" w:rsidP="00022A2B">
            <w:pPr>
              <w:spacing w:after="0" w:line="240" w:lineRule="auto"/>
              <w:jc w:val="center"/>
              <w:rPr>
                <w:rFonts w:ascii="Times New Roman" w:hAnsi="Times New Roman"/>
                <w:sz w:val="26"/>
                <w:szCs w:val="26"/>
                <w:lang w:val="uk-UA"/>
              </w:rPr>
            </w:pPr>
            <w:r w:rsidRPr="00793C36">
              <w:rPr>
                <w:rFonts w:ascii="Times New Roman" w:hAnsi="Times New Roman"/>
                <w:b/>
                <w:color w:val="000000"/>
                <w:sz w:val="26"/>
                <w:szCs w:val="26"/>
                <w:lang w:val="uk-UA"/>
              </w:rPr>
              <w:t xml:space="preserve">НАУКОВІ ЗДОБУТКИ </w:t>
            </w:r>
            <w:r>
              <w:rPr>
                <w:rFonts w:ascii="Times New Roman" w:hAnsi="Times New Roman"/>
                <w:b/>
                <w:color w:val="000000"/>
                <w:sz w:val="26"/>
                <w:szCs w:val="26"/>
                <w:lang w:val="uk-UA"/>
              </w:rPr>
              <w:t>ДОСЛІДНИКІВ</w:t>
            </w:r>
            <w:r w:rsidRPr="00793C36">
              <w:rPr>
                <w:rFonts w:ascii="Times New Roman" w:hAnsi="Times New Roman"/>
                <w:b/>
                <w:color w:val="000000"/>
                <w:sz w:val="26"/>
                <w:szCs w:val="26"/>
                <w:lang w:val="uk-UA"/>
              </w:rPr>
              <w:t>-ПОЧАТКІВЦІВ</w:t>
            </w:r>
          </w:p>
        </w:tc>
      </w:tr>
      <w:tr w:rsidR="00FB3EEA" w:rsidRPr="00C61780" w:rsidTr="00A910BB">
        <w:trPr>
          <w:trHeight w:val="244"/>
        </w:trPr>
        <w:tc>
          <w:tcPr>
            <w:tcW w:w="8645" w:type="dxa"/>
            <w:shd w:val="clear" w:color="auto" w:fill="auto"/>
          </w:tcPr>
          <w:p w:rsidR="00FB3EEA" w:rsidRPr="00793C36" w:rsidRDefault="00FB3EEA" w:rsidP="00022A2B">
            <w:pPr>
              <w:spacing w:after="0" w:line="240" w:lineRule="auto"/>
              <w:rPr>
                <w:rFonts w:ascii="Times New Roman" w:eastAsia="Times New Roman" w:hAnsi="Times New Roman"/>
                <w:b/>
                <w:i/>
                <w:iCs/>
                <w:sz w:val="26"/>
                <w:szCs w:val="26"/>
                <w:lang w:val="uk-UA" w:eastAsia="uk-UA"/>
              </w:rPr>
            </w:pPr>
            <w:r w:rsidRPr="00793C36">
              <w:rPr>
                <w:rFonts w:ascii="Times New Roman" w:eastAsia="Times New Roman" w:hAnsi="Times New Roman"/>
                <w:b/>
                <w:i/>
                <w:iCs/>
                <w:sz w:val="26"/>
                <w:szCs w:val="26"/>
                <w:lang w:val="uk-UA" w:eastAsia="uk-UA"/>
              </w:rPr>
              <w:t>Балацька І.О.</w:t>
            </w:r>
          </w:p>
          <w:p w:rsidR="00FB3EEA" w:rsidRPr="00793C36" w:rsidRDefault="00FB3EEA" w:rsidP="00022A2B">
            <w:pPr>
              <w:spacing w:after="0" w:line="240" w:lineRule="auto"/>
              <w:contextualSpacing/>
              <w:jc w:val="both"/>
              <w:rPr>
                <w:rFonts w:ascii="Times New Roman" w:hAnsi="Times New Roman"/>
                <w:b/>
                <w:sz w:val="26"/>
                <w:szCs w:val="26"/>
                <w:lang w:val="uk-UA"/>
              </w:rPr>
            </w:pPr>
            <w:r w:rsidRPr="00793C36">
              <w:rPr>
                <w:rFonts w:ascii="Times New Roman" w:eastAsia="Times New Roman" w:hAnsi="Times New Roman"/>
                <w:bCs/>
                <w:sz w:val="26"/>
                <w:szCs w:val="26"/>
                <w:lang w:val="uk-UA" w:eastAsia="uk-UA"/>
              </w:rPr>
              <w:t>НАЦІЄТВОРЧІ АКТУАЛІТЕТИ В ПЕДАГОГІЧНИХ ІДЕЯХ АКАДЕМІКА Г. ФІЛІПЧУКА…………………………………………</w:t>
            </w:r>
            <w:r>
              <w:rPr>
                <w:rFonts w:ascii="Times New Roman" w:eastAsia="Times New Roman" w:hAnsi="Times New Roman"/>
                <w:bCs/>
                <w:sz w:val="26"/>
                <w:szCs w:val="26"/>
                <w:lang w:val="uk-UA" w:eastAsia="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24</w:t>
            </w:r>
            <w:r w:rsidR="00840294">
              <w:rPr>
                <w:rFonts w:ascii="Times New Roman" w:hAnsi="Times New Roman"/>
                <w:sz w:val="26"/>
                <w:szCs w:val="26"/>
                <w:lang w:val="uk-UA"/>
              </w:rPr>
              <w:t>7</w:t>
            </w:r>
          </w:p>
        </w:tc>
      </w:tr>
      <w:tr w:rsidR="00FB3EEA" w:rsidRPr="00793C36" w:rsidTr="00A910BB">
        <w:trPr>
          <w:trHeight w:val="309"/>
        </w:trPr>
        <w:tc>
          <w:tcPr>
            <w:tcW w:w="8645" w:type="dxa"/>
            <w:shd w:val="clear" w:color="auto" w:fill="auto"/>
          </w:tcPr>
          <w:p w:rsidR="00FB3EEA" w:rsidRPr="00793C36" w:rsidRDefault="00FB3EEA" w:rsidP="00022A2B">
            <w:pPr>
              <w:spacing w:after="0" w:line="240" w:lineRule="auto"/>
              <w:jc w:val="both"/>
              <w:rPr>
                <w:rFonts w:ascii="Times New Roman" w:eastAsia="Times New Roman" w:hAnsi="Times New Roman"/>
                <w:b/>
                <w:i/>
                <w:color w:val="000000"/>
                <w:sz w:val="26"/>
                <w:szCs w:val="26"/>
                <w:shd w:val="clear" w:color="auto" w:fill="FFFFFF"/>
                <w:lang w:val="uk-UA" w:eastAsia="ru-RU"/>
              </w:rPr>
            </w:pPr>
            <w:r w:rsidRPr="00793C36">
              <w:rPr>
                <w:rFonts w:ascii="Times New Roman" w:eastAsia="Times New Roman" w:hAnsi="Times New Roman"/>
                <w:b/>
                <w:i/>
                <w:color w:val="000000"/>
                <w:sz w:val="26"/>
                <w:szCs w:val="26"/>
                <w:shd w:val="clear" w:color="auto" w:fill="FFFFFF"/>
                <w:lang w:val="uk-UA" w:eastAsia="ru-RU"/>
              </w:rPr>
              <w:t>Грищенко В.В.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ІСТОРІЯ РОЗВИТКУ І СТАНОВЛЕННЯ</w:t>
            </w:r>
            <w:r>
              <w:rPr>
                <w:rFonts w:ascii="Times New Roman" w:hAnsi="Times New Roman"/>
                <w:sz w:val="26"/>
                <w:szCs w:val="26"/>
                <w:lang w:val="uk-UA"/>
              </w:rPr>
              <w:t xml:space="preserve"> </w:t>
            </w:r>
            <w:r w:rsidRPr="00793C36">
              <w:rPr>
                <w:rFonts w:ascii="Times New Roman" w:hAnsi="Times New Roman"/>
                <w:sz w:val="26"/>
                <w:szCs w:val="26"/>
                <w:lang w:val="uk-UA"/>
              </w:rPr>
              <w:t>МІЖ</w:t>
            </w:r>
            <w:r>
              <w:rPr>
                <w:rFonts w:ascii="Times New Roman" w:hAnsi="Times New Roman"/>
                <w:sz w:val="26"/>
                <w:szCs w:val="26"/>
                <w:lang w:val="uk-UA"/>
              </w:rPr>
              <w:t>НАРОДНОГО ПРАВА……..</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25</w:t>
            </w:r>
            <w:r w:rsidR="00840294">
              <w:rPr>
                <w:rFonts w:ascii="Times New Roman" w:hAnsi="Times New Roman"/>
                <w:sz w:val="26"/>
                <w:szCs w:val="26"/>
                <w:lang w:val="uk-UA"/>
              </w:rPr>
              <w:t>0</w:t>
            </w:r>
          </w:p>
        </w:tc>
      </w:tr>
      <w:tr w:rsidR="00FB3EEA" w:rsidRPr="00793C36" w:rsidTr="00A910BB">
        <w:trPr>
          <w:trHeight w:val="411"/>
        </w:trPr>
        <w:tc>
          <w:tcPr>
            <w:tcW w:w="8645" w:type="dxa"/>
            <w:shd w:val="clear" w:color="auto" w:fill="auto"/>
          </w:tcPr>
          <w:p w:rsidR="00FB3EEA" w:rsidRPr="00793C36" w:rsidRDefault="00FB3EEA" w:rsidP="00022A2B">
            <w:pPr>
              <w:spacing w:after="0" w:line="240" w:lineRule="auto"/>
              <w:jc w:val="both"/>
              <w:rPr>
                <w:rFonts w:ascii="Times New Roman" w:eastAsia="Times New Roman" w:hAnsi="Times New Roman"/>
                <w:b/>
                <w:i/>
                <w:color w:val="000000"/>
                <w:sz w:val="26"/>
                <w:szCs w:val="26"/>
                <w:shd w:val="clear" w:color="auto" w:fill="FFFFFF"/>
                <w:lang w:val="uk-UA" w:eastAsia="ru-RU"/>
              </w:rPr>
            </w:pPr>
            <w:r w:rsidRPr="00793C36">
              <w:rPr>
                <w:rFonts w:ascii="Times New Roman" w:eastAsia="Times New Roman" w:hAnsi="Times New Roman"/>
                <w:b/>
                <w:i/>
                <w:color w:val="000000"/>
                <w:sz w:val="26"/>
                <w:szCs w:val="26"/>
                <w:shd w:val="clear" w:color="auto" w:fill="FFFFFF"/>
                <w:lang w:val="uk-UA" w:eastAsia="ru-RU"/>
              </w:rPr>
              <w:t>Жеревчук А.І.</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eastAsia="Times New Roman" w:hAnsi="Times New Roman"/>
                <w:color w:val="000000"/>
                <w:sz w:val="26"/>
                <w:szCs w:val="26"/>
                <w:shd w:val="clear" w:color="auto" w:fill="FFFFFF"/>
                <w:lang w:val="uk-UA" w:eastAsia="ru-RU"/>
              </w:rPr>
              <w:t>РОЛЬ АНСАМБЛЕВОГО МУЗИКУВАННЯ У ФОРМУВАННІ ПРОФЕСІЙНИХ КОМПЕТЕНЦІЙ МАЙБУТНЬОГО ВЧИТЕЛЯ МУЗИЧНОГО МИСТЕЦТВА……………………………</w:t>
            </w:r>
            <w:r>
              <w:rPr>
                <w:rFonts w:ascii="Times New Roman" w:eastAsia="Times New Roman" w:hAnsi="Times New Roman"/>
                <w:color w:val="000000"/>
                <w:sz w:val="26"/>
                <w:szCs w:val="26"/>
                <w:shd w:val="clear" w:color="auto" w:fill="FFFFFF"/>
                <w:lang w:val="uk-UA" w:eastAsia="ru-RU"/>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25</w:t>
            </w:r>
            <w:r w:rsidR="00840294">
              <w:rPr>
                <w:rFonts w:ascii="Times New Roman" w:hAnsi="Times New Roman"/>
                <w:sz w:val="26"/>
                <w:szCs w:val="26"/>
                <w:lang w:val="uk-UA"/>
              </w:rPr>
              <w:t>2</w:t>
            </w:r>
          </w:p>
        </w:tc>
      </w:tr>
      <w:tr w:rsidR="00FB3EEA" w:rsidRPr="00793C36" w:rsidTr="00A910BB">
        <w:trPr>
          <w:trHeight w:val="270"/>
        </w:trPr>
        <w:tc>
          <w:tcPr>
            <w:tcW w:w="8645" w:type="dxa"/>
            <w:shd w:val="clear" w:color="auto" w:fill="auto"/>
          </w:tcPr>
          <w:p w:rsidR="00FB3EEA" w:rsidRPr="00C61780" w:rsidRDefault="00FB3EEA" w:rsidP="00022A2B">
            <w:pPr>
              <w:spacing w:after="0" w:line="240" w:lineRule="auto"/>
              <w:jc w:val="both"/>
              <w:rPr>
                <w:rFonts w:ascii="Times New Roman" w:hAnsi="Times New Roman"/>
                <w:b/>
                <w:i/>
                <w:caps/>
                <w:color w:val="000000"/>
                <w:sz w:val="26"/>
                <w:szCs w:val="26"/>
                <w:lang w:val="uk-UA"/>
              </w:rPr>
            </w:pPr>
            <w:r w:rsidRPr="00C61780">
              <w:rPr>
                <w:rFonts w:ascii="Times New Roman" w:hAnsi="Times New Roman"/>
                <w:b/>
                <w:i/>
                <w:caps/>
                <w:color w:val="000000"/>
                <w:sz w:val="26"/>
                <w:szCs w:val="26"/>
                <w:lang w:val="uk-UA"/>
              </w:rPr>
              <w:t>К</w:t>
            </w:r>
            <w:r w:rsidRPr="00C61780">
              <w:rPr>
                <w:rFonts w:ascii="Times New Roman" w:hAnsi="Times New Roman"/>
                <w:b/>
                <w:i/>
                <w:color w:val="000000"/>
                <w:sz w:val="26"/>
                <w:szCs w:val="26"/>
                <w:lang w:val="uk-UA"/>
              </w:rPr>
              <w:t>озаченко</w:t>
            </w:r>
            <w:r w:rsidRPr="00C61780">
              <w:rPr>
                <w:rFonts w:ascii="Times New Roman" w:hAnsi="Times New Roman"/>
                <w:b/>
                <w:i/>
                <w:caps/>
                <w:color w:val="000000"/>
                <w:sz w:val="26"/>
                <w:szCs w:val="26"/>
                <w:lang w:val="uk-UA"/>
              </w:rPr>
              <w:t xml:space="preserve"> Л.</w:t>
            </w:r>
          </w:p>
          <w:p w:rsidR="00FB3EEA" w:rsidRPr="00C61780" w:rsidRDefault="00FB3EEA" w:rsidP="00022A2B">
            <w:pPr>
              <w:spacing w:after="0" w:line="240" w:lineRule="auto"/>
              <w:jc w:val="both"/>
              <w:rPr>
                <w:rFonts w:ascii="Times New Roman" w:hAnsi="Times New Roman"/>
                <w:b/>
                <w:sz w:val="26"/>
                <w:szCs w:val="26"/>
                <w:lang w:val="uk-UA"/>
              </w:rPr>
            </w:pPr>
            <w:r w:rsidRPr="00C61780">
              <w:rPr>
                <w:rFonts w:ascii="Times New Roman" w:hAnsi="Times New Roman"/>
                <w:caps/>
                <w:color w:val="000000"/>
                <w:sz w:val="26"/>
                <w:szCs w:val="26"/>
                <w:lang w:val="uk-UA"/>
              </w:rPr>
              <w:t>Біфункціональна спрямованість початкової мистецької освіти та її СУПЕРЕЧНОСТІ………………….............................................</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25</w:t>
            </w:r>
            <w:r w:rsidR="00840294">
              <w:rPr>
                <w:rFonts w:ascii="Times New Roman" w:hAnsi="Times New Roman"/>
                <w:sz w:val="26"/>
                <w:szCs w:val="26"/>
                <w:lang w:val="uk-UA"/>
              </w:rPr>
              <w:t>5</w:t>
            </w:r>
          </w:p>
        </w:tc>
      </w:tr>
      <w:tr w:rsidR="00FB3EEA" w:rsidRPr="00793C36" w:rsidTr="00A910BB">
        <w:tc>
          <w:tcPr>
            <w:tcW w:w="8645" w:type="dxa"/>
            <w:shd w:val="clear" w:color="auto" w:fill="auto"/>
          </w:tcPr>
          <w:p w:rsidR="00FB3EEA" w:rsidRPr="00793C36" w:rsidRDefault="00FB3EEA" w:rsidP="00022A2B">
            <w:pPr>
              <w:spacing w:after="0" w:line="240" w:lineRule="auto"/>
              <w:contextualSpacing/>
              <w:jc w:val="both"/>
              <w:rPr>
                <w:rFonts w:ascii="Times New Roman" w:eastAsia="Times New Roman" w:hAnsi="Times New Roman"/>
                <w:b/>
                <w:i/>
                <w:iCs/>
                <w:sz w:val="26"/>
                <w:szCs w:val="26"/>
                <w:lang w:val="uk-UA" w:eastAsia="uk-UA"/>
              </w:rPr>
            </w:pPr>
            <w:r w:rsidRPr="00793C36">
              <w:rPr>
                <w:rFonts w:ascii="Times New Roman" w:eastAsia="Times New Roman" w:hAnsi="Times New Roman"/>
                <w:b/>
                <w:i/>
                <w:iCs/>
                <w:sz w:val="26"/>
                <w:szCs w:val="26"/>
                <w:lang w:val="uk-UA" w:eastAsia="uk-UA"/>
              </w:rPr>
              <w:t>Коляда В.О.</w:t>
            </w:r>
          </w:p>
          <w:p w:rsidR="00FB3EEA" w:rsidRPr="00793C36" w:rsidRDefault="00FB3EEA" w:rsidP="00022A2B">
            <w:pPr>
              <w:spacing w:after="0" w:line="240" w:lineRule="auto"/>
              <w:jc w:val="both"/>
              <w:rPr>
                <w:rFonts w:ascii="Times New Roman" w:hAnsi="Times New Roman"/>
                <w:sz w:val="26"/>
                <w:szCs w:val="26"/>
                <w:lang w:val="uk-UA"/>
              </w:rPr>
            </w:pPr>
            <w:r w:rsidRPr="00793C36">
              <w:rPr>
                <w:rFonts w:ascii="Times New Roman" w:hAnsi="Times New Roman"/>
                <w:sz w:val="26"/>
                <w:szCs w:val="26"/>
                <w:lang w:val="uk-UA"/>
              </w:rPr>
              <w:t>ЛЕОНІД ПОДВОРНИЙ – ЗАСНОВНИК ПРОФЕСІЙНОЇ ГІТАРНОЇ ШКОЛИ ПОЛТАВЩИНИ………………………………………………</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25</w:t>
            </w:r>
            <w:r w:rsidR="00840294">
              <w:rPr>
                <w:rFonts w:ascii="Times New Roman" w:hAnsi="Times New Roman"/>
                <w:sz w:val="26"/>
                <w:szCs w:val="26"/>
                <w:lang w:val="uk-UA"/>
              </w:rPr>
              <w:t>6</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iCs/>
                <w:color w:val="000000"/>
                <w:sz w:val="26"/>
                <w:szCs w:val="26"/>
                <w:lang w:val="uk-UA"/>
              </w:rPr>
            </w:pPr>
            <w:r w:rsidRPr="00793C36">
              <w:rPr>
                <w:rFonts w:ascii="Times New Roman" w:hAnsi="Times New Roman"/>
                <w:b/>
                <w:i/>
                <w:iCs/>
                <w:color w:val="000000"/>
                <w:sz w:val="26"/>
                <w:szCs w:val="26"/>
                <w:lang w:val="uk-UA"/>
              </w:rPr>
              <w:t>Куцик А.О.</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bCs/>
                <w:color w:val="000000"/>
                <w:sz w:val="26"/>
                <w:szCs w:val="26"/>
                <w:lang w:val="uk-UA"/>
              </w:rPr>
              <w:t>ПЕДАГОГІКА ДОБРОТВОРЕННЯ АКАДЕМІКА І</w:t>
            </w:r>
            <w:r>
              <w:rPr>
                <w:rFonts w:ascii="Times New Roman" w:hAnsi="Times New Roman"/>
                <w:bCs/>
                <w:color w:val="000000"/>
                <w:sz w:val="26"/>
                <w:szCs w:val="26"/>
                <w:lang w:val="uk-UA"/>
              </w:rPr>
              <w:t>. </w:t>
            </w:r>
            <w:r w:rsidRPr="00793C36">
              <w:rPr>
                <w:rFonts w:ascii="Times New Roman" w:hAnsi="Times New Roman"/>
                <w:bCs/>
                <w:color w:val="000000"/>
                <w:sz w:val="26"/>
                <w:szCs w:val="26"/>
                <w:lang w:val="uk-UA"/>
              </w:rPr>
              <w:t>ЗЯЗЮНА</w:t>
            </w:r>
            <w:r>
              <w:rPr>
                <w:rFonts w:ascii="Times New Roman" w:hAnsi="Times New Roman"/>
                <w:bCs/>
                <w:color w:val="000000"/>
                <w:sz w:val="26"/>
                <w:szCs w:val="26"/>
                <w:lang w:val="uk-UA"/>
              </w:rPr>
              <w:t xml:space="preserve"> </w:t>
            </w:r>
            <w:r w:rsidRPr="00793C36">
              <w:rPr>
                <w:rFonts w:ascii="Times New Roman" w:hAnsi="Times New Roman"/>
                <w:bCs/>
                <w:color w:val="000000"/>
                <w:sz w:val="26"/>
                <w:szCs w:val="26"/>
                <w:lang w:val="uk-UA"/>
              </w:rPr>
              <w:t>У КОНТЕКСТІ РЕАЛІЗАЦІЇ ІДЕЙ НОВОЇ УКРАЇНСЬКОЇ ШКОЛИ……………………………………………………………….....</w:t>
            </w:r>
            <w:r>
              <w:rPr>
                <w:rFonts w:ascii="Times New Roman" w:hAnsi="Times New Roman"/>
                <w:bCs/>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w:t>
            </w:r>
            <w:r w:rsidR="00840294">
              <w:rPr>
                <w:rFonts w:ascii="Times New Roman" w:hAnsi="Times New Roman"/>
                <w:sz w:val="26"/>
                <w:szCs w:val="26"/>
                <w:lang w:val="uk-UA"/>
              </w:rPr>
              <w:t>59</w:t>
            </w:r>
          </w:p>
        </w:tc>
      </w:tr>
      <w:tr w:rsidR="00FB3EEA" w:rsidRPr="004022F7"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caps/>
                <w:color w:val="000000"/>
                <w:sz w:val="26"/>
                <w:szCs w:val="26"/>
                <w:lang w:val="uk-UA"/>
              </w:rPr>
            </w:pPr>
            <w:r w:rsidRPr="00793C36">
              <w:rPr>
                <w:rFonts w:ascii="Times New Roman" w:hAnsi="Times New Roman"/>
                <w:b/>
                <w:i/>
                <w:caps/>
                <w:color w:val="000000"/>
                <w:sz w:val="26"/>
                <w:szCs w:val="26"/>
                <w:lang w:val="uk-UA"/>
              </w:rPr>
              <w:t>Н</w:t>
            </w:r>
            <w:r w:rsidRPr="00793C36">
              <w:rPr>
                <w:rFonts w:ascii="Times New Roman" w:hAnsi="Times New Roman"/>
                <w:b/>
                <w:i/>
                <w:color w:val="000000"/>
                <w:sz w:val="26"/>
                <w:szCs w:val="26"/>
                <w:lang w:val="uk-UA"/>
              </w:rPr>
              <w:t>ікон</w:t>
            </w:r>
            <w:r w:rsidRPr="00793C36">
              <w:rPr>
                <w:rFonts w:ascii="Times New Roman" w:hAnsi="Times New Roman"/>
                <w:b/>
                <w:i/>
                <w:caps/>
                <w:color w:val="000000"/>
                <w:sz w:val="26"/>
                <w:szCs w:val="26"/>
                <w:lang w:val="uk-UA"/>
              </w:rPr>
              <w:t xml:space="preserve"> В.Ю.</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caps/>
                <w:color w:val="000000"/>
                <w:sz w:val="26"/>
                <w:szCs w:val="26"/>
                <w:lang w:val="uk-UA"/>
              </w:rPr>
              <w:t>Сучасні підходи до формування комунікативної компетентності майбутніх фахівців фармацевтичної галузі…………………………………………</w:t>
            </w:r>
            <w:r>
              <w:rPr>
                <w:rFonts w:ascii="Times New Roman" w:hAnsi="Times New Roman"/>
                <w:caps/>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26</w:t>
            </w:r>
            <w:r w:rsidR="00840294">
              <w:rPr>
                <w:rFonts w:ascii="Times New Roman" w:hAnsi="Times New Roman"/>
                <w:sz w:val="26"/>
                <w:szCs w:val="26"/>
                <w:lang w:val="uk-UA"/>
              </w:rPr>
              <w:t>2</w:t>
            </w:r>
          </w:p>
        </w:tc>
      </w:tr>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t>Сепіашвілі Г.</w:t>
            </w:r>
          </w:p>
          <w:p w:rsidR="00FB3EEA" w:rsidRPr="00793C36" w:rsidRDefault="00FB3EEA" w:rsidP="00022A2B">
            <w:pPr>
              <w:spacing w:after="0" w:line="240" w:lineRule="auto"/>
              <w:jc w:val="both"/>
              <w:rPr>
                <w:rFonts w:ascii="Times New Roman" w:hAnsi="Times New Roman"/>
                <w:bCs/>
                <w:sz w:val="26"/>
                <w:szCs w:val="26"/>
                <w:shd w:val="clear" w:color="auto" w:fill="FFFFFF"/>
                <w:lang w:val="uk-UA"/>
              </w:rPr>
            </w:pPr>
            <w:r w:rsidRPr="00793C36">
              <w:rPr>
                <w:rFonts w:ascii="Times New Roman" w:hAnsi="Times New Roman"/>
                <w:bCs/>
                <w:sz w:val="26"/>
                <w:szCs w:val="26"/>
                <w:shd w:val="clear" w:color="auto" w:fill="FFFFFF"/>
                <w:lang w:val="uk-UA"/>
              </w:rPr>
              <w:t>МОВА ЯК ІНСТРУМЕНТ КОМУНІКАЦІЇ……………………………</w:t>
            </w:r>
            <w:r>
              <w:rPr>
                <w:rFonts w:ascii="Times New Roman" w:hAnsi="Times New Roman"/>
                <w:bCs/>
                <w:sz w:val="26"/>
                <w:szCs w:val="26"/>
                <w:shd w:val="clear" w:color="auto" w:fill="FFFFFF"/>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26</w:t>
            </w:r>
            <w:r w:rsidR="00840294">
              <w:rPr>
                <w:rFonts w:ascii="Times New Roman" w:hAnsi="Times New Roman"/>
                <w:sz w:val="26"/>
                <w:szCs w:val="26"/>
                <w:lang w:val="uk-UA"/>
              </w:rPr>
              <w:t>4</w:t>
            </w:r>
          </w:p>
        </w:tc>
      </w:tr>
    </w:tbl>
    <w:p w:rsidR="00FB3EEA" w:rsidRDefault="00FB3EEA">
      <w:r>
        <w:br w:type="page"/>
      </w:r>
    </w:p>
    <w:tbl>
      <w:tblPr>
        <w:tblW w:w="9353" w:type="dxa"/>
        <w:tblInd w:w="394" w:type="dxa"/>
        <w:tblLayout w:type="fixed"/>
        <w:tblLook w:val="04A0" w:firstRow="1" w:lastRow="0" w:firstColumn="1" w:lastColumn="0" w:noHBand="0" w:noVBand="1"/>
      </w:tblPr>
      <w:tblGrid>
        <w:gridCol w:w="8645"/>
        <w:gridCol w:w="708"/>
      </w:tblGrid>
      <w:tr w:rsidR="00FB3EEA" w:rsidRPr="00793C36" w:rsidTr="00A910BB">
        <w:tc>
          <w:tcPr>
            <w:tcW w:w="8645"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rPr>
            </w:pPr>
            <w:r w:rsidRPr="00793C36">
              <w:rPr>
                <w:rFonts w:ascii="Times New Roman" w:hAnsi="Times New Roman"/>
                <w:b/>
                <w:i/>
                <w:sz w:val="26"/>
                <w:szCs w:val="26"/>
                <w:lang w:val="uk-UA"/>
              </w:rPr>
              <w:lastRenderedPageBreak/>
              <w:t xml:space="preserve">Солодовнік І.В. </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sz w:val="26"/>
                <w:szCs w:val="26"/>
                <w:lang w:val="uk-UA"/>
              </w:rPr>
              <w:t>СУЧАСНІ МІЖНАРОДНІ ВІДНОСИНИ………………………………</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26</w:t>
            </w:r>
            <w:r w:rsidR="00840294">
              <w:rPr>
                <w:rFonts w:ascii="Times New Roman" w:hAnsi="Times New Roman"/>
                <w:sz w:val="26"/>
                <w:szCs w:val="26"/>
                <w:lang w:val="uk-UA"/>
              </w:rPr>
              <w:t>6</w:t>
            </w:r>
          </w:p>
        </w:tc>
      </w:tr>
      <w:tr w:rsidR="00FB3EEA" w:rsidRPr="00793C36" w:rsidTr="00A910BB">
        <w:trPr>
          <w:trHeight w:val="885"/>
        </w:trPr>
        <w:tc>
          <w:tcPr>
            <w:tcW w:w="8645" w:type="dxa"/>
            <w:shd w:val="clear" w:color="auto" w:fill="auto"/>
          </w:tcPr>
          <w:p w:rsidR="00FB3EEA" w:rsidRPr="00793C36" w:rsidRDefault="00FB3EEA" w:rsidP="00022A2B">
            <w:pPr>
              <w:spacing w:after="0" w:line="240" w:lineRule="auto"/>
              <w:jc w:val="both"/>
              <w:rPr>
                <w:rFonts w:ascii="Times New Roman" w:hAnsi="Times New Roman"/>
                <w:b/>
                <w:bCs/>
                <w:i/>
                <w:iCs/>
                <w:color w:val="000000"/>
                <w:sz w:val="26"/>
                <w:szCs w:val="26"/>
                <w:lang w:val="uk-UA"/>
              </w:rPr>
            </w:pPr>
            <w:r w:rsidRPr="00793C36">
              <w:rPr>
                <w:rFonts w:ascii="Times New Roman" w:hAnsi="Times New Roman"/>
                <w:b/>
                <w:bCs/>
                <w:i/>
                <w:iCs/>
                <w:sz w:val="26"/>
                <w:szCs w:val="26"/>
                <w:lang w:val="uk-UA"/>
              </w:rPr>
              <w:t>Царенко</w:t>
            </w:r>
            <w:r w:rsidRPr="00793C36">
              <w:rPr>
                <w:rFonts w:ascii="Times New Roman" w:hAnsi="Times New Roman"/>
                <w:b/>
                <w:bCs/>
                <w:i/>
                <w:iCs/>
                <w:color w:val="000000"/>
                <w:sz w:val="26"/>
                <w:szCs w:val="26"/>
                <w:lang w:val="uk-UA"/>
              </w:rPr>
              <w:t xml:space="preserve"> М.В.</w:t>
            </w:r>
          </w:p>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bCs/>
                <w:color w:val="000000"/>
                <w:sz w:val="26"/>
                <w:szCs w:val="26"/>
                <w:lang w:val="uk-UA"/>
              </w:rPr>
              <w:t>КРЕАТИВНІСТЬ УЧИТЕЛЯ ЯК ЧИННИК РОЗВИТКУ ТАЛАНОВИТОГО УЧНЯ…………………………………</w:t>
            </w:r>
            <w:r>
              <w:rPr>
                <w:rFonts w:ascii="Times New Roman" w:hAnsi="Times New Roman"/>
                <w:bCs/>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26</w:t>
            </w:r>
            <w:r w:rsidR="00840294">
              <w:rPr>
                <w:rFonts w:ascii="Times New Roman" w:hAnsi="Times New Roman"/>
                <w:sz w:val="26"/>
                <w:szCs w:val="26"/>
                <w:lang w:val="uk-UA"/>
              </w:rPr>
              <w:t>8</w:t>
            </w:r>
          </w:p>
        </w:tc>
      </w:tr>
      <w:tr w:rsidR="00FB3EEA" w:rsidRPr="00793C36" w:rsidTr="00A910BB">
        <w:trPr>
          <w:trHeight w:val="840"/>
        </w:trPr>
        <w:tc>
          <w:tcPr>
            <w:tcW w:w="8645" w:type="dxa"/>
            <w:shd w:val="clear" w:color="auto" w:fill="auto"/>
          </w:tcPr>
          <w:p w:rsidR="00FB3EEA" w:rsidRPr="00793C36" w:rsidRDefault="00FB3EEA" w:rsidP="00022A2B">
            <w:pPr>
              <w:spacing w:after="0" w:line="240" w:lineRule="auto"/>
              <w:jc w:val="both"/>
              <w:rPr>
                <w:rFonts w:ascii="Times New Roman" w:hAnsi="Times New Roman"/>
                <w:b/>
                <w:i/>
                <w:color w:val="000000"/>
                <w:sz w:val="26"/>
                <w:szCs w:val="26"/>
                <w:lang w:val="uk-UA"/>
              </w:rPr>
            </w:pPr>
            <w:r>
              <w:rPr>
                <w:rFonts w:ascii="Times New Roman" w:hAnsi="Times New Roman"/>
                <w:b/>
                <w:i/>
                <w:color w:val="000000"/>
                <w:sz w:val="26"/>
                <w:szCs w:val="26"/>
                <w:lang w:val="uk-UA"/>
              </w:rPr>
              <w:t>Шарбель Т.</w:t>
            </w:r>
            <w:r w:rsidRPr="00793C36">
              <w:rPr>
                <w:rFonts w:ascii="Times New Roman" w:hAnsi="Times New Roman"/>
                <w:b/>
                <w:i/>
                <w:color w:val="000000"/>
                <w:sz w:val="26"/>
                <w:szCs w:val="26"/>
                <w:lang w:val="uk-UA"/>
              </w:rPr>
              <w:t>М.</w:t>
            </w:r>
          </w:p>
          <w:p w:rsidR="00FB3EEA" w:rsidRPr="00793C36" w:rsidRDefault="00FB3EEA" w:rsidP="00022A2B">
            <w:pPr>
              <w:autoSpaceDE w:val="0"/>
              <w:autoSpaceDN w:val="0"/>
              <w:spacing w:after="0" w:line="240" w:lineRule="auto"/>
              <w:jc w:val="both"/>
              <w:rPr>
                <w:rFonts w:ascii="Times New Roman" w:hAnsi="Times New Roman"/>
                <w:b/>
                <w:bCs/>
                <w:i/>
                <w:iCs/>
                <w:sz w:val="26"/>
                <w:szCs w:val="26"/>
                <w:lang w:val="uk-UA"/>
              </w:rPr>
            </w:pPr>
            <w:r w:rsidRPr="00793C36">
              <w:rPr>
                <w:rFonts w:ascii="Times New Roman" w:hAnsi="Times New Roman"/>
                <w:color w:val="000000"/>
                <w:sz w:val="26"/>
                <w:szCs w:val="26"/>
                <w:lang w:val="uk-UA"/>
              </w:rPr>
              <w:t>КОМУНІКАТИВНКА КОМПЕТЕНТНІСТЬ МАЙБУТНЬОГО ЛІКАРЯ ЯК ЧИННИК ЙОГО ФАХОВОЇ ДІЯЛЬНОСТІ……………</w:t>
            </w:r>
            <w:r>
              <w:rPr>
                <w:rFonts w:ascii="Times New Roman" w:hAnsi="Times New Roman"/>
                <w:color w:val="000000"/>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27</w:t>
            </w:r>
            <w:r w:rsidR="00840294">
              <w:rPr>
                <w:rFonts w:ascii="Times New Roman" w:hAnsi="Times New Roman"/>
                <w:sz w:val="26"/>
                <w:szCs w:val="26"/>
                <w:lang w:val="uk-UA"/>
              </w:rPr>
              <w:t>2</w:t>
            </w:r>
          </w:p>
        </w:tc>
      </w:tr>
      <w:tr w:rsidR="00FB3EEA" w:rsidRPr="00793C36" w:rsidTr="009F4643">
        <w:trPr>
          <w:trHeight w:val="279"/>
        </w:trPr>
        <w:tc>
          <w:tcPr>
            <w:tcW w:w="8645" w:type="dxa"/>
            <w:shd w:val="clear" w:color="auto" w:fill="auto"/>
          </w:tcPr>
          <w:p w:rsidR="00FB3EEA" w:rsidRPr="00793C36" w:rsidRDefault="00FB3EEA" w:rsidP="00022A2B">
            <w:pPr>
              <w:spacing w:after="0" w:line="240" w:lineRule="auto"/>
              <w:jc w:val="both"/>
              <w:rPr>
                <w:rFonts w:ascii="Times New Roman" w:hAnsi="Times New Roman"/>
                <w:b/>
                <w:i/>
                <w:sz w:val="26"/>
                <w:szCs w:val="26"/>
                <w:lang w:val="uk-UA" w:eastAsia="ru-RU"/>
              </w:rPr>
            </w:pPr>
            <w:r w:rsidRPr="00793C36">
              <w:rPr>
                <w:rFonts w:ascii="Times New Roman" w:hAnsi="Times New Roman"/>
                <w:b/>
                <w:i/>
                <w:color w:val="000000"/>
                <w:sz w:val="26"/>
                <w:szCs w:val="26"/>
                <w:lang w:eastAsia="ru-RU"/>
              </w:rPr>
              <w:t>Штука</w:t>
            </w:r>
            <w:proofErr w:type="gramStart"/>
            <w:r w:rsidRPr="00793C36">
              <w:rPr>
                <w:rFonts w:ascii="Times New Roman" w:hAnsi="Times New Roman"/>
                <w:b/>
                <w:i/>
                <w:color w:val="000000"/>
                <w:sz w:val="26"/>
                <w:szCs w:val="26"/>
                <w:lang w:val="uk-UA" w:eastAsia="ru-RU"/>
              </w:rPr>
              <w:t xml:space="preserve"> І.</w:t>
            </w:r>
            <w:proofErr w:type="gramEnd"/>
            <w:r w:rsidRPr="00793C36">
              <w:rPr>
                <w:rFonts w:ascii="Times New Roman" w:hAnsi="Times New Roman"/>
                <w:b/>
                <w:i/>
                <w:color w:val="000000"/>
                <w:sz w:val="26"/>
                <w:szCs w:val="26"/>
                <w:lang w:val="uk-UA" w:eastAsia="ru-RU"/>
              </w:rPr>
              <w:t>Я.</w:t>
            </w:r>
          </w:p>
          <w:p w:rsidR="00FB3EEA" w:rsidRPr="00B631B9" w:rsidRDefault="00FB3EEA" w:rsidP="00022A2B">
            <w:pPr>
              <w:spacing w:after="0" w:line="240" w:lineRule="auto"/>
              <w:jc w:val="both"/>
              <w:rPr>
                <w:rFonts w:ascii="Times New Roman" w:hAnsi="Times New Roman"/>
                <w:b/>
                <w:i/>
                <w:color w:val="000000"/>
                <w:sz w:val="26"/>
                <w:szCs w:val="26"/>
                <w:lang w:val="uk-UA"/>
              </w:rPr>
            </w:pPr>
            <w:r w:rsidRPr="00793C36">
              <w:rPr>
                <w:rFonts w:ascii="Times New Roman" w:hAnsi="Times New Roman"/>
                <w:sz w:val="26"/>
                <w:szCs w:val="26"/>
              </w:rPr>
              <w:t>ВПЛИВ ТВОРЧИХ ОСОБИСТОСТЕЙ КОБЗАРСТВА НА ВИХОВАННЯ ДУХОВНОСТІ</w:t>
            </w:r>
            <w:r>
              <w:rPr>
                <w:rFonts w:ascii="Times New Roman" w:hAnsi="Times New Roman"/>
                <w:sz w:val="26"/>
                <w:szCs w:val="26"/>
                <w:lang w:val="uk-UA"/>
              </w:rPr>
              <w:t>……..…………………………………….………………………</w:t>
            </w:r>
          </w:p>
        </w:tc>
        <w:tc>
          <w:tcPr>
            <w:tcW w:w="708" w:type="dxa"/>
            <w:shd w:val="clear" w:color="auto" w:fill="auto"/>
          </w:tcPr>
          <w:p w:rsidR="00FB3EEA" w:rsidRDefault="00FB3EEA" w:rsidP="00022A2B">
            <w:pPr>
              <w:spacing w:after="0" w:line="240" w:lineRule="auto"/>
              <w:jc w:val="center"/>
              <w:rPr>
                <w:rFonts w:ascii="Times New Roman" w:hAnsi="Times New Roman"/>
                <w:sz w:val="26"/>
                <w:szCs w:val="26"/>
                <w:lang w:val="uk-UA"/>
              </w:rPr>
            </w:pPr>
          </w:p>
          <w:p w:rsidR="00FB3EEA" w:rsidRDefault="00FB3EEA" w:rsidP="00022A2B">
            <w:pPr>
              <w:spacing w:after="0" w:line="240" w:lineRule="auto"/>
              <w:jc w:val="center"/>
              <w:rPr>
                <w:rFonts w:ascii="Times New Roman" w:hAnsi="Times New Roman"/>
                <w:sz w:val="26"/>
                <w:szCs w:val="26"/>
                <w:lang w:val="uk-UA"/>
              </w:rPr>
            </w:pPr>
          </w:p>
          <w:p w:rsidR="00FB3EEA" w:rsidRPr="00793C36" w:rsidRDefault="00FB3EEA" w:rsidP="00840294">
            <w:pPr>
              <w:spacing w:after="0" w:line="240" w:lineRule="auto"/>
              <w:jc w:val="center"/>
              <w:rPr>
                <w:rFonts w:ascii="Times New Roman" w:hAnsi="Times New Roman"/>
                <w:sz w:val="26"/>
                <w:szCs w:val="26"/>
                <w:lang w:val="uk-UA"/>
              </w:rPr>
            </w:pPr>
            <w:r>
              <w:rPr>
                <w:rFonts w:ascii="Times New Roman" w:hAnsi="Times New Roman"/>
                <w:sz w:val="26"/>
                <w:szCs w:val="26"/>
                <w:lang w:val="uk-UA"/>
              </w:rPr>
              <w:t>27</w:t>
            </w:r>
            <w:r w:rsidR="00840294">
              <w:rPr>
                <w:rFonts w:ascii="Times New Roman" w:hAnsi="Times New Roman"/>
                <w:sz w:val="26"/>
                <w:szCs w:val="26"/>
                <w:lang w:val="uk-UA"/>
              </w:rPr>
              <w:t>3</w:t>
            </w:r>
          </w:p>
        </w:tc>
      </w:tr>
      <w:tr w:rsidR="009F4643" w:rsidRPr="009F4643" w:rsidTr="009F4643">
        <w:tc>
          <w:tcPr>
            <w:tcW w:w="8645" w:type="dxa"/>
            <w:shd w:val="clear" w:color="auto" w:fill="auto"/>
          </w:tcPr>
          <w:p w:rsidR="009F4643" w:rsidRPr="009F4643" w:rsidRDefault="009F4643" w:rsidP="009F4643">
            <w:pPr>
              <w:widowControl w:val="0"/>
              <w:spacing w:after="0" w:line="240" w:lineRule="auto"/>
              <w:rPr>
                <w:rFonts w:ascii="Times New Roman" w:hAnsi="Times New Roman"/>
                <w:b/>
                <w:i/>
                <w:sz w:val="26"/>
                <w:szCs w:val="26"/>
                <w:lang w:val="uk-UA"/>
              </w:rPr>
            </w:pPr>
            <w:r w:rsidRPr="009F4643">
              <w:rPr>
                <w:rFonts w:ascii="Times New Roman" w:hAnsi="Times New Roman"/>
                <w:b/>
                <w:i/>
                <w:sz w:val="26"/>
                <w:szCs w:val="26"/>
                <w:lang w:val="uk-UA"/>
              </w:rPr>
              <w:t>Косинкова О</w:t>
            </w:r>
            <w:r>
              <w:rPr>
                <w:rFonts w:ascii="Times New Roman" w:hAnsi="Times New Roman"/>
                <w:b/>
                <w:i/>
                <w:sz w:val="26"/>
                <w:szCs w:val="26"/>
                <w:lang w:val="uk-UA"/>
              </w:rPr>
              <w:t>.П.</w:t>
            </w:r>
          </w:p>
          <w:p w:rsidR="009F4643" w:rsidRPr="00793C36" w:rsidRDefault="009F4643" w:rsidP="009F4643">
            <w:pPr>
              <w:widowControl w:val="0"/>
              <w:spacing w:after="0" w:line="240" w:lineRule="auto"/>
              <w:jc w:val="both"/>
              <w:rPr>
                <w:rFonts w:ascii="Times New Roman" w:hAnsi="Times New Roman"/>
                <w:b/>
                <w:sz w:val="26"/>
                <w:szCs w:val="26"/>
                <w:lang w:val="uk-UA"/>
              </w:rPr>
            </w:pPr>
            <w:r w:rsidRPr="009F4643">
              <w:rPr>
                <w:rFonts w:ascii="Times New Roman" w:hAnsi="Times New Roman"/>
                <w:sz w:val="26"/>
                <w:szCs w:val="26"/>
                <w:lang w:val="uk-UA"/>
              </w:rPr>
              <w:t>ЕМОЦІЙНО-ЕСТЕТИЧНЕ ВИХОВАННЯ ДОШКІЛЬНИКІВ ЗАСОБАМИ МУЗИЧНОГО МИСТЕЦТВА</w:t>
            </w:r>
            <w:r w:rsidRPr="009F4643">
              <w:rPr>
                <w:rFonts w:ascii="Times New Roman" w:hAnsi="Times New Roman"/>
                <w:color w:val="000000"/>
                <w:sz w:val="26"/>
                <w:szCs w:val="26"/>
                <w:lang w:val="uk-UA"/>
              </w:rPr>
              <w:t>…………………………….………………….</w:t>
            </w:r>
            <w:r>
              <w:rPr>
                <w:rFonts w:ascii="Times New Roman" w:hAnsi="Times New Roman"/>
                <w:color w:val="000000"/>
                <w:sz w:val="26"/>
                <w:szCs w:val="26"/>
                <w:lang w:val="uk-UA"/>
              </w:rPr>
              <w:t>.</w:t>
            </w:r>
            <w:r w:rsidRPr="009F4643">
              <w:rPr>
                <w:rFonts w:ascii="Times New Roman" w:hAnsi="Times New Roman"/>
                <w:color w:val="000000"/>
                <w:sz w:val="26"/>
                <w:szCs w:val="26"/>
                <w:lang w:val="uk-UA"/>
              </w:rPr>
              <w:t>.</w:t>
            </w:r>
          </w:p>
        </w:tc>
        <w:tc>
          <w:tcPr>
            <w:tcW w:w="708" w:type="dxa"/>
            <w:shd w:val="clear" w:color="auto" w:fill="auto"/>
          </w:tcPr>
          <w:p w:rsidR="009F4643" w:rsidRDefault="009F4643" w:rsidP="00EC1FEC">
            <w:pPr>
              <w:spacing w:after="0" w:line="240" w:lineRule="auto"/>
              <w:jc w:val="center"/>
              <w:rPr>
                <w:rFonts w:ascii="Times New Roman" w:hAnsi="Times New Roman"/>
                <w:sz w:val="26"/>
                <w:szCs w:val="26"/>
                <w:lang w:val="uk-UA"/>
              </w:rPr>
            </w:pPr>
          </w:p>
          <w:p w:rsidR="009F4643" w:rsidRDefault="009F4643" w:rsidP="00EC1FEC">
            <w:pPr>
              <w:spacing w:after="0" w:line="240" w:lineRule="auto"/>
              <w:jc w:val="center"/>
              <w:rPr>
                <w:rFonts w:ascii="Times New Roman" w:hAnsi="Times New Roman"/>
                <w:sz w:val="26"/>
                <w:szCs w:val="26"/>
                <w:lang w:val="uk-UA"/>
              </w:rPr>
            </w:pPr>
          </w:p>
          <w:p w:rsidR="009F4643" w:rsidRPr="00793C36" w:rsidRDefault="009F4643" w:rsidP="00EC1FEC">
            <w:pPr>
              <w:spacing w:after="0" w:line="240" w:lineRule="auto"/>
              <w:jc w:val="center"/>
              <w:rPr>
                <w:rFonts w:ascii="Times New Roman" w:hAnsi="Times New Roman"/>
                <w:sz w:val="26"/>
                <w:szCs w:val="26"/>
                <w:lang w:val="uk-UA"/>
              </w:rPr>
            </w:pPr>
            <w:r>
              <w:rPr>
                <w:rFonts w:ascii="Times New Roman" w:hAnsi="Times New Roman"/>
                <w:sz w:val="26"/>
                <w:szCs w:val="26"/>
                <w:lang w:val="uk-UA"/>
              </w:rPr>
              <w:t>275</w:t>
            </w:r>
          </w:p>
        </w:tc>
      </w:tr>
      <w:tr w:rsidR="00FB3EEA" w:rsidRPr="009F4643" w:rsidTr="009F4643">
        <w:trPr>
          <w:trHeight w:val="365"/>
        </w:trPr>
        <w:tc>
          <w:tcPr>
            <w:tcW w:w="8645" w:type="dxa"/>
            <w:shd w:val="clear" w:color="auto" w:fill="auto"/>
          </w:tcPr>
          <w:p w:rsidR="00FB3EEA" w:rsidRPr="00793C36" w:rsidRDefault="00FB3EEA" w:rsidP="00022A2B">
            <w:pPr>
              <w:spacing w:after="0" w:line="240" w:lineRule="auto"/>
              <w:jc w:val="both"/>
              <w:rPr>
                <w:rFonts w:ascii="Times New Roman" w:hAnsi="Times New Roman"/>
                <w:b/>
                <w:sz w:val="26"/>
                <w:szCs w:val="26"/>
                <w:lang w:val="uk-UA"/>
              </w:rPr>
            </w:pPr>
            <w:r w:rsidRPr="00793C36">
              <w:rPr>
                <w:rFonts w:ascii="Times New Roman" w:hAnsi="Times New Roman"/>
                <w:b/>
                <w:color w:val="000000"/>
                <w:sz w:val="26"/>
                <w:szCs w:val="26"/>
                <w:lang w:val="uk-UA"/>
              </w:rPr>
              <w:t>АВТОРИ ЗБІРНИКА</w:t>
            </w:r>
            <w:r w:rsidRPr="00793C36">
              <w:rPr>
                <w:rFonts w:ascii="Times New Roman" w:hAnsi="Times New Roman"/>
                <w:color w:val="000000"/>
                <w:sz w:val="26"/>
                <w:szCs w:val="26"/>
                <w:lang w:val="uk-UA"/>
              </w:rPr>
              <w:t>……………………………………….…………</w:t>
            </w:r>
            <w:r>
              <w:rPr>
                <w:rFonts w:ascii="Times New Roman" w:hAnsi="Times New Roman"/>
                <w:color w:val="000000"/>
                <w:sz w:val="26"/>
                <w:szCs w:val="26"/>
                <w:lang w:val="uk-UA"/>
              </w:rPr>
              <w:t>………..</w:t>
            </w:r>
          </w:p>
        </w:tc>
        <w:tc>
          <w:tcPr>
            <w:tcW w:w="708" w:type="dxa"/>
            <w:shd w:val="clear" w:color="auto" w:fill="auto"/>
          </w:tcPr>
          <w:p w:rsidR="00FB3EEA" w:rsidRPr="00793C36" w:rsidRDefault="00FB3EEA" w:rsidP="009F4643">
            <w:pPr>
              <w:spacing w:after="0" w:line="240" w:lineRule="auto"/>
              <w:jc w:val="center"/>
              <w:rPr>
                <w:rFonts w:ascii="Times New Roman" w:hAnsi="Times New Roman"/>
                <w:sz w:val="26"/>
                <w:szCs w:val="26"/>
                <w:lang w:val="uk-UA"/>
              </w:rPr>
            </w:pPr>
            <w:r>
              <w:rPr>
                <w:rFonts w:ascii="Times New Roman" w:hAnsi="Times New Roman"/>
                <w:sz w:val="26"/>
                <w:szCs w:val="26"/>
                <w:lang w:val="uk-UA"/>
              </w:rPr>
              <w:t>27</w:t>
            </w:r>
            <w:r w:rsidR="009F4643">
              <w:rPr>
                <w:rFonts w:ascii="Times New Roman" w:hAnsi="Times New Roman"/>
                <w:sz w:val="26"/>
                <w:szCs w:val="26"/>
                <w:lang w:val="uk-UA"/>
              </w:rPr>
              <w:t>7</w:t>
            </w:r>
          </w:p>
        </w:tc>
      </w:tr>
      <w:tr w:rsidR="00FB3EEA" w:rsidRPr="009F4643" w:rsidTr="009F4643">
        <w:tc>
          <w:tcPr>
            <w:tcW w:w="8645" w:type="dxa"/>
            <w:shd w:val="clear" w:color="auto" w:fill="auto"/>
          </w:tcPr>
          <w:p w:rsidR="00FB3EEA" w:rsidRPr="00793C36" w:rsidRDefault="00FB3EEA" w:rsidP="00022A2B">
            <w:pPr>
              <w:spacing w:after="0" w:line="240" w:lineRule="auto"/>
              <w:jc w:val="both"/>
              <w:rPr>
                <w:rFonts w:ascii="Times New Roman" w:hAnsi="Times New Roman"/>
                <w:b/>
                <w:sz w:val="26"/>
                <w:szCs w:val="26"/>
                <w:lang w:val="uk-UA"/>
              </w:rPr>
            </w:pPr>
          </w:p>
        </w:tc>
        <w:tc>
          <w:tcPr>
            <w:tcW w:w="708" w:type="dxa"/>
            <w:shd w:val="clear" w:color="auto" w:fill="auto"/>
          </w:tcPr>
          <w:p w:rsidR="00FB3EEA" w:rsidRPr="00793C36" w:rsidRDefault="00FB3EEA" w:rsidP="00022A2B">
            <w:pPr>
              <w:spacing w:after="0" w:line="240" w:lineRule="auto"/>
              <w:jc w:val="center"/>
              <w:rPr>
                <w:rFonts w:ascii="Times New Roman" w:hAnsi="Times New Roman"/>
                <w:sz w:val="26"/>
                <w:szCs w:val="26"/>
                <w:lang w:val="uk-UA"/>
              </w:rPr>
            </w:pPr>
          </w:p>
        </w:tc>
      </w:tr>
    </w:tbl>
    <w:p w:rsidR="00FB3EEA" w:rsidRPr="009F4643" w:rsidRDefault="00FB3EEA" w:rsidP="00FB3EEA">
      <w:pPr>
        <w:spacing w:after="0" w:line="240" w:lineRule="auto"/>
        <w:jc w:val="center"/>
        <w:rPr>
          <w:rFonts w:ascii="Times New Roman" w:hAnsi="Times New Roman"/>
          <w:b/>
          <w:caps/>
          <w:color w:val="000000"/>
          <w:sz w:val="26"/>
          <w:szCs w:val="26"/>
          <w:lang w:val="uk-UA"/>
        </w:rPr>
      </w:pPr>
    </w:p>
    <w:p w:rsidR="00FB3EEA" w:rsidRPr="009F4643" w:rsidRDefault="00FB3EEA" w:rsidP="00FB3EEA">
      <w:pPr>
        <w:spacing w:after="0" w:line="240" w:lineRule="auto"/>
        <w:jc w:val="center"/>
        <w:rPr>
          <w:rFonts w:ascii="Times New Roman" w:hAnsi="Times New Roman"/>
          <w:b/>
          <w:caps/>
          <w:color w:val="000000"/>
          <w:sz w:val="26"/>
          <w:szCs w:val="26"/>
          <w:lang w:val="uk-UA"/>
        </w:rPr>
      </w:pPr>
      <w:r w:rsidRPr="009F4643">
        <w:rPr>
          <w:rFonts w:ascii="Times New Roman" w:hAnsi="Times New Roman"/>
          <w:b/>
          <w:caps/>
          <w:color w:val="000000"/>
          <w:sz w:val="26"/>
          <w:szCs w:val="26"/>
          <w:lang w:val="uk-UA"/>
        </w:rPr>
        <w:br w:type="page"/>
      </w:r>
    </w:p>
    <w:p w:rsidR="006B766E" w:rsidRDefault="006B766E" w:rsidP="006B766E">
      <w:pPr>
        <w:pBdr>
          <w:bottom w:val="single" w:sz="12" w:space="1" w:color="auto"/>
        </w:pBdr>
        <w:spacing w:after="0" w:line="240" w:lineRule="auto"/>
        <w:jc w:val="center"/>
        <w:rPr>
          <w:rFonts w:ascii="Times New Roman" w:hAnsi="Times New Roman"/>
          <w:b/>
          <w:sz w:val="28"/>
          <w:szCs w:val="28"/>
          <w:lang w:val="uk-UA"/>
        </w:rPr>
      </w:pPr>
    </w:p>
    <w:p w:rsidR="006B766E" w:rsidRPr="00B47E7A" w:rsidRDefault="006B766E" w:rsidP="006B766E">
      <w:pPr>
        <w:spacing w:after="0" w:line="240" w:lineRule="auto"/>
        <w:jc w:val="center"/>
        <w:rPr>
          <w:rFonts w:ascii="Times New Roman" w:hAnsi="Times New Roman"/>
          <w:b/>
          <w:color w:val="000000"/>
          <w:sz w:val="26"/>
          <w:szCs w:val="26"/>
          <w:lang w:val="uk-UA"/>
        </w:rPr>
      </w:pPr>
      <w:r w:rsidRPr="00B47E7A">
        <w:rPr>
          <w:rFonts w:ascii="Times New Roman" w:hAnsi="Times New Roman"/>
          <w:b/>
          <w:color w:val="000000"/>
          <w:sz w:val="26"/>
          <w:szCs w:val="26"/>
          <w:lang w:val="uk-UA"/>
        </w:rPr>
        <w:t>Р о з д і л  І</w:t>
      </w:r>
    </w:p>
    <w:p w:rsidR="006B766E" w:rsidRPr="00B47E7A"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 xml:space="preserve">ФІЛОСОФСЬКО-АКСІОЛОГІЧНІ ТА АНДРАГОГІЧНІ </w:t>
      </w:r>
    </w:p>
    <w:p w:rsidR="006B766E" w:rsidRPr="000B62FD"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ЗАСАДИ ПЕДАГОГІЧНОЇ ОСВІТИ</w:t>
      </w:r>
    </w:p>
    <w:p w:rsidR="006B766E" w:rsidRDefault="006B766E" w:rsidP="006B766E">
      <w:pPr>
        <w:pBdr>
          <w:bottom w:val="single" w:sz="12" w:space="1" w:color="auto"/>
        </w:pBdr>
        <w:spacing w:after="0" w:line="240" w:lineRule="auto"/>
        <w:jc w:val="center"/>
        <w:rPr>
          <w:rFonts w:ascii="Times New Roman" w:hAnsi="Times New Roman"/>
          <w:b/>
          <w:sz w:val="28"/>
          <w:szCs w:val="28"/>
          <w:lang w:val="uk-UA"/>
        </w:rPr>
      </w:pPr>
    </w:p>
    <w:p w:rsidR="006B766E" w:rsidRPr="000B62FD" w:rsidRDefault="006B766E" w:rsidP="006B766E">
      <w:pPr>
        <w:spacing w:after="0" w:line="240" w:lineRule="auto"/>
        <w:jc w:val="center"/>
        <w:rPr>
          <w:rFonts w:ascii="Times New Roman" w:hAnsi="Times New Roman"/>
          <w:sz w:val="26"/>
          <w:szCs w:val="26"/>
          <w:lang w:val="uk-UA"/>
        </w:rPr>
      </w:pPr>
    </w:p>
    <w:p w:rsidR="006B766E" w:rsidRPr="00256D54" w:rsidRDefault="006B766E" w:rsidP="006B766E">
      <w:pPr>
        <w:spacing w:after="0" w:line="240" w:lineRule="auto"/>
        <w:jc w:val="both"/>
        <w:rPr>
          <w:rFonts w:ascii="Times New Roman" w:hAnsi="Times New Roman"/>
          <w:sz w:val="26"/>
          <w:szCs w:val="26"/>
          <w:lang w:val="uk-UA"/>
        </w:rPr>
      </w:pPr>
      <w:r w:rsidRPr="00256D54">
        <w:rPr>
          <w:rFonts w:ascii="Times New Roman" w:hAnsi="Times New Roman"/>
          <w:sz w:val="26"/>
          <w:szCs w:val="26"/>
          <w:lang w:val="uk-UA"/>
        </w:rPr>
        <w:t xml:space="preserve">УДК 371.1-058.237:378.2-058.237 </w:t>
      </w:r>
    </w:p>
    <w:p w:rsidR="006B766E" w:rsidRPr="000B62FD" w:rsidRDefault="00A910BB" w:rsidP="006B766E">
      <w:pPr>
        <w:spacing w:after="0" w:line="240" w:lineRule="auto"/>
        <w:ind w:firstLine="709"/>
        <w:jc w:val="right"/>
        <w:rPr>
          <w:rFonts w:ascii="Times New Roman" w:hAnsi="Times New Roman"/>
          <w:b/>
          <w:i/>
          <w:sz w:val="26"/>
          <w:szCs w:val="26"/>
          <w:lang w:val="uk-UA"/>
        </w:rPr>
      </w:pPr>
      <w:r>
        <w:rPr>
          <w:rFonts w:ascii="Times New Roman" w:hAnsi="Times New Roman"/>
          <w:b/>
          <w:i/>
          <w:sz w:val="26"/>
          <w:szCs w:val="26"/>
          <w:lang w:val="uk-UA"/>
        </w:rPr>
        <w:t>Н.Г. Ничкало, м. </w:t>
      </w:r>
      <w:r w:rsidR="006B766E" w:rsidRPr="000B62FD">
        <w:rPr>
          <w:rFonts w:ascii="Times New Roman" w:hAnsi="Times New Roman"/>
          <w:b/>
          <w:i/>
          <w:sz w:val="26"/>
          <w:szCs w:val="26"/>
          <w:lang w:val="uk-UA"/>
        </w:rPr>
        <w:t>Київ</w:t>
      </w:r>
    </w:p>
    <w:p w:rsidR="00E417F7" w:rsidRDefault="006B766E" w:rsidP="006B766E">
      <w:pPr>
        <w:spacing w:after="0" w:line="240" w:lineRule="auto"/>
        <w:jc w:val="center"/>
        <w:rPr>
          <w:rFonts w:ascii="Times New Roman" w:hAnsi="Times New Roman"/>
          <w:b/>
          <w:sz w:val="26"/>
          <w:szCs w:val="26"/>
          <w:lang w:val="en-US"/>
        </w:rPr>
      </w:pPr>
      <w:r w:rsidRPr="000B62FD">
        <w:rPr>
          <w:rFonts w:ascii="Times New Roman" w:hAnsi="Times New Roman"/>
          <w:b/>
          <w:sz w:val="26"/>
          <w:szCs w:val="26"/>
        </w:rPr>
        <w:t>АНДРАГОГІ</w:t>
      </w:r>
      <w:r w:rsidRPr="000B62FD">
        <w:rPr>
          <w:rFonts w:ascii="Times New Roman" w:hAnsi="Times New Roman"/>
          <w:b/>
          <w:sz w:val="26"/>
          <w:szCs w:val="26"/>
          <w:lang w:val="uk-UA"/>
        </w:rPr>
        <w:t xml:space="preserve">ЧНІ ЗАСАДИ ПРОФЕСІЙНОГО РОЗВИТКУ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СУЧАСНОГО ПЕДАГОГА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Сучасні світові тенденції потребують вдосконалення систем, що забезпечують освіту і підготовку протягом всього життя, оновлення змісту навчання розроблення стандартів, впровадження нових технологій організації професійної підготовки педагогічних кадрів. Йдеться про новий ціннісний підхід, який передбачає, щоб освіта у ХХІ</w:t>
      </w:r>
      <w:r>
        <w:rPr>
          <w:rFonts w:ascii="Times New Roman" w:hAnsi="Times New Roman"/>
          <w:sz w:val="26"/>
          <w:szCs w:val="26"/>
          <w:lang w:val="uk-UA"/>
        </w:rPr>
        <w:t> ст.</w:t>
      </w:r>
      <w:r w:rsidRPr="000B62FD">
        <w:rPr>
          <w:rFonts w:ascii="Times New Roman" w:hAnsi="Times New Roman"/>
          <w:sz w:val="26"/>
          <w:szCs w:val="26"/>
          <w:lang w:val="uk-UA"/>
        </w:rPr>
        <w:t xml:space="preserve"> передбачала забезпечення неперервності у всіх ланках навчання, створення необхідних умов для доступу кожної людини до оволодіння новими знаннями, цінностями, відносинами, компетенціями і вміннями. Йдеться про створення суспільства, яке постійно навчається.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Андрагогіка – це теорія навчання і виховання молоді, яка дозріває, доростає, а також різних категорій дорослих людей. За визначенням відомого вченого</w:t>
      </w:r>
      <w:r w:rsidR="00F67BAF">
        <w:rPr>
          <w:rFonts w:ascii="Times New Roman" w:hAnsi="Times New Roman"/>
          <w:sz w:val="26"/>
          <w:szCs w:val="26"/>
          <w:lang w:val="uk-UA"/>
        </w:rPr>
        <w:t>-</w:t>
      </w:r>
      <w:r w:rsidRPr="000B62FD">
        <w:rPr>
          <w:rFonts w:ascii="Times New Roman" w:hAnsi="Times New Roman"/>
          <w:sz w:val="26"/>
          <w:szCs w:val="26"/>
          <w:lang w:val="uk-UA"/>
        </w:rPr>
        <w:t>андрагога Люцьяна Туроса, це наука про «навчання, самонавчання, виховання, самовиховання дорослих, яка свої теоретичні узагальнення і нормативні положення будує на двох джерелах знання: на доробку гуманістичних і соціальних наук, а також на власних дослідженнях дорослих в освітніх ситуаціях» [1</w:t>
      </w:r>
      <w:r>
        <w:rPr>
          <w:rFonts w:ascii="Times New Roman" w:hAnsi="Times New Roman"/>
          <w:sz w:val="26"/>
          <w:szCs w:val="26"/>
          <w:lang w:val="uk-UA"/>
        </w:rPr>
        <w:t>, с. </w:t>
      </w:r>
      <w:r w:rsidRPr="000B62FD">
        <w:rPr>
          <w:rFonts w:ascii="Times New Roman" w:hAnsi="Times New Roman"/>
          <w:sz w:val="26"/>
          <w:szCs w:val="26"/>
          <w:lang w:val="uk-UA"/>
        </w:rPr>
        <w:t xml:space="preserve">124].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Професор Тадеуш Александер, який впродовж багатьох років очолює кафедру андрагогіки в Ягеллонському університеті в Кракові, обґрунтовуючи сутність цієї субдисципліни, звертається до наукової спадщини Александера Каппа. </w:t>
      </w:r>
      <w:r w:rsidRPr="000B62FD">
        <w:rPr>
          <w:rFonts w:ascii="Times New Roman" w:hAnsi="Times New Roman"/>
          <w:sz w:val="26"/>
          <w:szCs w:val="26"/>
        </w:rPr>
        <w:t>У 30-х роках ХІ</w:t>
      </w:r>
      <w:proofErr w:type="gramStart"/>
      <w:r w:rsidRPr="000B62FD">
        <w:rPr>
          <w:rFonts w:ascii="Times New Roman" w:hAnsi="Times New Roman"/>
          <w:sz w:val="26"/>
          <w:szCs w:val="26"/>
        </w:rPr>
        <w:t>Х</w:t>
      </w:r>
      <w:proofErr w:type="gramEnd"/>
      <w:r>
        <w:rPr>
          <w:rFonts w:ascii="Times New Roman" w:hAnsi="Times New Roman"/>
          <w:sz w:val="26"/>
          <w:szCs w:val="26"/>
          <w:lang w:val="uk-UA"/>
        </w:rPr>
        <w:t> </w:t>
      </w:r>
      <w:r w:rsidRPr="000B62FD">
        <w:rPr>
          <w:rFonts w:ascii="Times New Roman" w:hAnsi="Times New Roman"/>
          <w:sz w:val="26"/>
          <w:szCs w:val="26"/>
        </w:rPr>
        <w:t xml:space="preserve">ст. цей німецький філософ вперше вжив такий термін. Однак спочатку цей термін не набув поширення. У започаткуванні </w:t>
      </w:r>
      <w:proofErr w:type="gramStart"/>
      <w:r w:rsidRPr="000B62FD">
        <w:rPr>
          <w:rFonts w:ascii="Times New Roman" w:hAnsi="Times New Roman"/>
          <w:sz w:val="26"/>
          <w:szCs w:val="26"/>
        </w:rPr>
        <w:t>досл</w:t>
      </w:r>
      <w:proofErr w:type="gramEnd"/>
      <w:r w:rsidRPr="000B62FD">
        <w:rPr>
          <w:rFonts w:ascii="Times New Roman" w:hAnsi="Times New Roman"/>
          <w:sz w:val="26"/>
          <w:szCs w:val="26"/>
        </w:rPr>
        <w:t xml:space="preserve">іджень з андрагогіки велика заслуга Євгена Pосенстока (Eugena Rosenstocka) – професора університету в Берліні, а також Хенріка Гансельманна (Heinricha Hanselmanna) – професора університету в Цюріху. У Польщі в період між двома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 xml:space="preserve">ітовими війнами термін андрагогіка почала застосовувати Хелена Радлінська (Helena Radlinska) в процесі обґрунтування теорії навчання дорослих.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Важливим етапом у розвитку андрагогічної думки стало започаткування емпіричних досліджень й міжнародна співпраця з цього напряму. </w:t>
      </w:r>
      <w:r w:rsidRPr="000B62FD">
        <w:rPr>
          <w:rFonts w:ascii="Times New Roman" w:hAnsi="Times New Roman"/>
          <w:sz w:val="26"/>
          <w:szCs w:val="26"/>
        </w:rPr>
        <w:t xml:space="preserve">У 1918 р. у Лондоні було засновано перше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ітове товариство освіти дорослих. У 1928</w:t>
      </w:r>
      <w:r w:rsidRPr="000B62FD">
        <w:rPr>
          <w:rFonts w:ascii="Times New Roman" w:hAnsi="Times New Roman"/>
          <w:sz w:val="26"/>
          <w:szCs w:val="26"/>
          <w:lang w:val="uk-UA"/>
        </w:rPr>
        <w:t> </w:t>
      </w:r>
      <w:r w:rsidRPr="000B62FD">
        <w:rPr>
          <w:rFonts w:ascii="Times New Roman" w:hAnsi="Times New Roman"/>
          <w:sz w:val="26"/>
          <w:szCs w:val="26"/>
        </w:rPr>
        <w:t xml:space="preserve">р. у Гамбургу відбулася перша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 xml:space="preserve">ітова конференція освіти дорослих. У ній брали участь представники понад 300 освітніх організацій з 33-х країн </w:t>
      </w:r>
      <w:proofErr w:type="gramStart"/>
      <w:r w:rsidRPr="000B62FD">
        <w:rPr>
          <w:rFonts w:ascii="Times New Roman" w:hAnsi="Times New Roman"/>
          <w:sz w:val="26"/>
          <w:szCs w:val="26"/>
        </w:rPr>
        <w:t>р</w:t>
      </w:r>
      <w:proofErr w:type="gramEnd"/>
      <w:r w:rsidRPr="000B62FD">
        <w:rPr>
          <w:rFonts w:ascii="Times New Roman" w:hAnsi="Times New Roman"/>
          <w:sz w:val="26"/>
          <w:szCs w:val="26"/>
        </w:rPr>
        <w:t xml:space="preserve">ізних континентів світу. </w:t>
      </w:r>
      <w:proofErr w:type="gramStart"/>
      <w:r w:rsidRPr="000B62FD">
        <w:rPr>
          <w:rFonts w:ascii="Times New Roman" w:hAnsi="Times New Roman"/>
          <w:sz w:val="26"/>
          <w:szCs w:val="26"/>
        </w:rPr>
        <w:t>Ц</w:t>
      </w:r>
      <w:proofErr w:type="gramEnd"/>
      <w:r w:rsidRPr="000B62FD">
        <w:rPr>
          <w:rFonts w:ascii="Times New Roman" w:hAnsi="Times New Roman"/>
          <w:sz w:val="26"/>
          <w:szCs w:val="26"/>
        </w:rPr>
        <w:t>ікавим є той факт, що в 20-х роках минулого століття було розпочато викладання курсу з теорії освіти і культурного життя дорослих, зокрема, у 1922</w:t>
      </w:r>
      <w:r>
        <w:rPr>
          <w:rFonts w:ascii="Times New Roman" w:hAnsi="Times New Roman"/>
          <w:sz w:val="26"/>
          <w:szCs w:val="26"/>
          <w:lang w:val="uk-UA"/>
        </w:rPr>
        <w:t> </w:t>
      </w:r>
      <w:r w:rsidRPr="000B62FD">
        <w:rPr>
          <w:rFonts w:ascii="Times New Roman" w:hAnsi="Times New Roman"/>
          <w:sz w:val="26"/>
          <w:szCs w:val="26"/>
        </w:rPr>
        <w:t>р. у Польщі (у Варшаві) та університеті Колумбія в Нью-Йорку в 1930</w:t>
      </w:r>
      <w:r>
        <w:rPr>
          <w:rFonts w:ascii="Times New Roman" w:hAnsi="Times New Roman"/>
          <w:sz w:val="26"/>
          <w:szCs w:val="26"/>
          <w:lang w:val="uk-UA"/>
        </w:rPr>
        <w:t> р.</w:t>
      </w:r>
      <w:r w:rsidRPr="000B62FD">
        <w:rPr>
          <w:rFonts w:ascii="Times New Roman" w:hAnsi="Times New Roman"/>
          <w:sz w:val="26"/>
          <w:szCs w:val="26"/>
        </w:rPr>
        <w:t xml:space="preserve"> В Ягеллонському університеті у Кракові цей курс викладається з 1937 року [</w:t>
      </w:r>
      <w:r w:rsidRPr="000B62FD">
        <w:rPr>
          <w:rFonts w:ascii="Times New Roman" w:hAnsi="Times New Roman"/>
          <w:sz w:val="26"/>
          <w:szCs w:val="26"/>
          <w:lang w:val="uk-UA"/>
        </w:rPr>
        <w:t>1</w:t>
      </w:r>
      <w:r w:rsidRPr="000B62FD">
        <w:rPr>
          <w:rFonts w:ascii="Times New Roman" w:hAnsi="Times New Roman"/>
          <w:sz w:val="26"/>
          <w:szCs w:val="26"/>
        </w:rPr>
        <w:t>, </w:t>
      </w:r>
      <w:r>
        <w:rPr>
          <w:rFonts w:ascii="Times New Roman" w:hAnsi="Times New Roman"/>
          <w:sz w:val="26"/>
          <w:szCs w:val="26"/>
        </w:rPr>
        <w:t>с.</w:t>
      </w:r>
      <w:r>
        <w:rPr>
          <w:rFonts w:ascii="Times New Roman" w:hAnsi="Times New Roman"/>
          <w:sz w:val="26"/>
          <w:szCs w:val="26"/>
          <w:lang w:val="uk-UA"/>
        </w:rPr>
        <w:t> </w:t>
      </w:r>
      <w:r w:rsidRPr="000B62FD">
        <w:rPr>
          <w:rFonts w:ascii="Times New Roman" w:hAnsi="Times New Roman"/>
          <w:sz w:val="26"/>
          <w:szCs w:val="26"/>
        </w:rPr>
        <w:t xml:space="preserve">124-125].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 xml:space="preserve">Як зазначає Тадеуш Александер, спочатку андрагогіку визначали як розділ педагогіки. У </w:t>
      </w:r>
      <w:proofErr w:type="gramStart"/>
      <w:r w:rsidRPr="000B62FD">
        <w:rPr>
          <w:rFonts w:ascii="Times New Roman" w:hAnsi="Times New Roman"/>
          <w:sz w:val="26"/>
          <w:szCs w:val="26"/>
        </w:rPr>
        <w:t>м</w:t>
      </w:r>
      <w:proofErr w:type="gramEnd"/>
      <w:r w:rsidRPr="000B62FD">
        <w:rPr>
          <w:rFonts w:ascii="Times New Roman" w:hAnsi="Times New Roman"/>
          <w:sz w:val="26"/>
          <w:szCs w:val="26"/>
        </w:rPr>
        <w:t xml:space="preserve">іжвоєнні роки вченими було запропоновано розглядати андрагогіку як дві автономні науки, що займаються проблемами виховання. Йшлося </w:t>
      </w:r>
      <w:proofErr w:type="gramStart"/>
      <w:r w:rsidRPr="000B62FD">
        <w:rPr>
          <w:rFonts w:ascii="Times New Roman" w:hAnsi="Times New Roman"/>
          <w:sz w:val="26"/>
          <w:szCs w:val="26"/>
        </w:rPr>
        <w:t>про</w:t>
      </w:r>
      <w:proofErr w:type="gramEnd"/>
      <w:r w:rsidRPr="000B62FD">
        <w:rPr>
          <w:rFonts w:ascii="Times New Roman" w:hAnsi="Times New Roman"/>
          <w:sz w:val="26"/>
          <w:szCs w:val="26"/>
        </w:rPr>
        <w:t xml:space="preserve"> </w:t>
      </w:r>
      <w:proofErr w:type="gramStart"/>
      <w:r w:rsidRPr="000B62FD">
        <w:rPr>
          <w:rFonts w:ascii="Times New Roman" w:hAnsi="Times New Roman"/>
          <w:sz w:val="26"/>
          <w:szCs w:val="26"/>
        </w:rPr>
        <w:lastRenderedPageBreak/>
        <w:t>педагог</w:t>
      </w:r>
      <w:proofErr w:type="gramEnd"/>
      <w:r w:rsidRPr="000B62FD">
        <w:rPr>
          <w:rFonts w:ascii="Times New Roman" w:hAnsi="Times New Roman"/>
          <w:sz w:val="26"/>
          <w:szCs w:val="26"/>
        </w:rPr>
        <w:t>іку як науку про навчання і виховання дітей і молоді, а також про андрагогіку, що займається навчанням і вихованням дорослих [</w:t>
      </w:r>
      <w:r w:rsidRPr="000B62FD">
        <w:rPr>
          <w:rFonts w:ascii="Times New Roman" w:hAnsi="Times New Roman"/>
          <w:sz w:val="26"/>
          <w:szCs w:val="26"/>
          <w:lang w:val="uk-UA"/>
        </w:rPr>
        <w:t>1</w:t>
      </w:r>
      <w:r w:rsidRPr="000B62FD">
        <w:rPr>
          <w:rFonts w:ascii="Times New Roman" w:hAnsi="Times New Roman"/>
          <w:sz w:val="26"/>
          <w:szCs w:val="26"/>
        </w:rPr>
        <w:t>, </w:t>
      </w:r>
      <w:r>
        <w:rPr>
          <w:rFonts w:ascii="Times New Roman" w:hAnsi="Times New Roman"/>
          <w:sz w:val="26"/>
          <w:szCs w:val="26"/>
        </w:rPr>
        <w:t>с.</w:t>
      </w:r>
      <w:r>
        <w:rPr>
          <w:rFonts w:ascii="Times New Roman" w:hAnsi="Times New Roman"/>
          <w:sz w:val="26"/>
          <w:szCs w:val="26"/>
          <w:lang w:val="uk-UA"/>
        </w:rPr>
        <w:t> </w:t>
      </w:r>
      <w:r w:rsidRPr="000B62FD">
        <w:rPr>
          <w:rFonts w:ascii="Times New Roman" w:hAnsi="Times New Roman"/>
          <w:sz w:val="26"/>
          <w:szCs w:val="26"/>
        </w:rPr>
        <w:t xml:space="preserve">125].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основі багатолітніх досліджень Люцьян Турос обґрунтовує таке положення: спочатку андрагогіка функціонувала як складова загальної педагогіки і філософії виховання, її розвиток був тісно пов’язаний з гуманістичними науками (філософська антропологія, психологія дорослої людини, етика, соціологія культури і виховання, історія освіти і педагогічної думки [2</w:t>
      </w:r>
      <w:r>
        <w:rPr>
          <w:rFonts w:ascii="Times New Roman" w:hAnsi="Times New Roman"/>
          <w:sz w:val="26"/>
          <w:szCs w:val="26"/>
          <w:lang w:val="uk-UA"/>
        </w:rPr>
        <w:t>, с. </w:t>
      </w:r>
      <w:r w:rsidRPr="000B62FD">
        <w:rPr>
          <w:rFonts w:ascii="Times New Roman" w:hAnsi="Times New Roman"/>
          <w:sz w:val="26"/>
          <w:szCs w:val="26"/>
          <w:lang w:val="uk-UA"/>
        </w:rPr>
        <w:t xml:space="preserve">391].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Андрагогіка посідає надзвичайно важливе місце в системі наук про людину. Психологія, соціологія, філософія з’ясовують, якою людина є, або якою вона стає під впливом різних чинників на різних життєвих етапах. Що ж стосується андрагогіки, то вона спрямована на всебічне розуміння можливості перенавчання дорослої людини, її здатності до ефективного функціонування в усіх соціальних ролях, зокрема: в ролі людини, яка вдосконалює, розвиває свою індивідуальність, як члена родини, споживача, Освіта дорослих: теорія, досвід, перспективи 15 члена суспільства, громадянина, працівника [2,</w:t>
      </w:r>
      <w:r>
        <w:rPr>
          <w:rFonts w:ascii="Times New Roman" w:hAnsi="Times New Roman"/>
          <w:sz w:val="26"/>
          <w:szCs w:val="26"/>
          <w:lang w:val="uk-UA"/>
        </w:rPr>
        <w:t xml:space="preserve"> с. </w:t>
      </w:r>
      <w:r w:rsidRPr="000B62FD">
        <w:rPr>
          <w:rFonts w:ascii="Times New Roman" w:hAnsi="Times New Roman"/>
          <w:sz w:val="26"/>
          <w:szCs w:val="26"/>
          <w:lang w:val="uk-UA"/>
        </w:rPr>
        <w:t xml:space="preserve">391-392].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Міждисциплінарний історико-філософський аналіз освіти дорослих здійснює італійський вчений Дуцціо Деметріо (</w:t>
      </w:r>
      <w:r w:rsidRPr="000B62FD">
        <w:rPr>
          <w:rFonts w:ascii="Times New Roman" w:hAnsi="Times New Roman"/>
          <w:sz w:val="26"/>
          <w:szCs w:val="26"/>
        </w:rPr>
        <w:t>Duccio</w:t>
      </w:r>
      <w:r w:rsidRPr="000B62FD">
        <w:rPr>
          <w:rFonts w:ascii="Times New Roman" w:hAnsi="Times New Roman"/>
          <w:sz w:val="26"/>
          <w:szCs w:val="26"/>
          <w:lang w:val="uk-UA"/>
        </w:rPr>
        <w:t xml:space="preserve"> </w:t>
      </w:r>
      <w:r w:rsidRPr="000B62FD">
        <w:rPr>
          <w:rFonts w:ascii="Times New Roman" w:hAnsi="Times New Roman"/>
          <w:sz w:val="26"/>
          <w:szCs w:val="26"/>
        </w:rPr>
        <w:t>Demetrio</w:t>
      </w:r>
      <w:r w:rsidRPr="000B62FD">
        <w:rPr>
          <w:rFonts w:ascii="Times New Roman" w:hAnsi="Times New Roman"/>
          <w:sz w:val="26"/>
          <w:szCs w:val="26"/>
          <w:lang w:val="uk-UA"/>
        </w:rPr>
        <w:t xml:space="preserve">). </w:t>
      </w:r>
      <w:r w:rsidRPr="000B62FD">
        <w:rPr>
          <w:rFonts w:ascii="Times New Roman" w:hAnsi="Times New Roman"/>
          <w:sz w:val="26"/>
          <w:szCs w:val="26"/>
        </w:rPr>
        <w:t xml:space="preserve">Він всебічно аналізує методологічні аспекти як хеуристичну, історико-герменевтичну, технологічні карти. Останню науковець розглядає через призму технологій дидактично-трансмісійних, ауторефлексійних, віртуальних і практичних. Освіта дорослих </w:t>
      </w:r>
      <w:proofErr w:type="gramStart"/>
      <w:r w:rsidRPr="000B62FD">
        <w:rPr>
          <w:rFonts w:ascii="Times New Roman" w:hAnsi="Times New Roman"/>
          <w:sz w:val="26"/>
          <w:szCs w:val="26"/>
        </w:rPr>
        <w:t>досл</w:t>
      </w:r>
      <w:proofErr w:type="gramEnd"/>
      <w:r w:rsidRPr="000B62FD">
        <w:rPr>
          <w:rFonts w:ascii="Times New Roman" w:hAnsi="Times New Roman"/>
          <w:sz w:val="26"/>
          <w:szCs w:val="26"/>
        </w:rPr>
        <w:t xml:space="preserve">іджується ним у теорії навчання, особлива увага приділяється поняттю дорослості. Привертає увагу висвітлення різних аспектів цього феномена у міфах, символах і релігіях на різних історичних етапах. Нетрадиційним і водночас оригінальним є запропонований </w:t>
      </w:r>
      <w:proofErr w:type="gramStart"/>
      <w:r w:rsidRPr="000B62FD">
        <w:rPr>
          <w:rFonts w:ascii="Times New Roman" w:hAnsi="Times New Roman"/>
          <w:sz w:val="26"/>
          <w:szCs w:val="26"/>
        </w:rPr>
        <w:t>досл</w:t>
      </w:r>
      <w:proofErr w:type="gramEnd"/>
      <w:r w:rsidRPr="000B62FD">
        <w:rPr>
          <w:rFonts w:ascii="Times New Roman" w:hAnsi="Times New Roman"/>
          <w:sz w:val="26"/>
          <w:szCs w:val="26"/>
        </w:rPr>
        <w:t>ідницький підхід до аналізу освіти дорослих в історії людської думки [</w:t>
      </w:r>
      <w:r w:rsidRPr="000B62FD">
        <w:rPr>
          <w:rFonts w:ascii="Times New Roman" w:hAnsi="Times New Roman"/>
          <w:sz w:val="26"/>
          <w:szCs w:val="26"/>
          <w:lang w:val="uk-UA"/>
        </w:rPr>
        <w:t>5</w:t>
      </w:r>
      <w:r w:rsidRPr="000B62FD">
        <w:rPr>
          <w:rFonts w:ascii="Times New Roman" w:hAnsi="Times New Roman"/>
          <w:sz w:val="26"/>
          <w:szCs w:val="26"/>
        </w:rPr>
        <w:t xml:space="preserve">, с. 133-236]. Поєднання історико-філсофського, культурологічного, дидактичного аналізу з актуальними і гострими проблемами сучасної освіти дорослих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 xml:space="preserve">ідчить про тривалі пошуки відповідей на це складне явище в умовах інформаційно-технологічного розвитку на початку ХХІ століття.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Про плідність пошуків польських науковців свідчать чисельні видані праці з андрагогічних проблем, зокрема «Енциклопедія освіти і культури дорослих» за реакцією </w:t>
      </w:r>
      <w:r w:rsidRPr="000B62FD">
        <w:rPr>
          <w:rFonts w:ascii="Times New Roman" w:hAnsi="Times New Roman"/>
          <w:sz w:val="26"/>
          <w:szCs w:val="26"/>
        </w:rPr>
        <w:t>Казимира Войцеховського [</w:t>
      </w:r>
      <w:r w:rsidRPr="000B62FD">
        <w:rPr>
          <w:rFonts w:ascii="Times New Roman" w:hAnsi="Times New Roman"/>
          <w:sz w:val="26"/>
          <w:szCs w:val="26"/>
          <w:lang w:val="uk-UA"/>
        </w:rPr>
        <w:t>3</w:t>
      </w:r>
      <w:r w:rsidRPr="000B62FD">
        <w:rPr>
          <w:rFonts w:ascii="Times New Roman" w:hAnsi="Times New Roman"/>
          <w:sz w:val="26"/>
          <w:szCs w:val="26"/>
        </w:rPr>
        <w:t xml:space="preserve">]. У цьому унікальному виданні викладено науково цінні </w:t>
      </w:r>
      <w:proofErr w:type="gramStart"/>
      <w:r w:rsidRPr="000B62FD">
        <w:rPr>
          <w:rFonts w:ascii="Times New Roman" w:hAnsi="Times New Roman"/>
          <w:sz w:val="26"/>
          <w:szCs w:val="26"/>
        </w:rPr>
        <w:t>п</w:t>
      </w:r>
      <w:proofErr w:type="gramEnd"/>
      <w:r w:rsidRPr="000B62FD">
        <w:rPr>
          <w:rFonts w:ascii="Times New Roman" w:hAnsi="Times New Roman"/>
          <w:sz w:val="26"/>
          <w:szCs w:val="26"/>
        </w:rPr>
        <w:t xml:space="preserve">ідходи до систематизації андрагогічного знання. У статті </w:t>
      </w:r>
      <w:r w:rsidRPr="000B62FD">
        <w:rPr>
          <w:rFonts w:ascii="Times New Roman" w:hAnsi="Times New Roman"/>
          <w:sz w:val="26"/>
          <w:szCs w:val="26"/>
          <w:lang w:val="uk-UA"/>
        </w:rPr>
        <w:t>«</w:t>
      </w:r>
      <w:r w:rsidRPr="000B62FD">
        <w:rPr>
          <w:rFonts w:ascii="Times New Roman" w:hAnsi="Times New Roman"/>
          <w:sz w:val="26"/>
          <w:szCs w:val="26"/>
        </w:rPr>
        <w:t>Андрагогіка</w:t>
      </w:r>
      <w:r w:rsidRPr="000B62FD">
        <w:rPr>
          <w:rFonts w:ascii="Times New Roman" w:hAnsi="Times New Roman"/>
          <w:sz w:val="26"/>
          <w:szCs w:val="26"/>
          <w:lang w:val="uk-UA"/>
        </w:rPr>
        <w:t>»</w:t>
      </w:r>
      <w:r w:rsidRPr="000B62FD">
        <w:rPr>
          <w:rFonts w:ascii="Times New Roman" w:hAnsi="Times New Roman"/>
          <w:sz w:val="26"/>
          <w:szCs w:val="26"/>
        </w:rPr>
        <w:t xml:space="preserve"> запропоновано таке обґрунтування змісту цієї дефініції: </w:t>
      </w:r>
      <w:r w:rsidRPr="000B62FD">
        <w:rPr>
          <w:rFonts w:ascii="Times New Roman" w:hAnsi="Times New Roman"/>
          <w:sz w:val="26"/>
          <w:szCs w:val="26"/>
          <w:lang w:val="uk-UA"/>
        </w:rPr>
        <w:t>«</w:t>
      </w:r>
      <w:r w:rsidRPr="000B62FD">
        <w:rPr>
          <w:rFonts w:ascii="Times New Roman" w:hAnsi="Times New Roman"/>
          <w:sz w:val="26"/>
          <w:szCs w:val="26"/>
        </w:rPr>
        <w:t xml:space="preserve">теорія освіти і виховання працюючої молоді і дорослих; цей термін </w:t>
      </w:r>
      <w:proofErr w:type="gramStart"/>
      <w:r w:rsidRPr="000B62FD">
        <w:rPr>
          <w:rFonts w:ascii="Times New Roman" w:hAnsi="Times New Roman"/>
          <w:sz w:val="26"/>
          <w:szCs w:val="26"/>
        </w:rPr>
        <w:t>уживається</w:t>
      </w:r>
      <w:proofErr w:type="gramEnd"/>
      <w:r w:rsidRPr="000B62FD">
        <w:rPr>
          <w:rFonts w:ascii="Times New Roman" w:hAnsi="Times New Roman"/>
          <w:sz w:val="26"/>
          <w:szCs w:val="26"/>
        </w:rPr>
        <w:t xml:space="preserve"> взаємозамінно з термінами </w:t>
      </w:r>
      <w:r w:rsidRPr="000B62FD">
        <w:rPr>
          <w:rFonts w:ascii="Times New Roman" w:hAnsi="Times New Roman"/>
          <w:sz w:val="26"/>
          <w:szCs w:val="26"/>
          <w:lang w:val="uk-UA"/>
        </w:rPr>
        <w:t>«</w:t>
      </w:r>
      <w:r w:rsidRPr="000B62FD">
        <w:rPr>
          <w:rFonts w:ascii="Times New Roman" w:hAnsi="Times New Roman"/>
          <w:sz w:val="26"/>
          <w:szCs w:val="26"/>
        </w:rPr>
        <w:t>освіта дорослих</w:t>
      </w:r>
      <w:r w:rsidRPr="000B62FD">
        <w:rPr>
          <w:rFonts w:ascii="Times New Roman" w:hAnsi="Times New Roman"/>
          <w:sz w:val="26"/>
          <w:szCs w:val="26"/>
          <w:lang w:val="uk-UA"/>
        </w:rPr>
        <w:t>»</w:t>
      </w:r>
      <w:r w:rsidRPr="000B62FD">
        <w:rPr>
          <w:rFonts w:ascii="Times New Roman" w:hAnsi="Times New Roman"/>
          <w:sz w:val="26"/>
          <w:szCs w:val="26"/>
        </w:rPr>
        <w:t xml:space="preserve"> і </w:t>
      </w:r>
      <w:r w:rsidRPr="000B62FD">
        <w:rPr>
          <w:rFonts w:ascii="Times New Roman" w:hAnsi="Times New Roman"/>
          <w:sz w:val="26"/>
          <w:szCs w:val="26"/>
          <w:lang w:val="uk-UA"/>
        </w:rPr>
        <w:t>«</w:t>
      </w:r>
      <w:r w:rsidRPr="000B62FD">
        <w:rPr>
          <w:rFonts w:ascii="Times New Roman" w:hAnsi="Times New Roman"/>
          <w:sz w:val="26"/>
          <w:szCs w:val="26"/>
        </w:rPr>
        <w:t>педагогіка дорослих</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3</w:t>
      </w:r>
      <w:r w:rsidRPr="000B62FD">
        <w:rPr>
          <w:rFonts w:ascii="Times New Roman" w:hAnsi="Times New Roman"/>
          <w:sz w:val="26"/>
          <w:szCs w:val="26"/>
        </w:rPr>
        <w:t>, с.</w:t>
      </w:r>
      <w:r>
        <w:rPr>
          <w:rFonts w:ascii="Times New Roman" w:hAnsi="Times New Roman"/>
          <w:sz w:val="26"/>
          <w:szCs w:val="26"/>
          <w:lang w:val="uk-UA"/>
        </w:rPr>
        <w:t> </w:t>
      </w:r>
      <w:r w:rsidRPr="000B62FD">
        <w:rPr>
          <w:rFonts w:ascii="Times New Roman" w:hAnsi="Times New Roman"/>
          <w:sz w:val="26"/>
          <w:szCs w:val="26"/>
        </w:rPr>
        <w:t xml:space="preserve">20].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основі здійсненого</w:t>
      </w:r>
      <w:r>
        <w:rPr>
          <w:rFonts w:ascii="Times New Roman" w:hAnsi="Times New Roman"/>
          <w:sz w:val="26"/>
          <w:szCs w:val="26"/>
          <w:lang w:val="uk-UA"/>
        </w:rPr>
        <w:t xml:space="preserve"> міждисциплінарного вивчення К. </w:t>
      </w:r>
      <w:r w:rsidRPr="000B62FD">
        <w:rPr>
          <w:rFonts w:ascii="Times New Roman" w:hAnsi="Times New Roman"/>
          <w:sz w:val="26"/>
          <w:szCs w:val="26"/>
          <w:lang w:val="uk-UA"/>
        </w:rPr>
        <w:t>Войцеховський виокремлює: андрагогіку загальну; андрагогіку шкільну; андрагогіку промислову; андрагогіку рільничу (аграрну); андрагогіку військову; андрагогіку здоров’я; андрагогіку праці; андрагогіку відпочинку; андрагогіку порівняльну [3</w:t>
      </w:r>
      <w:r>
        <w:rPr>
          <w:rFonts w:ascii="Times New Roman" w:hAnsi="Times New Roman"/>
          <w:sz w:val="26"/>
          <w:szCs w:val="26"/>
          <w:lang w:val="uk-UA"/>
        </w:rPr>
        <w:t>, с. </w:t>
      </w:r>
      <w:r w:rsidRPr="000B62FD">
        <w:rPr>
          <w:rFonts w:ascii="Times New Roman" w:hAnsi="Times New Roman"/>
          <w:sz w:val="26"/>
          <w:szCs w:val="26"/>
          <w:lang w:val="uk-UA"/>
        </w:rPr>
        <w:t xml:space="preserve">20-30].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 xml:space="preserve">Таке подрібнення андрагогіки, на перший погляд, </w:t>
      </w:r>
      <w:proofErr w:type="gramStart"/>
      <w:r w:rsidRPr="000B62FD">
        <w:rPr>
          <w:rFonts w:ascii="Times New Roman" w:hAnsi="Times New Roman"/>
          <w:sz w:val="26"/>
          <w:szCs w:val="26"/>
        </w:rPr>
        <w:t>видається</w:t>
      </w:r>
      <w:proofErr w:type="gramEnd"/>
      <w:r w:rsidRPr="000B62FD">
        <w:rPr>
          <w:rFonts w:ascii="Times New Roman" w:hAnsi="Times New Roman"/>
          <w:sz w:val="26"/>
          <w:szCs w:val="26"/>
        </w:rPr>
        <w:t xml:space="preserve"> недоцільним. Зазначимо, що це </w:t>
      </w:r>
      <w:proofErr w:type="gramStart"/>
      <w:r w:rsidRPr="000B62FD">
        <w:rPr>
          <w:rFonts w:ascii="Times New Roman" w:hAnsi="Times New Roman"/>
          <w:sz w:val="26"/>
          <w:szCs w:val="26"/>
        </w:rPr>
        <w:t>лише на</w:t>
      </w:r>
      <w:proofErr w:type="gramEnd"/>
      <w:r w:rsidRPr="000B62FD">
        <w:rPr>
          <w:rFonts w:ascii="Times New Roman" w:hAnsi="Times New Roman"/>
          <w:sz w:val="26"/>
          <w:szCs w:val="26"/>
        </w:rPr>
        <w:t xml:space="preserve"> перший погляд. Якщо ж проаналізувати мету, завдання і </w:t>
      </w:r>
      <w:proofErr w:type="gramStart"/>
      <w:r w:rsidRPr="000B62FD">
        <w:rPr>
          <w:rFonts w:ascii="Times New Roman" w:hAnsi="Times New Roman"/>
          <w:sz w:val="26"/>
          <w:szCs w:val="26"/>
        </w:rPr>
        <w:t>досл</w:t>
      </w:r>
      <w:proofErr w:type="gramEnd"/>
      <w:r w:rsidRPr="000B62FD">
        <w:rPr>
          <w:rFonts w:ascii="Times New Roman" w:hAnsi="Times New Roman"/>
          <w:sz w:val="26"/>
          <w:szCs w:val="26"/>
        </w:rPr>
        <w:t xml:space="preserve">ідницьке поле з кожного окремого напряму, то можна зробити висновок щодо спрямованості такого підходу на диференціацію й індивідуалізацію у роботі з кожною категорією дорослого населення. Можливо, й не варто виокремлювати кожний з напрямів </w:t>
      </w:r>
      <w:proofErr w:type="gramStart"/>
      <w:r w:rsidRPr="000B62FD">
        <w:rPr>
          <w:rFonts w:ascii="Times New Roman" w:hAnsi="Times New Roman"/>
          <w:sz w:val="26"/>
          <w:szCs w:val="26"/>
        </w:rPr>
        <w:t>у частков</w:t>
      </w:r>
      <w:proofErr w:type="gramEnd"/>
      <w:r w:rsidRPr="000B62FD">
        <w:rPr>
          <w:rFonts w:ascii="Times New Roman" w:hAnsi="Times New Roman"/>
          <w:sz w:val="26"/>
          <w:szCs w:val="26"/>
        </w:rPr>
        <w:t xml:space="preserve">і (окремі) </w:t>
      </w:r>
      <w:r w:rsidRPr="000B62FD">
        <w:rPr>
          <w:rFonts w:ascii="Times New Roman" w:hAnsi="Times New Roman"/>
          <w:sz w:val="26"/>
          <w:szCs w:val="26"/>
          <w:lang w:val="uk-UA"/>
        </w:rPr>
        <w:t>«</w:t>
      </w:r>
      <w:r w:rsidRPr="000B62FD">
        <w:rPr>
          <w:rFonts w:ascii="Times New Roman" w:hAnsi="Times New Roman"/>
          <w:sz w:val="26"/>
          <w:szCs w:val="26"/>
        </w:rPr>
        <w:t>андрагогіки</w:t>
      </w:r>
      <w:r w:rsidRPr="000B62FD">
        <w:rPr>
          <w:rFonts w:ascii="Times New Roman" w:hAnsi="Times New Roman"/>
          <w:sz w:val="26"/>
          <w:szCs w:val="26"/>
          <w:lang w:val="uk-UA"/>
        </w:rPr>
        <w:t>»</w:t>
      </w:r>
      <w:r w:rsidRPr="000B62FD">
        <w:rPr>
          <w:rFonts w:ascii="Times New Roman" w:hAnsi="Times New Roman"/>
          <w:sz w:val="26"/>
          <w:szCs w:val="26"/>
        </w:rPr>
        <w:t>. Хоча раціональне зерно тут, безумовно,</w:t>
      </w:r>
      <w:proofErr w:type="gramStart"/>
      <w:r w:rsidRPr="000B62FD">
        <w:rPr>
          <w:rFonts w:ascii="Times New Roman" w:hAnsi="Times New Roman"/>
          <w:sz w:val="26"/>
          <w:szCs w:val="26"/>
        </w:rPr>
        <w:t xml:space="preserve"> є.</w:t>
      </w:r>
      <w:proofErr w:type="gramEnd"/>
      <w:r w:rsidRPr="000B62FD">
        <w:rPr>
          <w:rFonts w:ascii="Times New Roman" w:hAnsi="Times New Roman"/>
          <w:sz w:val="26"/>
          <w:szCs w:val="26"/>
        </w:rPr>
        <w:t xml:space="preserve"> Отже, андрагогіка як фундаментальна наука про людину має право на виокремлення своїх субдисциплін. Професор Л.</w:t>
      </w:r>
      <w:r w:rsidRPr="000B62FD">
        <w:rPr>
          <w:rFonts w:ascii="Times New Roman" w:hAnsi="Times New Roman"/>
          <w:sz w:val="26"/>
          <w:szCs w:val="26"/>
          <w:lang w:val="uk-UA"/>
        </w:rPr>
        <w:t> </w:t>
      </w:r>
      <w:r w:rsidRPr="000B62FD">
        <w:rPr>
          <w:rFonts w:ascii="Times New Roman" w:hAnsi="Times New Roman"/>
          <w:sz w:val="26"/>
          <w:szCs w:val="26"/>
        </w:rPr>
        <w:t xml:space="preserve">Турос запропонував логічну схему, що свідчить про закономірність такого підходу.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Вважаємо, що доцільно проаналізувати дефініцію «загальна андрагогіка» всебічно. В її змісті закладено найзагальніші засади, умови і методи наукового поступу, що використовуються в емпіричних дослідженнях в межах конкретних андрагогік. Вона уточнює загальнометодологічні задуми і засади цих досліджень, формує основні цілі, яких необхідно досягти в процесі навчання; спрямовує на пошук такої інформації про факти, явища та їхню взаємозалежність, що можуть бути придатним для побудови загальної теорії навчання і виховання дорослих, їх самонавчання і самовдосконалення [4</w:t>
      </w:r>
      <w:r>
        <w:rPr>
          <w:rFonts w:ascii="Times New Roman" w:hAnsi="Times New Roman"/>
          <w:sz w:val="26"/>
          <w:szCs w:val="26"/>
          <w:lang w:val="uk-UA"/>
        </w:rPr>
        <w:t>, с. </w:t>
      </w:r>
      <w:r w:rsidRPr="000B62FD">
        <w:rPr>
          <w:rFonts w:ascii="Times New Roman" w:hAnsi="Times New Roman"/>
          <w:sz w:val="26"/>
          <w:szCs w:val="26"/>
          <w:lang w:val="uk-UA"/>
        </w:rPr>
        <w:t xml:space="preserve">261].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До важливих завдань цієї наукової дисципліни Л. Турос відносить її спрямованість на дослідження співзалежності взаємозв’язку, компактності різних положень, тверджень і діагностувань, обґрунтовані з урахуванням результатів досліджень з конкретних андрагогік.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Ця наука спрямовується на з’ясування тих суперечностей і протиріч у загальних твердженнях андрагогіки, що віддзеркалюють діалектику процесів виховання і навчання, самонавчання, самовдосконалення дорослих, а також вимагає розуміння такого підходу, котрий би підтверджував закономірність цих процесів. У зв’язку з цим, конкретні андрагогічні субдисципліни розвиваються нерівномірно, внаслідок чого є багато білих плям, побудова загальної теорії виховання і навчання дорослих їх самонавчання і самовиховання це дуже складне завдання. Його розв’язання об’єктивно потребує поєднання наукових положень з гіпотезами, вірогідність яких або можуть підтвердити подальші дослідження [3, с.</w:t>
      </w:r>
      <w:r>
        <w:rPr>
          <w:rFonts w:ascii="Times New Roman" w:hAnsi="Times New Roman"/>
          <w:sz w:val="26"/>
          <w:szCs w:val="26"/>
          <w:lang w:val="uk-UA"/>
        </w:rPr>
        <w:t> </w:t>
      </w:r>
      <w:r w:rsidRPr="000B62FD">
        <w:rPr>
          <w:rFonts w:ascii="Times New Roman" w:hAnsi="Times New Roman"/>
          <w:sz w:val="26"/>
          <w:szCs w:val="26"/>
          <w:lang w:val="uk-UA"/>
        </w:rPr>
        <w:t xml:space="preserve">261].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На нашу думку, необхідно започаткувати міжнародні та всеукраїнські наукові проекти з проблем неперервної педагогічної освіти. </w:t>
      </w:r>
      <w:r w:rsidRPr="000B62FD">
        <w:rPr>
          <w:rFonts w:ascii="Times New Roman" w:hAnsi="Times New Roman"/>
          <w:sz w:val="26"/>
          <w:szCs w:val="26"/>
        </w:rPr>
        <w:t>Потребує уваги визначення напрямів науково-дослідної роботи з цих проблем</w:t>
      </w:r>
      <w:r w:rsidRPr="000B62FD">
        <w:rPr>
          <w:rFonts w:ascii="Times New Roman" w:hAnsi="Times New Roman"/>
          <w:sz w:val="26"/>
          <w:szCs w:val="26"/>
          <w:lang w:val="uk-UA"/>
        </w:rPr>
        <w:t xml:space="preserve"> </w:t>
      </w:r>
      <w:proofErr w:type="gramStart"/>
      <w:r w:rsidRPr="000B62FD">
        <w:rPr>
          <w:rFonts w:ascii="Times New Roman" w:hAnsi="Times New Roman"/>
          <w:sz w:val="26"/>
          <w:szCs w:val="26"/>
          <w:lang w:val="uk-UA"/>
        </w:rPr>
        <w:t>п</w:t>
      </w:r>
      <w:proofErr w:type="gramEnd"/>
      <w:r w:rsidRPr="000B62FD">
        <w:rPr>
          <w:rFonts w:ascii="Times New Roman" w:hAnsi="Times New Roman"/>
          <w:sz w:val="26"/>
          <w:szCs w:val="26"/>
          <w:lang w:val="uk-UA"/>
        </w:rPr>
        <w:t>ідготовки сучасного вчителя. У зв’язку з цим в Україні набувають особливої актуальності дослідження проблем андрагогіки, педагогіки праць, акмеології, формування професійної культури, етики, потреби у постійному самовдосконаленні, професійній творчості та соціальній відповідальності.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Світова тенденція неперервної освіти зумовлює необхідність, щоб у підготовці педагогів відбулася докорінна переорієнтація, спрямована на здобуття ними необхідних знань і навичок, котрі дозволять їм справитися з новими вимогами. Під впливом соціальних та інших змін, які відбуваються у суспільстві і справляють вплив на розвиток системи освіти, виникає потреба постійно підвищувати і модернізувати знання і навички вчителів та розуміння ними проблем сучасності. Зрозуміло, що це об’єктивно зумовлює зміни у змісті та методології підготовки вчителів і водночас підтверджує необхідність прийняття такого підходу, згідно з яким провідним завданням стає підвищення професійної кваліфікації вчителів упродовж усієї їхньої кар’єри.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 xml:space="preserve">За роки незалежності України народилося чимало </w:t>
      </w:r>
      <w:proofErr w:type="gramStart"/>
      <w:r w:rsidRPr="000B62FD">
        <w:rPr>
          <w:rFonts w:ascii="Times New Roman" w:hAnsi="Times New Roman"/>
          <w:sz w:val="26"/>
          <w:szCs w:val="26"/>
        </w:rPr>
        <w:t>р</w:t>
      </w:r>
      <w:proofErr w:type="gramEnd"/>
      <w:r w:rsidRPr="000B62FD">
        <w:rPr>
          <w:rFonts w:ascii="Times New Roman" w:hAnsi="Times New Roman"/>
          <w:sz w:val="26"/>
          <w:szCs w:val="26"/>
        </w:rPr>
        <w:t xml:space="preserve">ізних концепцій, спрямованих на підготовку інноваційної людини, самодостатньої особистості, формування системи особистісних цінностей. </w:t>
      </w:r>
      <w:proofErr w:type="gramStart"/>
      <w:r w:rsidRPr="000B62FD">
        <w:rPr>
          <w:rFonts w:ascii="Times New Roman" w:hAnsi="Times New Roman"/>
          <w:sz w:val="26"/>
          <w:szCs w:val="26"/>
        </w:rPr>
        <w:t>Ц</w:t>
      </w:r>
      <w:proofErr w:type="gramEnd"/>
      <w:r w:rsidRPr="000B62FD">
        <w:rPr>
          <w:rFonts w:ascii="Times New Roman" w:hAnsi="Times New Roman"/>
          <w:sz w:val="26"/>
          <w:szCs w:val="26"/>
        </w:rPr>
        <w:t>і та інші положення, зокрема щодо людиноцентризму, теоретично обгрунтовано у філософсько-педагогічних працях академіка В.</w:t>
      </w:r>
      <w:r w:rsidRPr="000B62FD">
        <w:rPr>
          <w:rFonts w:ascii="Times New Roman" w:hAnsi="Times New Roman"/>
          <w:sz w:val="26"/>
          <w:szCs w:val="26"/>
          <w:lang w:val="uk-UA"/>
        </w:rPr>
        <w:t> </w:t>
      </w:r>
      <w:r w:rsidRPr="000B62FD">
        <w:rPr>
          <w:rFonts w:ascii="Times New Roman" w:hAnsi="Times New Roman"/>
          <w:sz w:val="26"/>
          <w:szCs w:val="26"/>
        </w:rPr>
        <w:t xml:space="preserve">Кременя. </w:t>
      </w:r>
      <w:r w:rsidRPr="000B62FD">
        <w:rPr>
          <w:rFonts w:ascii="Times New Roman" w:hAnsi="Times New Roman"/>
          <w:sz w:val="26"/>
          <w:szCs w:val="26"/>
          <w:lang w:val="uk-UA"/>
        </w:rPr>
        <w:t>Так, у статті «</w:t>
      </w:r>
      <w:r w:rsidRPr="000B62FD">
        <w:rPr>
          <w:rFonts w:ascii="Times New Roman" w:hAnsi="Times New Roman"/>
          <w:sz w:val="26"/>
          <w:szCs w:val="26"/>
        </w:rPr>
        <w:t>Filozoficzno</w:t>
      </w:r>
      <w:r w:rsidRPr="000B62FD">
        <w:rPr>
          <w:rFonts w:ascii="Times New Roman" w:hAnsi="Times New Roman"/>
          <w:sz w:val="26"/>
          <w:szCs w:val="26"/>
          <w:lang w:val="uk-UA"/>
        </w:rPr>
        <w:t>-</w:t>
      </w:r>
      <w:r w:rsidRPr="000B62FD">
        <w:rPr>
          <w:rFonts w:ascii="Times New Roman" w:hAnsi="Times New Roman"/>
          <w:sz w:val="26"/>
          <w:szCs w:val="26"/>
        </w:rPr>
        <w:t>edukacyjna</w:t>
      </w:r>
      <w:r w:rsidRPr="000B62FD">
        <w:rPr>
          <w:rFonts w:ascii="Times New Roman" w:hAnsi="Times New Roman"/>
          <w:sz w:val="26"/>
          <w:szCs w:val="26"/>
          <w:lang w:val="uk-UA"/>
        </w:rPr>
        <w:t xml:space="preserve"> </w:t>
      </w:r>
      <w:r w:rsidRPr="000B62FD">
        <w:rPr>
          <w:rFonts w:ascii="Times New Roman" w:hAnsi="Times New Roman"/>
          <w:sz w:val="26"/>
          <w:szCs w:val="26"/>
        </w:rPr>
        <w:t>dzia</w:t>
      </w:r>
      <w:r w:rsidRPr="000B62FD">
        <w:rPr>
          <w:rFonts w:ascii="Times New Roman" w:hAnsi="Times New Roman"/>
          <w:sz w:val="26"/>
          <w:szCs w:val="26"/>
          <w:lang w:val="uk-UA"/>
        </w:rPr>
        <w:t>ł</w:t>
      </w:r>
      <w:r w:rsidRPr="000B62FD">
        <w:rPr>
          <w:rFonts w:ascii="Times New Roman" w:hAnsi="Times New Roman"/>
          <w:sz w:val="26"/>
          <w:szCs w:val="26"/>
        </w:rPr>
        <w:t>al</w:t>
      </w:r>
      <w:r w:rsidRPr="000B62FD">
        <w:rPr>
          <w:rFonts w:ascii="Times New Roman" w:hAnsi="Times New Roman"/>
          <w:sz w:val="26"/>
          <w:szCs w:val="26"/>
          <w:lang w:val="uk-UA"/>
        </w:rPr>
        <w:t xml:space="preserve">ćś </w:t>
      </w:r>
      <w:r w:rsidRPr="000B62FD">
        <w:rPr>
          <w:rFonts w:ascii="Times New Roman" w:hAnsi="Times New Roman"/>
          <w:sz w:val="26"/>
          <w:szCs w:val="26"/>
        </w:rPr>
        <w:t>w</w:t>
      </w:r>
      <w:r w:rsidRPr="000B62FD">
        <w:rPr>
          <w:rFonts w:ascii="Times New Roman" w:hAnsi="Times New Roman"/>
          <w:sz w:val="26"/>
          <w:szCs w:val="26"/>
          <w:lang w:val="uk-UA"/>
        </w:rPr>
        <w:t xml:space="preserve"> </w:t>
      </w:r>
      <w:r w:rsidRPr="000B62FD">
        <w:rPr>
          <w:rFonts w:ascii="Times New Roman" w:hAnsi="Times New Roman"/>
          <w:sz w:val="26"/>
          <w:szCs w:val="26"/>
        </w:rPr>
        <w:t>kontekscie</w:t>
      </w:r>
      <w:r w:rsidRPr="000B62FD">
        <w:rPr>
          <w:rFonts w:ascii="Times New Roman" w:hAnsi="Times New Roman"/>
          <w:sz w:val="26"/>
          <w:szCs w:val="26"/>
          <w:lang w:val="uk-UA"/>
        </w:rPr>
        <w:t xml:space="preserve"> </w:t>
      </w:r>
      <w:r w:rsidRPr="000B62FD">
        <w:rPr>
          <w:rFonts w:ascii="Times New Roman" w:hAnsi="Times New Roman"/>
          <w:sz w:val="26"/>
          <w:szCs w:val="26"/>
        </w:rPr>
        <w:t>interdyscyplinarno</w:t>
      </w:r>
      <w:r w:rsidRPr="000B62FD">
        <w:rPr>
          <w:rFonts w:ascii="Times New Roman" w:hAnsi="Times New Roman"/>
          <w:sz w:val="26"/>
          <w:szCs w:val="26"/>
          <w:lang w:val="uk-UA"/>
        </w:rPr>
        <w:t>ś</w:t>
      </w:r>
      <w:r w:rsidRPr="000B62FD">
        <w:rPr>
          <w:rFonts w:ascii="Times New Roman" w:hAnsi="Times New Roman"/>
          <w:sz w:val="26"/>
          <w:szCs w:val="26"/>
        </w:rPr>
        <w:t>ci</w:t>
      </w:r>
      <w:r w:rsidRPr="000B62FD">
        <w:rPr>
          <w:rFonts w:ascii="Times New Roman" w:hAnsi="Times New Roman"/>
          <w:sz w:val="26"/>
          <w:szCs w:val="26"/>
          <w:lang w:val="uk-UA"/>
        </w:rPr>
        <w:t>» («Філософсько-освітня діяльність у контексті міждисциплінарності»), опублікованій у збірнику наукових праць «</w:t>
      </w:r>
      <w:r w:rsidRPr="000B62FD">
        <w:rPr>
          <w:rFonts w:ascii="Times New Roman" w:hAnsi="Times New Roman"/>
          <w:sz w:val="26"/>
          <w:szCs w:val="26"/>
        </w:rPr>
        <w:t>Interdyscyplinarno</w:t>
      </w:r>
      <w:r w:rsidRPr="000B62FD">
        <w:rPr>
          <w:rFonts w:ascii="Times New Roman" w:hAnsi="Times New Roman"/>
          <w:sz w:val="26"/>
          <w:szCs w:val="26"/>
          <w:lang w:val="uk-UA"/>
        </w:rPr>
        <w:t xml:space="preserve">ść </w:t>
      </w:r>
      <w:r w:rsidRPr="000B62FD">
        <w:rPr>
          <w:rFonts w:ascii="Times New Roman" w:hAnsi="Times New Roman"/>
          <w:sz w:val="26"/>
          <w:szCs w:val="26"/>
        </w:rPr>
        <w:t>pedagogiki</w:t>
      </w:r>
      <w:r w:rsidRPr="000B62FD">
        <w:rPr>
          <w:rFonts w:ascii="Times New Roman" w:hAnsi="Times New Roman"/>
          <w:sz w:val="26"/>
          <w:szCs w:val="26"/>
          <w:lang w:val="uk-UA"/>
        </w:rPr>
        <w:t xml:space="preserve"> </w:t>
      </w:r>
      <w:r w:rsidRPr="000B62FD">
        <w:rPr>
          <w:rFonts w:ascii="Times New Roman" w:hAnsi="Times New Roman"/>
          <w:sz w:val="26"/>
          <w:szCs w:val="26"/>
        </w:rPr>
        <w:t>i</w:t>
      </w:r>
      <w:r w:rsidRPr="000B62FD">
        <w:rPr>
          <w:rFonts w:ascii="Times New Roman" w:hAnsi="Times New Roman"/>
          <w:sz w:val="26"/>
          <w:szCs w:val="26"/>
          <w:lang w:val="uk-UA"/>
        </w:rPr>
        <w:t xml:space="preserve"> </w:t>
      </w:r>
      <w:r w:rsidRPr="000B62FD">
        <w:rPr>
          <w:rFonts w:ascii="Times New Roman" w:hAnsi="Times New Roman"/>
          <w:sz w:val="26"/>
          <w:szCs w:val="26"/>
        </w:rPr>
        <w:t>jej</w:t>
      </w:r>
      <w:r w:rsidRPr="000B62FD">
        <w:rPr>
          <w:rFonts w:ascii="Times New Roman" w:hAnsi="Times New Roman"/>
          <w:sz w:val="26"/>
          <w:szCs w:val="26"/>
          <w:lang w:val="uk-UA"/>
        </w:rPr>
        <w:t xml:space="preserve"> </w:t>
      </w:r>
      <w:r w:rsidRPr="000B62FD">
        <w:rPr>
          <w:rFonts w:ascii="Times New Roman" w:hAnsi="Times New Roman"/>
          <w:sz w:val="26"/>
          <w:szCs w:val="26"/>
        </w:rPr>
        <w:t>subdyscypliny</w:t>
      </w:r>
      <w:r w:rsidRPr="000B62FD">
        <w:rPr>
          <w:rFonts w:ascii="Times New Roman" w:hAnsi="Times New Roman"/>
          <w:sz w:val="26"/>
          <w:szCs w:val="26"/>
          <w:lang w:val="uk-UA"/>
        </w:rPr>
        <w:t xml:space="preserve">» («Інтердисциплінарність педагогіки та її субдисципліни»), він наголошує, що «важливо розмежувати два </w:t>
      </w:r>
      <w:r w:rsidRPr="000B62FD">
        <w:rPr>
          <w:rFonts w:ascii="Times New Roman" w:hAnsi="Times New Roman"/>
          <w:sz w:val="26"/>
          <w:szCs w:val="26"/>
          <w:lang w:val="uk-UA"/>
        </w:rPr>
        <w:lastRenderedPageBreak/>
        <w:t xml:space="preserve">плани освіти – соціокультурний і педагогічний. Освіта, як соціальний інститут і як педагогічна система, що охоплює технологію освітньої діяльності (методи викладання, зміст, форми і способи організації навчального процесу – це різні аспекти… Освітня реформа є не тільки педагогічною, а й соціальною. </w:t>
      </w:r>
      <w:r w:rsidRPr="000B62FD">
        <w:rPr>
          <w:rFonts w:ascii="Times New Roman" w:hAnsi="Times New Roman"/>
          <w:sz w:val="26"/>
          <w:szCs w:val="26"/>
        </w:rPr>
        <w:t xml:space="preserve">І в цій якості вона ставить проблеми, які продуктивно може вирішувати філософія освіти» [6].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 xml:space="preserve">У цьому контексті вважаємо за доцільне наголосити на особливому значенні зарубіжних і вітчизняних теорій особистості. </w:t>
      </w:r>
      <w:r w:rsidRPr="000B62FD">
        <w:rPr>
          <w:rFonts w:ascii="Times New Roman" w:hAnsi="Times New Roman"/>
          <w:sz w:val="26"/>
          <w:szCs w:val="26"/>
          <w:lang w:val="uk-UA"/>
        </w:rPr>
        <w:t>Видатні українські вчені від Григорія</w:t>
      </w:r>
      <w:proofErr w:type="gramStart"/>
      <w:r w:rsidRPr="000B62FD">
        <w:rPr>
          <w:rFonts w:ascii="Times New Roman" w:hAnsi="Times New Roman"/>
          <w:sz w:val="26"/>
          <w:szCs w:val="26"/>
          <w:lang w:val="uk-UA"/>
        </w:rPr>
        <w:t xml:space="preserve"> С</w:t>
      </w:r>
      <w:proofErr w:type="gramEnd"/>
      <w:r w:rsidRPr="000B62FD">
        <w:rPr>
          <w:rFonts w:ascii="Times New Roman" w:hAnsi="Times New Roman"/>
          <w:sz w:val="26"/>
          <w:szCs w:val="26"/>
          <w:lang w:val="uk-UA"/>
        </w:rPr>
        <w:t>ковороди до Івана Зязюна залишили фундаментальні міждисциплінарні праці, які потребують нового прочитання, глибокого осмислення, виявлення того, що було недочуте, не почуте, а нерідко й недооцінене за їхнього життя. Наведемо прізвища лише окремих вчених, велетенською інтелектуальною працею яких обгрунтовано теорії, концепції, методики і моделі розвитку особистості, підготовки молоді [1, с. 9]. до самостійної трудової діяльності. Серед них: А.</w:t>
      </w:r>
      <w:r w:rsidRPr="000B62FD">
        <w:rPr>
          <w:rFonts w:ascii="Times New Roman" w:hAnsi="Times New Roman"/>
          <w:sz w:val="26"/>
          <w:szCs w:val="26"/>
          <w:lang w:val="en-US"/>
        </w:rPr>
        <w:t> </w:t>
      </w:r>
      <w:r w:rsidRPr="000B62FD">
        <w:rPr>
          <w:rFonts w:ascii="Times New Roman" w:hAnsi="Times New Roman"/>
          <w:sz w:val="26"/>
          <w:szCs w:val="26"/>
          <w:lang w:val="uk-UA"/>
        </w:rPr>
        <w:t>Макаренко (теорія професійного розвитку особистості); В.</w:t>
      </w:r>
      <w:r w:rsidRPr="000B62FD">
        <w:rPr>
          <w:rFonts w:ascii="Times New Roman" w:hAnsi="Times New Roman"/>
          <w:sz w:val="26"/>
          <w:szCs w:val="26"/>
          <w:lang w:val="en-US"/>
        </w:rPr>
        <w:t> </w:t>
      </w:r>
      <w:r w:rsidRPr="000B62FD">
        <w:rPr>
          <w:rFonts w:ascii="Times New Roman" w:hAnsi="Times New Roman"/>
          <w:sz w:val="26"/>
          <w:szCs w:val="26"/>
          <w:lang w:val="uk-UA"/>
        </w:rPr>
        <w:t>Зеньківський (учення про особистість у християнській антропології); В.</w:t>
      </w:r>
      <w:r w:rsidRPr="000B62FD">
        <w:rPr>
          <w:rFonts w:ascii="Times New Roman" w:hAnsi="Times New Roman"/>
          <w:sz w:val="26"/>
          <w:szCs w:val="26"/>
          <w:lang w:val="en-US"/>
        </w:rPr>
        <w:t> </w:t>
      </w:r>
      <w:r w:rsidRPr="000B62FD">
        <w:rPr>
          <w:rFonts w:ascii="Times New Roman" w:hAnsi="Times New Roman"/>
          <w:sz w:val="26"/>
          <w:szCs w:val="26"/>
          <w:lang w:val="uk-UA"/>
        </w:rPr>
        <w:t>Вернадський (особистість вченого); О.</w:t>
      </w:r>
      <w:r w:rsidRPr="000B62FD">
        <w:rPr>
          <w:rFonts w:ascii="Times New Roman" w:hAnsi="Times New Roman"/>
          <w:sz w:val="26"/>
          <w:szCs w:val="26"/>
          <w:lang w:val="en-US"/>
        </w:rPr>
        <w:t> </w:t>
      </w:r>
      <w:r w:rsidRPr="000B62FD">
        <w:rPr>
          <w:rFonts w:ascii="Times New Roman" w:hAnsi="Times New Roman"/>
          <w:sz w:val="26"/>
          <w:szCs w:val="26"/>
          <w:lang w:val="uk-UA"/>
        </w:rPr>
        <w:t>Кульчицький (концепція українського персоналізму); В.</w:t>
      </w:r>
      <w:r w:rsidRPr="000B62FD">
        <w:rPr>
          <w:rFonts w:ascii="Times New Roman" w:hAnsi="Times New Roman"/>
          <w:sz w:val="26"/>
          <w:szCs w:val="26"/>
          <w:lang w:val="en-US"/>
        </w:rPr>
        <w:t> </w:t>
      </w:r>
      <w:r w:rsidRPr="000B62FD">
        <w:rPr>
          <w:rFonts w:ascii="Times New Roman" w:hAnsi="Times New Roman"/>
          <w:sz w:val="26"/>
          <w:szCs w:val="26"/>
          <w:lang w:val="uk-UA"/>
        </w:rPr>
        <w:t>Сухомлинський (теорія виховання всебічно розвиненої, щасливої особистості); Г.</w:t>
      </w:r>
      <w:r w:rsidRPr="000B62FD">
        <w:rPr>
          <w:rFonts w:ascii="Times New Roman" w:hAnsi="Times New Roman"/>
          <w:sz w:val="26"/>
          <w:szCs w:val="26"/>
          <w:lang w:val="en-US"/>
        </w:rPr>
        <w:t> </w:t>
      </w:r>
      <w:r w:rsidRPr="000B62FD">
        <w:rPr>
          <w:rFonts w:ascii="Times New Roman" w:hAnsi="Times New Roman"/>
          <w:sz w:val="26"/>
          <w:szCs w:val="26"/>
          <w:lang w:val="uk-UA"/>
        </w:rPr>
        <w:t>Костюк (особистість як «система систем»); В.</w:t>
      </w:r>
      <w:r w:rsidRPr="000B62FD">
        <w:rPr>
          <w:rFonts w:ascii="Times New Roman" w:hAnsi="Times New Roman"/>
          <w:sz w:val="26"/>
          <w:szCs w:val="26"/>
          <w:lang w:val="en-US"/>
        </w:rPr>
        <w:t> </w:t>
      </w:r>
      <w:r w:rsidRPr="000B62FD">
        <w:rPr>
          <w:rFonts w:ascii="Times New Roman" w:hAnsi="Times New Roman"/>
          <w:sz w:val="26"/>
          <w:szCs w:val="26"/>
          <w:lang w:val="uk-UA"/>
        </w:rPr>
        <w:t>Роменець (становлення поняття особистості у працях видатних мислителів людства); І.</w:t>
      </w:r>
      <w:r w:rsidRPr="000B62FD">
        <w:rPr>
          <w:rFonts w:ascii="Times New Roman" w:hAnsi="Times New Roman"/>
          <w:sz w:val="26"/>
          <w:szCs w:val="26"/>
          <w:lang w:val="en-US"/>
        </w:rPr>
        <w:t> </w:t>
      </w:r>
      <w:r w:rsidRPr="000B62FD">
        <w:rPr>
          <w:rFonts w:ascii="Times New Roman" w:hAnsi="Times New Roman"/>
          <w:sz w:val="26"/>
          <w:szCs w:val="26"/>
          <w:lang w:val="uk-UA"/>
        </w:rPr>
        <w:t>Зязюн (теорія особистості у філософії, психології та педагогіці добра і культури); Д.</w:t>
      </w:r>
      <w:r w:rsidRPr="000B62FD">
        <w:rPr>
          <w:rFonts w:ascii="Times New Roman" w:hAnsi="Times New Roman"/>
          <w:sz w:val="26"/>
          <w:szCs w:val="26"/>
          <w:lang w:val="en-US"/>
        </w:rPr>
        <w:t> </w:t>
      </w:r>
      <w:r w:rsidRPr="000B62FD">
        <w:rPr>
          <w:rFonts w:ascii="Times New Roman" w:hAnsi="Times New Roman"/>
          <w:sz w:val="26"/>
          <w:szCs w:val="26"/>
          <w:lang w:val="uk-UA"/>
        </w:rPr>
        <w:t>Тхоржевський (формування особистості у трудовій діяльності); М.</w:t>
      </w:r>
      <w:r w:rsidRPr="000B62FD">
        <w:rPr>
          <w:rFonts w:ascii="Times New Roman" w:hAnsi="Times New Roman"/>
          <w:sz w:val="26"/>
          <w:szCs w:val="26"/>
          <w:lang w:val="en-US"/>
        </w:rPr>
        <w:t> </w:t>
      </w:r>
      <w:r w:rsidRPr="000B62FD">
        <w:rPr>
          <w:rFonts w:ascii="Times New Roman" w:hAnsi="Times New Roman"/>
          <w:sz w:val="26"/>
          <w:szCs w:val="26"/>
          <w:lang w:val="uk-UA"/>
        </w:rPr>
        <w:t>Боришевський (особистість у вимірах самосвідомості); Б.</w:t>
      </w:r>
      <w:r w:rsidRPr="000B62FD">
        <w:rPr>
          <w:rFonts w:ascii="Times New Roman" w:hAnsi="Times New Roman"/>
          <w:sz w:val="26"/>
          <w:szCs w:val="26"/>
          <w:lang w:val="en-US"/>
        </w:rPr>
        <w:t> </w:t>
      </w:r>
      <w:r w:rsidRPr="000B62FD">
        <w:rPr>
          <w:rFonts w:ascii="Times New Roman" w:hAnsi="Times New Roman"/>
          <w:sz w:val="26"/>
          <w:szCs w:val="26"/>
          <w:lang w:val="uk-UA"/>
        </w:rPr>
        <w:t>Ступарик (особистість кваліфікованого робітника); Ю.</w:t>
      </w:r>
      <w:r w:rsidRPr="000B62FD">
        <w:rPr>
          <w:rFonts w:ascii="Times New Roman" w:hAnsi="Times New Roman"/>
          <w:sz w:val="26"/>
          <w:szCs w:val="26"/>
          <w:lang w:val="en-US"/>
        </w:rPr>
        <w:t> </w:t>
      </w:r>
      <w:r w:rsidRPr="000B62FD">
        <w:rPr>
          <w:rFonts w:ascii="Times New Roman" w:hAnsi="Times New Roman"/>
          <w:sz w:val="26"/>
          <w:szCs w:val="26"/>
          <w:lang w:val="uk-UA"/>
        </w:rPr>
        <w:t>Трофімов (особистість в психології праці та інженерній психології); В. Чепелєв (формування особистості в неперервній освіті); М.</w:t>
      </w:r>
      <w:r w:rsidRPr="000B62FD">
        <w:rPr>
          <w:rFonts w:ascii="Times New Roman" w:hAnsi="Times New Roman"/>
          <w:sz w:val="26"/>
          <w:szCs w:val="26"/>
          <w:lang w:val="en-US"/>
        </w:rPr>
        <w:t> </w:t>
      </w:r>
      <w:r w:rsidRPr="000B62FD">
        <w:rPr>
          <w:rFonts w:ascii="Times New Roman" w:hAnsi="Times New Roman"/>
          <w:sz w:val="26"/>
          <w:szCs w:val="26"/>
          <w:lang w:val="uk-UA"/>
        </w:rPr>
        <w:t xml:space="preserve">Ярмаченко (проблема особистості в історії педагогіки).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Методологічною основою теоретичного аналізу проблем самоактуалізації особистості в професійній діяльності є такі відомі підходи: суб’єктно-діяльнісний; особистісно-розвивальний; акмеологічний. Вони тісно пов’язані і взаємодоповнюються. Охарактеризуємо результати акмеологічного напряму, оскільки проблему самореалізації в особистому житті найбільш широко досліджено науковцями з цього напряму. </w:t>
      </w:r>
      <w:r w:rsidRPr="000B62FD">
        <w:rPr>
          <w:rFonts w:ascii="Times New Roman" w:hAnsi="Times New Roman"/>
          <w:sz w:val="26"/>
          <w:szCs w:val="26"/>
        </w:rPr>
        <w:t xml:space="preserve">Добре відомо, що особистісно-професійний розвиток в акмеології розуміється як процес розвитку особистості (в </w:t>
      </w:r>
      <w:proofErr w:type="gramStart"/>
      <w:r w:rsidRPr="000B62FD">
        <w:rPr>
          <w:rFonts w:ascii="Times New Roman" w:hAnsi="Times New Roman"/>
          <w:sz w:val="26"/>
          <w:szCs w:val="26"/>
        </w:rPr>
        <w:t>широкому</w:t>
      </w:r>
      <w:proofErr w:type="gramEnd"/>
      <w:r w:rsidRPr="000B62FD">
        <w:rPr>
          <w:rFonts w:ascii="Times New Roman" w:hAnsi="Times New Roman"/>
          <w:sz w:val="26"/>
          <w:szCs w:val="26"/>
        </w:rPr>
        <w:t xml:space="preserve"> розумінні). Він здебільшого орієнтований на високий </w:t>
      </w:r>
      <w:proofErr w:type="gramStart"/>
      <w:r w:rsidRPr="000B62FD">
        <w:rPr>
          <w:rFonts w:ascii="Times New Roman" w:hAnsi="Times New Roman"/>
          <w:sz w:val="26"/>
          <w:szCs w:val="26"/>
        </w:rPr>
        <w:t>р</w:t>
      </w:r>
      <w:proofErr w:type="gramEnd"/>
      <w:r w:rsidRPr="000B62FD">
        <w:rPr>
          <w:rFonts w:ascii="Times New Roman" w:hAnsi="Times New Roman"/>
          <w:sz w:val="26"/>
          <w:szCs w:val="26"/>
        </w:rPr>
        <w:t>івень професіоналізму і професійні досягнення, чому сприяє процес навчання й саморозвитку, професійної діяльності і професійних взаємодій на різних етапах життєдіяльності людини.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важливості такого підходу наголошують у своїх працях «Нестор польських педагогів» Т.</w:t>
      </w:r>
      <w:r w:rsidRPr="000B62FD">
        <w:rPr>
          <w:rFonts w:ascii="Times New Roman" w:hAnsi="Times New Roman"/>
          <w:sz w:val="26"/>
          <w:szCs w:val="26"/>
          <w:lang w:val="en-US"/>
        </w:rPr>
        <w:t> </w:t>
      </w:r>
      <w:r w:rsidRPr="000B62FD">
        <w:rPr>
          <w:rFonts w:ascii="Times New Roman" w:hAnsi="Times New Roman"/>
          <w:sz w:val="26"/>
          <w:szCs w:val="26"/>
          <w:lang w:val="uk-UA"/>
        </w:rPr>
        <w:t>Новацький, а також іноземні члени НАПН України З.</w:t>
      </w:r>
      <w:r w:rsidRPr="000B62FD">
        <w:rPr>
          <w:rFonts w:ascii="Times New Roman" w:hAnsi="Times New Roman"/>
          <w:sz w:val="26"/>
          <w:szCs w:val="26"/>
          <w:lang w:val="en-US"/>
        </w:rPr>
        <w:t> </w:t>
      </w:r>
      <w:r w:rsidRPr="000B62FD">
        <w:rPr>
          <w:rFonts w:ascii="Times New Roman" w:hAnsi="Times New Roman"/>
          <w:sz w:val="26"/>
          <w:szCs w:val="26"/>
          <w:lang w:val="uk-UA"/>
        </w:rPr>
        <w:t>Вятровський, С.</w:t>
      </w:r>
      <w:r w:rsidRPr="000B62FD">
        <w:rPr>
          <w:rFonts w:ascii="Times New Roman" w:hAnsi="Times New Roman"/>
          <w:sz w:val="26"/>
          <w:szCs w:val="26"/>
          <w:lang w:val="en-US"/>
        </w:rPr>
        <w:t> </w:t>
      </w:r>
      <w:r w:rsidRPr="000B62FD">
        <w:rPr>
          <w:rFonts w:ascii="Times New Roman" w:hAnsi="Times New Roman"/>
          <w:sz w:val="26"/>
          <w:szCs w:val="26"/>
          <w:lang w:val="uk-UA"/>
        </w:rPr>
        <w:t>Квятковський, Г.</w:t>
      </w:r>
      <w:r w:rsidRPr="000B62FD">
        <w:rPr>
          <w:rFonts w:ascii="Times New Roman" w:hAnsi="Times New Roman"/>
          <w:sz w:val="26"/>
          <w:szCs w:val="26"/>
          <w:lang w:val="en-US"/>
        </w:rPr>
        <w:t> </w:t>
      </w:r>
      <w:r w:rsidRPr="000B62FD">
        <w:rPr>
          <w:rFonts w:ascii="Times New Roman" w:hAnsi="Times New Roman"/>
          <w:sz w:val="26"/>
          <w:szCs w:val="26"/>
          <w:lang w:val="uk-UA"/>
        </w:rPr>
        <w:t>Беднарчик і Ф.</w:t>
      </w:r>
      <w:r w:rsidRPr="000B62FD">
        <w:rPr>
          <w:rFonts w:ascii="Times New Roman" w:hAnsi="Times New Roman"/>
          <w:sz w:val="26"/>
          <w:szCs w:val="26"/>
          <w:lang w:val="en-US"/>
        </w:rPr>
        <w:t> </w:t>
      </w:r>
      <w:r w:rsidRPr="000B62FD">
        <w:rPr>
          <w:rFonts w:ascii="Times New Roman" w:hAnsi="Times New Roman"/>
          <w:sz w:val="26"/>
          <w:szCs w:val="26"/>
          <w:lang w:val="uk-UA"/>
        </w:rPr>
        <w:t>Шльосек. Саме ці аспекти професіоналізму мають глибше досліджувати філософи, психологи, педагоги й економісти в умовах динамічних зміна ринку праці. Цьому сприяє те, що в сучасній українській філософії, психології і педагогіці поступово окреслюються актуальні й перспективні аспекти професіоналізму, якщо взяти до уваги фундаментальні праці наукових шкіл академіків С.</w:t>
      </w:r>
      <w:r w:rsidRPr="000B62FD">
        <w:rPr>
          <w:rFonts w:ascii="Times New Roman" w:hAnsi="Times New Roman"/>
          <w:sz w:val="26"/>
          <w:szCs w:val="26"/>
          <w:lang w:val="en-US"/>
        </w:rPr>
        <w:t> </w:t>
      </w:r>
      <w:r w:rsidRPr="000B62FD">
        <w:rPr>
          <w:rFonts w:ascii="Times New Roman" w:hAnsi="Times New Roman"/>
          <w:sz w:val="26"/>
          <w:szCs w:val="26"/>
          <w:lang w:val="uk-UA"/>
        </w:rPr>
        <w:t>Максименка, В.</w:t>
      </w:r>
      <w:r w:rsidRPr="000B62FD">
        <w:rPr>
          <w:rFonts w:ascii="Times New Roman" w:hAnsi="Times New Roman"/>
          <w:sz w:val="26"/>
          <w:szCs w:val="26"/>
          <w:lang w:val="en-US"/>
        </w:rPr>
        <w:t> </w:t>
      </w:r>
      <w:r w:rsidRPr="000B62FD">
        <w:rPr>
          <w:rFonts w:ascii="Times New Roman" w:hAnsi="Times New Roman"/>
          <w:sz w:val="26"/>
          <w:szCs w:val="26"/>
          <w:lang w:val="uk-UA"/>
        </w:rPr>
        <w:t>Моляко з проблеми творчості, В.</w:t>
      </w:r>
      <w:r w:rsidRPr="000B62FD">
        <w:rPr>
          <w:rFonts w:ascii="Times New Roman" w:hAnsi="Times New Roman"/>
          <w:sz w:val="26"/>
          <w:szCs w:val="26"/>
          <w:lang w:val="en-US"/>
        </w:rPr>
        <w:t> </w:t>
      </w:r>
      <w:r w:rsidRPr="000B62FD">
        <w:rPr>
          <w:rFonts w:ascii="Times New Roman" w:hAnsi="Times New Roman"/>
          <w:sz w:val="26"/>
          <w:szCs w:val="26"/>
          <w:lang w:val="uk-UA"/>
        </w:rPr>
        <w:t>Кременя – з проблем дитиноцентризму і феномену інновації, І.</w:t>
      </w:r>
      <w:r w:rsidRPr="000B62FD">
        <w:rPr>
          <w:rFonts w:ascii="Times New Roman" w:hAnsi="Times New Roman"/>
          <w:sz w:val="26"/>
          <w:szCs w:val="26"/>
          <w:lang w:val="en-US"/>
        </w:rPr>
        <w:t> </w:t>
      </w:r>
      <w:r w:rsidRPr="000B62FD">
        <w:rPr>
          <w:rFonts w:ascii="Times New Roman" w:hAnsi="Times New Roman"/>
          <w:sz w:val="26"/>
          <w:szCs w:val="26"/>
          <w:lang w:val="uk-UA"/>
        </w:rPr>
        <w:t>Зязюна – педагогічної майстерності, С.</w:t>
      </w:r>
      <w:r w:rsidRPr="000B62FD">
        <w:rPr>
          <w:rFonts w:ascii="Times New Roman" w:hAnsi="Times New Roman"/>
          <w:sz w:val="26"/>
          <w:szCs w:val="26"/>
          <w:lang w:val="en-US"/>
        </w:rPr>
        <w:t> </w:t>
      </w:r>
      <w:r w:rsidRPr="000B62FD">
        <w:rPr>
          <w:rFonts w:ascii="Times New Roman" w:hAnsi="Times New Roman"/>
          <w:sz w:val="26"/>
          <w:szCs w:val="26"/>
          <w:lang w:val="uk-UA"/>
        </w:rPr>
        <w:t xml:space="preserve">Гончаренка – фундаменталізації освіти.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загальнодержавному рівні: пріоритет Людини – Особистості, реальні вкладення в людський капітал, підготовка національної еліти, і основні якої – висока духовність, патріотизм, професіоналізм, соціальна відповідальність.</w:t>
      </w: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rPr>
        <w:lastRenderedPageBreak/>
        <w:t xml:space="preserve">На щастя,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 xml:space="preserve">іт влаштований так, що творчу дію неможливо зупинити і знищити. Вона продовжує </w:t>
      </w:r>
      <w:proofErr w:type="gramStart"/>
      <w:r w:rsidRPr="000B62FD">
        <w:rPr>
          <w:rFonts w:ascii="Times New Roman" w:hAnsi="Times New Roman"/>
          <w:sz w:val="26"/>
          <w:szCs w:val="26"/>
        </w:rPr>
        <w:t>свою</w:t>
      </w:r>
      <w:proofErr w:type="gramEnd"/>
      <w:r w:rsidRPr="000B62FD">
        <w:rPr>
          <w:rFonts w:ascii="Times New Roman" w:hAnsi="Times New Roman"/>
          <w:sz w:val="26"/>
          <w:szCs w:val="26"/>
        </w:rPr>
        <w:t xml:space="preserve"> життєдіяльність в інших організаційних формах. На цьому наголошував академік І.</w:t>
      </w:r>
      <w:r w:rsidRPr="000B62FD">
        <w:rPr>
          <w:rFonts w:ascii="Times New Roman" w:hAnsi="Times New Roman"/>
          <w:sz w:val="26"/>
          <w:szCs w:val="26"/>
          <w:lang w:val="uk-UA"/>
        </w:rPr>
        <w:t> </w:t>
      </w:r>
      <w:r w:rsidRPr="000B62FD">
        <w:rPr>
          <w:rFonts w:ascii="Times New Roman" w:hAnsi="Times New Roman"/>
          <w:sz w:val="26"/>
          <w:szCs w:val="26"/>
        </w:rPr>
        <w:t>Зязюн у монографії «Філософія педагогічної дії». Відповідно до методологічних положень, обґрунтованих цим видатним українським філософом-педагогом і державним діячем, 15</w:t>
      </w:r>
      <w:r w:rsidRPr="000B62FD">
        <w:rPr>
          <w:rFonts w:ascii="Times New Roman" w:hAnsi="Times New Roman"/>
          <w:sz w:val="26"/>
          <w:szCs w:val="26"/>
          <w:lang w:val="uk-UA"/>
        </w:rPr>
        <w:t> </w:t>
      </w:r>
      <w:r w:rsidRPr="000B62FD">
        <w:rPr>
          <w:rFonts w:ascii="Times New Roman" w:hAnsi="Times New Roman"/>
          <w:sz w:val="26"/>
          <w:szCs w:val="26"/>
        </w:rPr>
        <w:t xml:space="preserve">філософія педагогічної дії є тією особливою категорією, що не зникає і не помирає автоматично у зв’язку з певними </w:t>
      </w:r>
      <w:proofErr w:type="gramStart"/>
      <w:r w:rsidRPr="000B62FD">
        <w:rPr>
          <w:rFonts w:ascii="Times New Roman" w:hAnsi="Times New Roman"/>
          <w:sz w:val="26"/>
          <w:szCs w:val="26"/>
        </w:rPr>
        <w:t>соц</w:t>
      </w:r>
      <w:proofErr w:type="gramEnd"/>
      <w:r w:rsidRPr="000B62FD">
        <w:rPr>
          <w:rFonts w:ascii="Times New Roman" w:hAnsi="Times New Roman"/>
          <w:sz w:val="26"/>
          <w:szCs w:val="26"/>
        </w:rPr>
        <w:t xml:space="preserve">іально-економічними змінами. Вона формується на духовно-креативному </w:t>
      </w:r>
      <w:proofErr w:type="gramStart"/>
      <w:r w:rsidRPr="000B62FD">
        <w:rPr>
          <w:rFonts w:ascii="Times New Roman" w:hAnsi="Times New Roman"/>
          <w:sz w:val="26"/>
          <w:szCs w:val="26"/>
        </w:rPr>
        <w:t>р</w:t>
      </w:r>
      <w:proofErr w:type="gramEnd"/>
      <w:r w:rsidRPr="000B62FD">
        <w:rPr>
          <w:rFonts w:ascii="Times New Roman" w:hAnsi="Times New Roman"/>
          <w:sz w:val="26"/>
          <w:szCs w:val="26"/>
        </w:rPr>
        <w:t>івні, потребує інноваційних підходів, в умовах динамічних змін, і багатьох загроз та нових суспільних викликів. Ї</w:t>
      </w:r>
      <w:r w:rsidRPr="000B62FD">
        <w:rPr>
          <w:rFonts w:ascii="Times New Roman" w:hAnsi="Times New Roman"/>
          <w:sz w:val="26"/>
          <w:szCs w:val="26"/>
          <w:lang w:val="uk-UA"/>
        </w:rPr>
        <w:t>ї</w:t>
      </w:r>
      <w:r w:rsidRPr="000B62FD">
        <w:rPr>
          <w:rFonts w:ascii="Times New Roman" w:hAnsi="Times New Roman"/>
          <w:sz w:val="26"/>
          <w:szCs w:val="26"/>
        </w:rPr>
        <w:t xml:space="preserve"> методологічні засади, що стають фундаментом подальших наукових пошуків, набувають нових ознак й надалі розвиваються на інших рівнях духовності і професіоналізму.</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1. </w:t>
      </w:r>
      <w:r w:rsidRPr="000B62FD">
        <w:rPr>
          <w:rFonts w:ascii="Times New Roman" w:hAnsi="Times New Roman"/>
          <w:sz w:val="26"/>
          <w:szCs w:val="26"/>
          <w:lang w:val="pl-PL"/>
        </w:rPr>
        <w:t>Encyklopedia</w:t>
      </w:r>
      <w:r w:rsidRPr="000B62FD">
        <w:rPr>
          <w:rFonts w:ascii="Times New Roman" w:hAnsi="Times New Roman"/>
          <w:sz w:val="26"/>
          <w:szCs w:val="26"/>
          <w:lang w:val="uk-UA"/>
        </w:rPr>
        <w:t xml:space="preserve"> </w:t>
      </w:r>
      <w:r w:rsidRPr="000B62FD">
        <w:rPr>
          <w:rFonts w:ascii="Times New Roman" w:hAnsi="Times New Roman"/>
          <w:sz w:val="26"/>
          <w:szCs w:val="26"/>
          <w:lang w:val="pl-PL"/>
        </w:rPr>
        <w:t>pedagogiczna</w:t>
      </w:r>
      <w:r w:rsidRPr="000B62FD">
        <w:rPr>
          <w:rFonts w:ascii="Times New Roman" w:hAnsi="Times New Roman"/>
          <w:sz w:val="26"/>
          <w:szCs w:val="26"/>
          <w:lang w:val="uk-UA"/>
        </w:rPr>
        <w:t xml:space="preserve"> </w:t>
      </w:r>
      <w:r w:rsidRPr="000B62FD">
        <w:rPr>
          <w:rFonts w:ascii="Times New Roman" w:hAnsi="Times New Roman"/>
          <w:sz w:val="26"/>
          <w:szCs w:val="26"/>
          <w:lang w:val="pl-PL"/>
        </w:rPr>
        <w:t>XXI</w:t>
      </w:r>
      <w:r w:rsidRPr="000B62FD">
        <w:rPr>
          <w:rFonts w:ascii="Times New Roman" w:hAnsi="Times New Roman"/>
          <w:sz w:val="26"/>
          <w:szCs w:val="26"/>
          <w:lang w:val="uk-UA"/>
        </w:rPr>
        <w:t xml:space="preserve"> </w:t>
      </w:r>
      <w:r w:rsidRPr="000B62FD">
        <w:rPr>
          <w:rFonts w:ascii="Times New Roman" w:hAnsi="Times New Roman"/>
          <w:sz w:val="26"/>
          <w:szCs w:val="26"/>
          <w:lang w:val="pl-PL"/>
        </w:rPr>
        <w:t>wieku</w:t>
      </w:r>
      <w:r w:rsidRPr="000B62FD">
        <w:rPr>
          <w:rFonts w:ascii="Times New Roman" w:hAnsi="Times New Roman"/>
          <w:sz w:val="26"/>
          <w:szCs w:val="26"/>
          <w:lang w:val="uk-UA"/>
        </w:rPr>
        <w:t xml:space="preserve">. </w:t>
      </w:r>
      <w:r w:rsidRPr="000B62FD">
        <w:rPr>
          <w:rFonts w:ascii="Times New Roman" w:hAnsi="Times New Roman"/>
          <w:sz w:val="26"/>
          <w:szCs w:val="26"/>
          <w:lang w:val="pl-PL"/>
        </w:rPr>
        <w:t xml:space="preserve">Tom IV. P. Wydawnictwo Akademickie </w:t>
      </w:r>
      <w:r w:rsidRPr="000B62FD">
        <w:rPr>
          <w:rFonts w:ascii="Times New Roman" w:hAnsi="Times New Roman"/>
          <w:sz w:val="26"/>
          <w:szCs w:val="26"/>
          <w:lang w:val="uk-UA"/>
        </w:rPr>
        <w:t>«</w:t>
      </w:r>
      <w:r w:rsidRPr="000B62FD">
        <w:rPr>
          <w:rFonts w:ascii="Times New Roman" w:hAnsi="Times New Roman"/>
          <w:sz w:val="26"/>
          <w:szCs w:val="26"/>
          <w:lang w:val="pl-PL"/>
        </w:rPr>
        <w:t>Żak</w:t>
      </w:r>
      <w:r w:rsidRPr="000B62FD">
        <w:rPr>
          <w:rFonts w:ascii="Times New Roman" w:hAnsi="Times New Roman"/>
          <w:sz w:val="26"/>
          <w:szCs w:val="26"/>
          <w:lang w:val="uk-UA"/>
        </w:rPr>
        <w:t>»</w:t>
      </w:r>
      <w:r w:rsidRPr="000B62FD">
        <w:rPr>
          <w:rFonts w:ascii="Times New Roman" w:hAnsi="Times New Roman"/>
          <w:sz w:val="26"/>
          <w:szCs w:val="26"/>
          <w:lang w:val="pl-PL"/>
        </w:rPr>
        <w:t xml:space="preserve">. Warszawa, 2005. – 1295 s.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w:t>
      </w:r>
      <w:r w:rsidRPr="000B62FD">
        <w:rPr>
          <w:rFonts w:ascii="Times New Roman" w:hAnsi="Times New Roman"/>
          <w:sz w:val="26"/>
          <w:szCs w:val="26"/>
          <w:lang w:val="pl-PL"/>
        </w:rPr>
        <w:t>. Pedagogika og</w:t>
      </w:r>
      <w:r w:rsidRPr="000B62FD">
        <w:rPr>
          <w:rFonts w:ascii="Times New Roman" w:hAnsi="Times New Roman"/>
          <w:sz w:val="26"/>
          <w:szCs w:val="26"/>
        </w:rPr>
        <w:t>ό</w:t>
      </w:r>
      <w:r w:rsidRPr="000B62FD">
        <w:rPr>
          <w:rFonts w:ascii="Times New Roman" w:hAnsi="Times New Roman"/>
          <w:sz w:val="26"/>
          <w:szCs w:val="26"/>
          <w:lang w:val="pl-PL"/>
        </w:rPr>
        <w:t xml:space="preserve">lna i subdyscypliny. Red. naukowa Lucjan Turos. – Warszawa: Wydawnictwo Akademickie </w:t>
      </w:r>
      <w:r w:rsidRPr="000B62FD">
        <w:rPr>
          <w:rFonts w:ascii="Times New Roman" w:hAnsi="Times New Roman"/>
          <w:sz w:val="26"/>
          <w:szCs w:val="26"/>
          <w:lang w:val="uk-UA"/>
        </w:rPr>
        <w:t>«</w:t>
      </w:r>
      <w:r w:rsidRPr="000B62FD">
        <w:rPr>
          <w:rFonts w:ascii="Times New Roman" w:hAnsi="Times New Roman"/>
          <w:sz w:val="26"/>
          <w:szCs w:val="26"/>
          <w:lang w:val="pl-PL"/>
        </w:rPr>
        <w:t>Żak</w:t>
      </w:r>
      <w:r w:rsidRPr="000B62FD">
        <w:rPr>
          <w:rFonts w:ascii="Times New Roman" w:hAnsi="Times New Roman"/>
          <w:sz w:val="26"/>
          <w:szCs w:val="26"/>
          <w:lang w:val="uk-UA"/>
        </w:rPr>
        <w:t>»</w:t>
      </w:r>
      <w:r w:rsidRPr="000B62FD">
        <w:rPr>
          <w:rFonts w:ascii="Times New Roman" w:hAnsi="Times New Roman"/>
          <w:sz w:val="26"/>
          <w:szCs w:val="26"/>
          <w:lang w:val="pl-PL"/>
        </w:rPr>
        <w:t xml:space="preserve">, 2005. – 601 s.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3</w:t>
      </w:r>
      <w:r w:rsidRPr="000B62FD">
        <w:rPr>
          <w:rFonts w:ascii="Times New Roman" w:hAnsi="Times New Roman"/>
          <w:sz w:val="26"/>
          <w:szCs w:val="26"/>
          <w:lang w:val="pl-PL"/>
        </w:rPr>
        <w:t>. Encyklopedia oświaty i kultury dorosłych. Pod red. Kazimierza Wojciechowskiego przy wsp</w:t>
      </w:r>
      <w:r w:rsidRPr="000B62FD">
        <w:rPr>
          <w:rFonts w:ascii="Times New Roman" w:hAnsi="Times New Roman"/>
          <w:sz w:val="26"/>
          <w:szCs w:val="26"/>
        </w:rPr>
        <w:t>ό</w:t>
      </w:r>
      <w:r w:rsidRPr="000B62FD">
        <w:rPr>
          <w:rFonts w:ascii="Times New Roman" w:hAnsi="Times New Roman"/>
          <w:sz w:val="26"/>
          <w:szCs w:val="26"/>
          <w:lang w:val="pl-PL"/>
        </w:rPr>
        <w:t>łpracy Czesława Mariarza i Jadwigi Nowak. Wrocław. Warszawa. Krak</w:t>
      </w:r>
      <w:r w:rsidRPr="000B62FD">
        <w:rPr>
          <w:rFonts w:ascii="Times New Roman" w:hAnsi="Times New Roman"/>
          <w:sz w:val="26"/>
          <w:szCs w:val="26"/>
        </w:rPr>
        <w:t>ό</w:t>
      </w:r>
      <w:r w:rsidRPr="000B62FD">
        <w:rPr>
          <w:rFonts w:ascii="Times New Roman" w:hAnsi="Times New Roman"/>
          <w:sz w:val="26"/>
          <w:szCs w:val="26"/>
          <w:lang w:val="pl-PL"/>
        </w:rPr>
        <w:t xml:space="preserve">w. Gdańsk Łódz. Zakład Narodowy imenia Ossolińskich. Wydawnictwo, 1986. – 456 s.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4. </w:t>
      </w:r>
      <w:r w:rsidRPr="000B62FD">
        <w:rPr>
          <w:rFonts w:ascii="Times New Roman" w:hAnsi="Times New Roman"/>
          <w:sz w:val="26"/>
          <w:szCs w:val="26"/>
          <w:lang w:val="pl-PL"/>
        </w:rPr>
        <w:t>Turos</w:t>
      </w:r>
      <w:r w:rsidRPr="000B62FD">
        <w:rPr>
          <w:rFonts w:ascii="Times New Roman" w:hAnsi="Times New Roman"/>
          <w:sz w:val="26"/>
          <w:szCs w:val="26"/>
          <w:lang w:val="uk-UA"/>
        </w:rPr>
        <w:t xml:space="preserve"> </w:t>
      </w:r>
      <w:r w:rsidRPr="000B62FD">
        <w:rPr>
          <w:rFonts w:ascii="Times New Roman" w:hAnsi="Times New Roman"/>
          <w:sz w:val="26"/>
          <w:szCs w:val="26"/>
          <w:lang w:val="pl-PL"/>
        </w:rPr>
        <w:t>L</w:t>
      </w:r>
      <w:r w:rsidRPr="000B62FD">
        <w:rPr>
          <w:rFonts w:ascii="Times New Roman" w:hAnsi="Times New Roman"/>
          <w:sz w:val="26"/>
          <w:szCs w:val="26"/>
          <w:lang w:val="uk-UA"/>
        </w:rPr>
        <w:t xml:space="preserve">. </w:t>
      </w:r>
      <w:r w:rsidRPr="000B62FD">
        <w:rPr>
          <w:rFonts w:ascii="Times New Roman" w:hAnsi="Times New Roman"/>
          <w:sz w:val="26"/>
          <w:szCs w:val="26"/>
          <w:lang w:val="pl-PL"/>
        </w:rPr>
        <w:t>Andragogika</w:t>
      </w:r>
      <w:r w:rsidRPr="000B62FD">
        <w:rPr>
          <w:rFonts w:ascii="Times New Roman" w:hAnsi="Times New Roman"/>
          <w:sz w:val="26"/>
          <w:szCs w:val="26"/>
          <w:lang w:val="uk-UA"/>
        </w:rPr>
        <w:t xml:space="preserve"> </w:t>
      </w:r>
      <w:r w:rsidRPr="000B62FD">
        <w:rPr>
          <w:rFonts w:ascii="Times New Roman" w:hAnsi="Times New Roman"/>
          <w:sz w:val="26"/>
          <w:szCs w:val="26"/>
          <w:lang w:val="pl-PL"/>
        </w:rPr>
        <w:t>og</w:t>
      </w:r>
      <w:r w:rsidRPr="000B62FD">
        <w:rPr>
          <w:rFonts w:ascii="Times New Roman" w:hAnsi="Times New Roman"/>
          <w:sz w:val="26"/>
          <w:szCs w:val="26"/>
        </w:rPr>
        <w:t>ό</w:t>
      </w:r>
      <w:r w:rsidRPr="000B62FD">
        <w:rPr>
          <w:rFonts w:ascii="Times New Roman" w:hAnsi="Times New Roman"/>
          <w:sz w:val="26"/>
          <w:szCs w:val="26"/>
          <w:lang w:val="pl-PL"/>
        </w:rPr>
        <w:t>lna</w:t>
      </w:r>
      <w:r w:rsidRPr="000B62FD">
        <w:rPr>
          <w:rFonts w:ascii="Times New Roman" w:hAnsi="Times New Roman"/>
          <w:sz w:val="26"/>
          <w:szCs w:val="26"/>
          <w:lang w:val="uk-UA"/>
        </w:rPr>
        <w:t xml:space="preserve">. </w:t>
      </w:r>
      <w:r w:rsidRPr="000B62FD">
        <w:rPr>
          <w:rFonts w:ascii="Times New Roman" w:hAnsi="Times New Roman"/>
          <w:sz w:val="26"/>
          <w:szCs w:val="26"/>
          <w:lang w:val="pl-PL"/>
        </w:rPr>
        <w:t>Wydanie</w:t>
      </w:r>
      <w:r w:rsidRPr="000B62FD">
        <w:rPr>
          <w:rFonts w:ascii="Times New Roman" w:hAnsi="Times New Roman"/>
          <w:sz w:val="26"/>
          <w:szCs w:val="26"/>
          <w:lang w:val="uk-UA"/>
        </w:rPr>
        <w:t xml:space="preserve"> </w:t>
      </w:r>
      <w:r w:rsidRPr="000B62FD">
        <w:rPr>
          <w:rFonts w:ascii="Times New Roman" w:hAnsi="Times New Roman"/>
          <w:sz w:val="26"/>
          <w:szCs w:val="26"/>
          <w:lang w:val="pl-PL"/>
        </w:rPr>
        <w:t>drugie</w:t>
      </w:r>
      <w:r w:rsidRPr="000B62FD">
        <w:rPr>
          <w:rFonts w:ascii="Times New Roman" w:hAnsi="Times New Roman"/>
          <w:sz w:val="26"/>
          <w:szCs w:val="26"/>
          <w:lang w:val="uk-UA"/>
        </w:rPr>
        <w:t xml:space="preserve"> </w:t>
      </w:r>
      <w:r w:rsidRPr="000B62FD">
        <w:rPr>
          <w:rFonts w:ascii="Times New Roman" w:hAnsi="Times New Roman"/>
          <w:sz w:val="26"/>
          <w:szCs w:val="26"/>
          <w:lang w:val="pl-PL"/>
        </w:rPr>
        <w:t>rozszerzone</w:t>
      </w:r>
      <w:r w:rsidRPr="000B62FD">
        <w:rPr>
          <w:rFonts w:ascii="Times New Roman" w:hAnsi="Times New Roman"/>
          <w:sz w:val="26"/>
          <w:szCs w:val="26"/>
          <w:lang w:val="uk-UA"/>
        </w:rPr>
        <w:t xml:space="preserve">. – </w:t>
      </w:r>
      <w:r w:rsidRPr="000B62FD">
        <w:rPr>
          <w:rFonts w:ascii="Times New Roman" w:hAnsi="Times New Roman"/>
          <w:sz w:val="26"/>
          <w:szCs w:val="26"/>
          <w:lang w:val="pl-PL"/>
        </w:rPr>
        <w:t>Warszawa</w:t>
      </w:r>
      <w:r w:rsidRPr="000B62FD">
        <w:rPr>
          <w:rFonts w:ascii="Times New Roman" w:hAnsi="Times New Roman"/>
          <w:sz w:val="26"/>
          <w:szCs w:val="26"/>
          <w:lang w:val="uk-UA"/>
        </w:rPr>
        <w:t xml:space="preserve">: </w:t>
      </w:r>
      <w:r w:rsidRPr="000B62FD">
        <w:rPr>
          <w:rFonts w:ascii="Times New Roman" w:hAnsi="Times New Roman"/>
          <w:sz w:val="26"/>
          <w:szCs w:val="26"/>
          <w:lang w:val="pl-PL"/>
        </w:rPr>
        <w:t>Wydawnictwo</w:t>
      </w:r>
      <w:r w:rsidRPr="000B62FD">
        <w:rPr>
          <w:rFonts w:ascii="Times New Roman" w:hAnsi="Times New Roman"/>
          <w:sz w:val="26"/>
          <w:szCs w:val="26"/>
          <w:lang w:val="uk-UA"/>
        </w:rPr>
        <w:t xml:space="preserve"> </w:t>
      </w:r>
      <w:r w:rsidRPr="000B62FD">
        <w:rPr>
          <w:rFonts w:ascii="Times New Roman" w:hAnsi="Times New Roman"/>
          <w:sz w:val="26"/>
          <w:szCs w:val="26"/>
          <w:lang w:val="pl-PL"/>
        </w:rPr>
        <w:t>Akagemickie</w:t>
      </w:r>
      <w:r w:rsidRPr="000B62FD">
        <w:rPr>
          <w:rFonts w:ascii="Times New Roman" w:hAnsi="Times New Roman"/>
          <w:sz w:val="26"/>
          <w:szCs w:val="26"/>
          <w:lang w:val="uk-UA"/>
        </w:rPr>
        <w:t xml:space="preserve"> «Ż</w:t>
      </w:r>
      <w:r w:rsidRPr="000B62FD">
        <w:rPr>
          <w:rFonts w:ascii="Times New Roman" w:hAnsi="Times New Roman"/>
          <w:sz w:val="26"/>
          <w:szCs w:val="26"/>
          <w:lang w:val="pl-PL"/>
        </w:rPr>
        <w:t>ak</w:t>
      </w:r>
      <w:r w:rsidRPr="000B62FD">
        <w:rPr>
          <w:rFonts w:ascii="Times New Roman" w:hAnsi="Times New Roman"/>
          <w:sz w:val="26"/>
          <w:szCs w:val="26"/>
          <w:lang w:val="uk-UA"/>
        </w:rPr>
        <w:t xml:space="preserve">», 1999. – 470 </w:t>
      </w:r>
      <w:r w:rsidRPr="000B62FD">
        <w:rPr>
          <w:rFonts w:ascii="Times New Roman" w:hAnsi="Times New Roman"/>
          <w:sz w:val="26"/>
          <w:szCs w:val="26"/>
          <w:lang w:val="pl-PL"/>
        </w:rPr>
        <w:t>s</w:t>
      </w:r>
      <w:r w:rsidRPr="000B62FD">
        <w:rPr>
          <w:rFonts w:ascii="Times New Roman" w:hAnsi="Times New Roman"/>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5</w:t>
      </w:r>
      <w:r w:rsidRPr="000B62FD">
        <w:rPr>
          <w:rFonts w:ascii="Times New Roman" w:hAnsi="Times New Roman"/>
          <w:sz w:val="26"/>
          <w:szCs w:val="26"/>
          <w:lang w:val="pl-PL"/>
        </w:rPr>
        <w:t>. Duccio Demetrio. Edukacja dorosłych / Pedagogika. T. 3. Subdyscypliny wiedzy pedagogicznej / Red. Naukowa Bogusław Śliwerski. Gdańsk: Gdańskie Wydawnictwo Pedagogiczne, 2006. – S. 113-235.</w:t>
      </w:r>
    </w:p>
    <w:p w:rsidR="006B766E" w:rsidRPr="000B62FD" w:rsidRDefault="006B766E" w:rsidP="006B766E">
      <w:pPr>
        <w:spacing w:after="0" w:line="240" w:lineRule="auto"/>
        <w:ind w:firstLine="709"/>
        <w:jc w:val="both"/>
        <w:rPr>
          <w:rFonts w:ascii="Times New Roman" w:hAnsi="Times New Roman"/>
          <w:sz w:val="26"/>
          <w:szCs w:val="26"/>
          <w:lang w:val="pl-PL"/>
        </w:rPr>
      </w:pPr>
      <w:r w:rsidRPr="000B62FD">
        <w:rPr>
          <w:rFonts w:ascii="Times New Roman" w:hAnsi="Times New Roman"/>
          <w:sz w:val="26"/>
          <w:szCs w:val="26"/>
          <w:lang w:val="uk-UA"/>
        </w:rPr>
        <w:t>6. </w:t>
      </w:r>
      <w:r w:rsidRPr="000B62FD">
        <w:rPr>
          <w:rFonts w:ascii="Times New Roman" w:hAnsi="Times New Roman"/>
          <w:sz w:val="26"/>
          <w:szCs w:val="26"/>
          <w:lang w:val="pl-PL"/>
        </w:rPr>
        <w:t>Interdyscyplinarność pedagogiki i jej subdyscyliny / Pod. Redakją Z.</w:t>
      </w:r>
      <w:r w:rsidRPr="00022A2B">
        <w:rPr>
          <w:rFonts w:ascii="Times New Roman" w:hAnsi="Times New Roman"/>
          <w:sz w:val="26"/>
          <w:szCs w:val="26"/>
          <w:lang w:val="pl-PL"/>
        </w:rPr>
        <w:t> </w:t>
      </w:r>
      <w:r w:rsidRPr="000B62FD">
        <w:rPr>
          <w:rFonts w:ascii="Times New Roman" w:hAnsi="Times New Roman"/>
          <w:sz w:val="26"/>
          <w:szCs w:val="26"/>
          <w:lang w:val="pl-PL"/>
        </w:rPr>
        <w:t>Szaroty i F. Szloska; Uniwersytet Pedagogiczny im. Komisji Edukacji Narodowej w Krakowie. Akademia Pedagogiki Specjalnej im. Marii Grzegorzewskiej w Warszawie Instytut Technologii Eksploatacji – PIB w Radomiu. – 2013. – S. 35.</w:t>
      </w:r>
    </w:p>
    <w:p w:rsidR="006B766E" w:rsidRPr="000B62FD" w:rsidRDefault="006B766E" w:rsidP="006B766E">
      <w:pPr>
        <w:spacing w:after="0" w:line="240" w:lineRule="auto"/>
        <w:rPr>
          <w:rFonts w:ascii="Times New Roman" w:hAnsi="Times New Roman"/>
          <w:sz w:val="26"/>
          <w:szCs w:val="26"/>
          <w:lang w:val="pl-PL"/>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 392.61(477):124.4 : 355.037</w:t>
      </w:r>
    </w:p>
    <w:p w:rsidR="006B766E" w:rsidRPr="000B62FD" w:rsidRDefault="006B766E" w:rsidP="006B766E">
      <w:pPr>
        <w:spacing w:after="0" w:line="240" w:lineRule="auto"/>
        <w:ind w:firstLine="709"/>
        <w:jc w:val="right"/>
        <w:rPr>
          <w:rFonts w:ascii="Times New Roman" w:hAnsi="Times New Roman"/>
          <w:i/>
          <w:sz w:val="26"/>
          <w:szCs w:val="26"/>
          <w:lang w:val="uk-UA"/>
        </w:rPr>
      </w:pPr>
      <w:r w:rsidRPr="000B62FD">
        <w:rPr>
          <w:rFonts w:ascii="Times New Roman" w:hAnsi="Times New Roman"/>
          <w:b/>
          <w:i/>
          <w:sz w:val="26"/>
          <w:szCs w:val="26"/>
          <w:lang w:val="uk-UA"/>
        </w:rPr>
        <w:t>Г.Г. Філіпчук, м. Київ</w:t>
      </w:r>
    </w:p>
    <w:p w:rsidR="006B766E" w:rsidRDefault="006B766E" w:rsidP="006B766E">
      <w:pPr>
        <w:spacing w:after="0" w:line="240" w:lineRule="auto"/>
        <w:ind w:firstLine="709"/>
        <w:jc w:val="center"/>
        <w:rPr>
          <w:rFonts w:ascii="Times New Roman" w:hAnsi="Times New Roman"/>
          <w:b/>
          <w:sz w:val="26"/>
          <w:szCs w:val="26"/>
          <w:lang w:val="uk-UA"/>
        </w:rPr>
      </w:pPr>
      <w:r w:rsidRPr="000B62FD">
        <w:rPr>
          <w:rFonts w:ascii="Times New Roman" w:hAnsi="Times New Roman"/>
          <w:b/>
          <w:sz w:val="26"/>
          <w:szCs w:val="26"/>
          <w:lang w:val="uk-UA"/>
        </w:rPr>
        <w:t xml:space="preserve">«БУТИ СИЛЬНИМИ ЛЮБОВ’Ю ДО УКРАЇНИ!»: </w:t>
      </w:r>
    </w:p>
    <w:p w:rsidR="006B766E" w:rsidRPr="000B62FD" w:rsidRDefault="006B766E" w:rsidP="006B766E">
      <w:pPr>
        <w:spacing w:after="0" w:line="240" w:lineRule="auto"/>
        <w:ind w:firstLine="709"/>
        <w:jc w:val="center"/>
        <w:rPr>
          <w:rFonts w:ascii="Times New Roman" w:hAnsi="Times New Roman"/>
          <w:sz w:val="26"/>
          <w:szCs w:val="26"/>
          <w:lang w:val="uk-UA"/>
        </w:rPr>
      </w:pPr>
      <w:r w:rsidRPr="000B62FD">
        <w:rPr>
          <w:rFonts w:ascii="Times New Roman" w:hAnsi="Times New Roman"/>
          <w:b/>
          <w:sz w:val="26"/>
          <w:szCs w:val="26"/>
          <w:lang w:val="uk-UA"/>
        </w:rPr>
        <w:t>ІДЕАЛИ НЕСКОРЕНИХ</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bdr w:val="none" w:sz="0" w:space="0" w:color="auto" w:frame="1"/>
          <w:shd w:val="clear" w:color="auto" w:fill="FFFFFF"/>
          <w:lang w:val="uk-UA"/>
        </w:rPr>
        <w:t>«</w:t>
      </w:r>
      <w:r w:rsidRPr="000B62FD">
        <w:rPr>
          <w:rFonts w:ascii="Times New Roman" w:hAnsi="Times New Roman"/>
          <w:iCs/>
          <w:sz w:val="26"/>
          <w:szCs w:val="26"/>
          <w:bdr w:val="none" w:sz="0" w:space="0" w:color="auto" w:frame="1"/>
          <w:shd w:val="clear" w:color="auto" w:fill="FFFFFF"/>
          <w:lang w:val="uk-UA"/>
        </w:rPr>
        <w:t xml:space="preserve">Педагогічна спадщина Григорія Васьковича у контексті європейських цінностей освіти». Така назва </w:t>
      </w:r>
      <w:r w:rsidRPr="000B62FD">
        <w:rPr>
          <w:rFonts w:ascii="Times New Roman" w:hAnsi="Times New Roman"/>
          <w:sz w:val="26"/>
          <w:szCs w:val="26"/>
          <w:bdr w:val="none" w:sz="0" w:space="0" w:color="auto" w:frame="1"/>
          <w:shd w:val="clear" w:color="auto" w:fill="FFFFFF"/>
          <w:lang w:val="uk-UA"/>
        </w:rPr>
        <w:t>Всеукраїнської наукової конференції, що нещодавно</w:t>
      </w:r>
      <w:r w:rsidRPr="000B62FD">
        <w:rPr>
          <w:rFonts w:ascii="Times New Roman" w:hAnsi="Times New Roman"/>
          <w:color w:val="373737"/>
          <w:sz w:val="26"/>
          <w:szCs w:val="26"/>
          <w:bdr w:val="none" w:sz="0" w:space="0" w:color="auto" w:frame="1"/>
          <w:shd w:val="clear" w:color="auto" w:fill="FFFFFF"/>
          <w:lang w:val="uk-UA"/>
        </w:rPr>
        <w:t xml:space="preserve"> </w:t>
      </w:r>
      <w:r w:rsidRPr="000B62FD">
        <w:rPr>
          <w:rFonts w:ascii="Times New Roman" w:hAnsi="Times New Roman"/>
          <w:sz w:val="26"/>
          <w:szCs w:val="26"/>
          <w:bdr w:val="none" w:sz="0" w:space="0" w:color="auto" w:frame="1"/>
          <w:shd w:val="clear" w:color="auto" w:fill="FFFFFF"/>
          <w:lang w:val="uk-UA"/>
        </w:rPr>
        <w:t>відбулася</w:t>
      </w:r>
      <w:r w:rsidRPr="000B62FD">
        <w:rPr>
          <w:rFonts w:ascii="Times New Roman" w:hAnsi="Times New Roman"/>
          <w:sz w:val="26"/>
          <w:szCs w:val="26"/>
          <w:lang w:val="uk-UA"/>
        </w:rPr>
        <w:t xml:space="preserve"> в </w:t>
      </w:r>
      <w:r w:rsidRPr="000B62FD">
        <w:rPr>
          <w:rFonts w:ascii="Times New Roman" w:hAnsi="Times New Roman"/>
          <w:sz w:val="26"/>
          <w:szCs w:val="26"/>
          <w:bdr w:val="none" w:sz="0" w:space="0" w:color="auto" w:frame="1"/>
          <w:shd w:val="clear" w:color="auto" w:fill="FFFFFF"/>
          <w:lang w:val="uk-UA"/>
        </w:rPr>
        <w:t xml:space="preserve">Національній академії педагогічних науки України, </w:t>
      </w:r>
      <w:r w:rsidRPr="000B62FD">
        <w:rPr>
          <w:rFonts w:ascii="Times New Roman" w:hAnsi="Times New Roman"/>
          <w:iCs/>
          <w:sz w:val="26"/>
          <w:szCs w:val="26"/>
          <w:bdr w:val="none" w:sz="0" w:space="0" w:color="auto" w:frame="1"/>
          <w:shd w:val="clear" w:color="auto" w:fill="FFFFFF"/>
          <w:lang w:val="uk-UA"/>
        </w:rPr>
        <w:t xml:space="preserve">присвячена </w:t>
      </w:r>
      <w:r w:rsidRPr="000B62FD">
        <w:rPr>
          <w:rFonts w:ascii="Times New Roman" w:hAnsi="Times New Roman"/>
          <w:sz w:val="26"/>
          <w:szCs w:val="26"/>
          <w:bdr w:val="none" w:sz="0" w:space="0" w:color="auto" w:frame="1"/>
          <w:shd w:val="clear" w:color="auto" w:fill="FFFFFF"/>
          <w:lang w:val="uk-UA"/>
        </w:rPr>
        <w:t>100-річчю від дня народ</w:t>
      </w:r>
      <w:r w:rsidR="00D22BD3">
        <w:rPr>
          <w:rFonts w:ascii="Times New Roman" w:hAnsi="Times New Roman"/>
          <w:sz w:val="26"/>
          <w:szCs w:val="26"/>
          <w:bdr w:val="none" w:sz="0" w:space="0" w:color="auto" w:frame="1"/>
          <w:shd w:val="clear" w:color="auto" w:fill="FFFFFF"/>
          <w:lang w:val="uk-UA"/>
        </w:rPr>
        <w:t>ження українського просвітника,</w:t>
      </w:r>
      <w:r w:rsidRPr="000B62FD">
        <w:rPr>
          <w:rFonts w:ascii="Times New Roman" w:hAnsi="Times New Roman"/>
          <w:sz w:val="26"/>
          <w:szCs w:val="26"/>
          <w:bdr w:val="none" w:sz="0" w:space="0" w:color="auto" w:frame="1"/>
          <w:shd w:val="clear" w:color="auto" w:fill="FFFFFF"/>
          <w:lang w:val="uk-UA"/>
        </w:rPr>
        <w:t xml:space="preserve"> педагога, громадського та політичного діяча.</w:t>
      </w:r>
      <w:r w:rsidRPr="000B62FD">
        <w:rPr>
          <w:rFonts w:ascii="Times New Roman" w:hAnsi="Times New Roman"/>
          <w:sz w:val="26"/>
          <w:szCs w:val="26"/>
          <w:shd w:val="clear" w:color="auto" w:fill="FFFFFF"/>
          <w:lang w:val="uk-UA"/>
        </w:rPr>
        <w:t xml:space="preserve"> Один із фундаторів </w:t>
      </w:r>
      <w:hyperlink r:id="rId8" w:tooltip="Товариство Української Студіюючої Молоді ім. М. Міхновського" w:history="1">
        <w:r w:rsidRPr="00F67BAF">
          <w:rPr>
            <w:rStyle w:val="a7"/>
            <w:rFonts w:ascii="Times New Roman" w:hAnsi="Times New Roman"/>
            <w:color w:val="auto"/>
            <w:sz w:val="26"/>
            <w:szCs w:val="26"/>
            <w:u w:val="none"/>
            <w:shd w:val="clear" w:color="auto" w:fill="FFFFFF"/>
            <w:lang w:val="uk-UA"/>
          </w:rPr>
          <w:t>Товариства Української Студіюючої Молоді ім. М. Міхновського</w:t>
        </w:r>
      </w:hyperlink>
      <w:r w:rsidRPr="00F67BAF">
        <w:rPr>
          <w:rFonts w:ascii="Times New Roman" w:hAnsi="Times New Roman"/>
          <w:sz w:val="26"/>
          <w:szCs w:val="26"/>
          <w:shd w:val="clear" w:color="auto" w:fill="FFFFFF"/>
          <w:lang w:val="uk-UA"/>
        </w:rPr>
        <w:t>, член Виховної ради</w:t>
      </w:r>
      <w:r w:rsidRPr="00F67BAF">
        <w:rPr>
          <w:rFonts w:ascii="Times New Roman" w:hAnsi="Times New Roman"/>
          <w:sz w:val="26"/>
          <w:szCs w:val="26"/>
          <w:shd w:val="clear" w:color="auto" w:fill="FFFFFF"/>
        </w:rPr>
        <w:t> </w:t>
      </w:r>
      <w:hyperlink r:id="rId9" w:tooltip="Спілка української молоді" w:history="1">
        <w:r w:rsidRPr="00F67BAF">
          <w:rPr>
            <w:rStyle w:val="a7"/>
            <w:rFonts w:ascii="Times New Roman" w:hAnsi="Times New Roman"/>
            <w:color w:val="auto"/>
            <w:sz w:val="26"/>
            <w:szCs w:val="26"/>
            <w:u w:val="none"/>
            <w:shd w:val="clear" w:color="auto" w:fill="FFFFFF"/>
            <w:lang w:val="uk-UA"/>
          </w:rPr>
          <w:t>Спілки української молоді</w:t>
        </w:r>
      </w:hyperlink>
      <w:r w:rsidRPr="00F67BAF">
        <w:rPr>
          <w:rFonts w:ascii="Times New Roman" w:hAnsi="Times New Roman"/>
          <w:sz w:val="26"/>
          <w:szCs w:val="26"/>
          <w:lang w:val="uk-UA"/>
        </w:rPr>
        <w:t xml:space="preserve">, </w:t>
      </w:r>
      <w:r w:rsidRPr="00F67BAF">
        <w:rPr>
          <w:rFonts w:ascii="Times New Roman" w:hAnsi="Times New Roman"/>
          <w:sz w:val="26"/>
          <w:szCs w:val="26"/>
          <w:shd w:val="clear" w:color="auto" w:fill="FFFFFF"/>
          <w:lang w:val="uk-UA"/>
        </w:rPr>
        <w:t xml:space="preserve">дійсний член </w:t>
      </w:r>
      <w:hyperlink r:id="rId10" w:tooltip="НТШ" w:history="1">
        <w:r w:rsidRPr="00F67BAF">
          <w:rPr>
            <w:rStyle w:val="a7"/>
            <w:rFonts w:ascii="Times New Roman" w:hAnsi="Times New Roman"/>
            <w:color w:val="auto"/>
            <w:sz w:val="26"/>
            <w:szCs w:val="26"/>
            <w:u w:val="none"/>
            <w:shd w:val="clear" w:color="auto" w:fill="FFFFFF"/>
            <w:lang w:val="uk-UA"/>
          </w:rPr>
          <w:t>НТШ</w:t>
        </w:r>
      </w:hyperlink>
      <w:r w:rsidRPr="00F67BAF">
        <w:rPr>
          <w:rFonts w:ascii="Times New Roman" w:hAnsi="Times New Roman"/>
          <w:sz w:val="26"/>
          <w:szCs w:val="26"/>
          <w:lang w:val="uk-UA"/>
        </w:rPr>
        <w:t xml:space="preserve">, </w:t>
      </w:r>
      <w:hyperlink r:id="rId11" w:tooltip="Проректор" w:history="1">
        <w:r w:rsidRPr="00F67BAF">
          <w:rPr>
            <w:rStyle w:val="a7"/>
            <w:rFonts w:ascii="Times New Roman" w:hAnsi="Times New Roman"/>
            <w:color w:val="auto"/>
            <w:sz w:val="26"/>
            <w:szCs w:val="26"/>
            <w:u w:val="none"/>
            <w:shd w:val="clear" w:color="auto" w:fill="FFFFFF"/>
            <w:lang w:val="uk-UA"/>
          </w:rPr>
          <w:t>проректор</w:t>
        </w:r>
      </w:hyperlink>
      <w:r w:rsidRPr="00F67BAF">
        <w:rPr>
          <w:rFonts w:ascii="Times New Roman" w:hAnsi="Times New Roman"/>
          <w:sz w:val="26"/>
          <w:szCs w:val="26"/>
          <w:shd w:val="clear" w:color="auto" w:fill="FFFFFF"/>
          <w:lang w:val="uk-UA"/>
        </w:rPr>
        <w:t xml:space="preserve"> </w:t>
      </w:r>
      <w:hyperlink r:id="rId12" w:tooltip="Український Вільний Університет" w:history="1">
        <w:r w:rsidRPr="00F67BAF">
          <w:rPr>
            <w:rStyle w:val="a7"/>
            <w:rFonts w:ascii="Times New Roman" w:hAnsi="Times New Roman"/>
            <w:color w:val="auto"/>
            <w:sz w:val="26"/>
            <w:szCs w:val="26"/>
            <w:u w:val="none"/>
            <w:shd w:val="clear" w:color="auto" w:fill="FFFFFF"/>
            <w:lang w:val="uk-UA"/>
          </w:rPr>
          <w:t>Українського Вільного Університету</w:t>
        </w:r>
      </w:hyperlink>
      <w:r w:rsidR="00D22BD3">
        <w:rPr>
          <w:rFonts w:ascii="Times New Roman" w:hAnsi="Times New Roman"/>
          <w:sz w:val="26"/>
          <w:szCs w:val="26"/>
          <w:shd w:val="clear" w:color="auto" w:fill="FFFFFF"/>
          <w:lang w:val="uk-UA"/>
        </w:rPr>
        <w:t xml:space="preserve"> в Мюнхені, керівник </w:t>
      </w:r>
      <w:r w:rsidRPr="00F67BAF">
        <w:rPr>
          <w:rFonts w:ascii="Times New Roman" w:hAnsi="Times New Roman"/>
          <w:sz w:val="26"/>
          <w:szCs w:val="26"/>
          <w:shd w:val="clear" w:color="auto" w:fill="FFFFFF"/>
          <w:lang w:val="uk-UA"/>
        </w:rPr>
        <w:t>видавництва Проводу ОУН – далеко не всі сфери діяльності цієї неординарної особистості. Він є автором низки фундаментальних досліджень, зокрема: «Шкільництво в Україні 1905</w:t>
      </w:r>
      <w:r w:rsidR="00F67BAF">
        <w:rPr>
          <w:rFonts w:ascii="Times New Roman" w:hAnsi="Times New Roman"/>
          <w:sz w:val="26"/>
          <w:szCs w:val="26"/>
          <w:shd w:val="clear" w:color="auto" w:fill="FFFFFF"/>
          <w:lang w:val="uk-UA"/>
        </w:rPr>
        <w:t>-</w:t>
      </w:r>
      <w:r w:rsidRPr="00F67BAF">
        <w:rPr>
          <w:rFonts w:ascii="Times New Roman" w:hAnsi="Times New Roman"/>
          <w:sz w:val="26"/>
          <w:szCs w:val="26"/>
          <w:shd w:val="clear" w:color="auto" w:fill="FFFFFF"/>
          <w:lang w:val="uk-UA"/>
        </w:rPr>
        <w:t xml:space="preserve">1920»; «Кершенштайнер і українська педагогіка» (1969, 1970), видані в Україні тільки в </w:t>
      </w:r>
      <w:hyperlink r:id="rId13" w:tooltip="1996" w:history="1">
        <w:r w:rsidRPr="00F67BAF">
          <w:rPr>
            <w:rStyle w:val="a7"/>
            <w:rFonts w:ascii="Times New Roman" w:hAnsi="Times New Roman"/>
            <w:color w:val="auto"/>
            <w:sz w:val="26"/>
            <w:szCs w:val="26"/>
            <w:u w:val="none"/>
            <w:shd w:val="clear" w:color="auto" w:fill="FFFFFF"/>
            <w:lang w:val="uk-UA"/>
          </w:rPr>
          <w:t>1996</w:t>
        </w:r>
      </w:hyperlink>
      <w:r w:rsidRPr="00F67BAF">
        <w:rPr>
          <w:rFonts w:ascii="Times New Roman" w:hAnsi="Times New Roman"/>
          <w:sz w:val="26"/>
          <w:szCs w:val="26"/>
          <w:shd w:val="clear" w:color="auto" w:fill="FFFFFF"/>
        </w:rPr>
        <w:t> </w:t>
      </w:r>
      <w:r w:rsidRPr="00F67BAF">
        <w:rPr>
          <w:rFonts w:ascii="Times New Roman" w:hAnsi="Times New Roman"/>
          <w:sz w:val="26"/>
          <w:szCs w:val="26"/>
          <w:shd w:val="clear" w:color="auto" w:fill="FFFFFF"/>
          <w:lang w:val="uk-UA"/>
        </w:rPr>
        <w:t>р. Васькович вважається яскравим послідовником виховного ідеалу</w:t>
      </w:r>
      <w:hyperlink r:id="rId14" w:history="1">
        <w:r w:rsidRPr="00F67BAF">
          <w:rPr>
            <w:rStyle w:val="a7"/>
            <w:rFonts w:ascii="Times New Roman" w:hAnsi="Times New Roman"/>
            <w:color w:val="auto"/>
            <w:sz w:val="26"/>
            <w:szCs w:val="26"/>
            <w:u w:val="none"/>
            <w:shd w:val="clear" w:color="auto" w:fill="FFFFFF"/>
            <w:lang w:val="uk-UA"/>
          </w:rPr>
          <w:t xml:space="preserve"> Г.</w:t>
        </w:r>
        <w:r w:rsidRPr="00F67BAF">
          <w:rPr>
            <w:rStyle w:val="a7"/>
            <w:rFonts w:ascii="Times New Roman" w:hAnsi="Times New Roman"/>
            <w:color w:val="auto"/>
            <w:sz w:val="26"/>
            <w:szCs w:val="26"/>
            <w:u w:val="none"/>
            <w:shd w:val="clear" w:color="auto" w:fill="FFFFFF"/>
          </w:rPr>
          <w:t> </w:t>
        </w:r>
        <w:r w:rsidRPr="00F67BAF">
          <w:rPr>
            <w:rStyle w:val="a7"/>
            <w:rFonts w:ascii="Times New Roman" w:hAnsi="Times New Roman"/>
            <w:color w:val="auto"/>
            <w:sz w:val="26"/>
            <w:szCs w:val="26"/>
            <w:u w:val="none"/>
            <w:shd w:val="clear" w:color="auto" w:fill="FFFFFF"/>
            <w:lang w:val="uk-UA"/>
          </w:rPr>
          <w:t>Ващенка</w:t>
        </w:r>
      </w:hyperlink>
      <w:r w:rsidRPr="00F67BAF">
        <w:rPr>
          <w:rFonts w:ascii="Times New Roman" w:hAnsi="Times New Roman"/>
          <w:sz w:val="26"/>
          <w:szCs w:val="26"/>
          <w:shd w:val="clear" w:color="auto" w:fill="FFFFFF"/>
          <w:lang w:val="uk-UA"/>
        </w:rPr>
        <w:t>, о</w:t>
      </w:r>
      <w:r w:rsidRPr="000B62FD">
        <w:rPr>
          <w:rFonts w:ascii="Times New Roman" w:hAnsi="Times New Roman"/>
          <w:sz w:val="26"/>
          <w:szCs w:val="26"/>
          <w:shd w:val="clear" w:color="auto" w:fill="FFFFFF"/>
          <w:lang w:val="uk-UA"/>
        </w:rPr>
        <w:t>рганізатором і виконавцем  педагогічних курсів українознавства в УВУ Мюнхена</w:t>
      </w:r>
      <w:r w:rsidRPr="000B62FD">
        <w:rPr>
          <w:rFonts w:ascii="Times New Roman" w:hAnsi="Times New Roman"/>
          <w:color w:val="000000"/>
          <w:sz w:val="26"/>
          <w:szCs w:val="26"/>
          <w:shd w:val="clear" w:color="auto" w:fill="FFFFFF"/>
          <w:lang w:val="uk-UA"/>
        </w:rPr>
        <w:t xml:space="preserve">. Його праці: «Емський указ і </w:t>
      </w:r>
      <w:r w:rsidRPr="000B62FD">
        <w:rPr>
          <w:rFonts w:ascii="Times New Roman" w:hAnsi="Times New Roman"/>
          <w:color w:val="000000"/>
          <w:sz w:val="26"/>
          <w:szCs w:val="26"/>
          <w:shd w:val="clear" w:color="auto" w:fill="FFFFFF"/>
          <w:lang w:val="uk-UA"/>
        </w:rPr>
        <w:lastRenderedPageBreak/>
        <w:t>боротьба за українську школу» (1976); «Психологічні й соціологічні праці Володимира Янева» (1983); «Спілка Української Молоді»; «</w:t>
      </w:r>
      <w:r w:rsidRPr="000B62FD">
        <w:rPr>
          <w:rFonts w:ascii="Times New Roman" w:hAnsi="Times New Roman"/>
          <w:sz w:val="26"/>
          <w:szCs w:val="26"/>
          <w:lang w:val="uk-UA"/>
        </w:rPr>
        <w:t xml:space="preserve">Вишкільний Курс. </w:t>
      </w:r>
      <w:r w:rsidRPr="000B62FD">
        <w:rPr>
          <w:rFonts w:ascii="Times New Roman" w:hAnsi="Times New Roman"/>
          <w:sz w:val="26"/>
          <w:szCs w:val="26"/>
        </w:rPr>
        <w:t>Матеріяли до історії розвитку суспільно-по</w:t>
      </w:r>
      <w:r>
        <w:rPr>
          <w:rFonts w:ascii="Times New Roman" w:hAnsi="Times New Roman"/>
          <w:sz w:val="26"/>
          <w:szCs w:val="26"/>
        </w:rPr>
        <w:t>літичної думки в Україні ХІХ-ХХ</w:t>
      </w:r>
      <w:r>
        <w:rPr>
          <w:rFonts w:ascii="Times New Roman" w:hAnsi="Times New Roman"/>
          <w:sz w:val="26"/>
          <w:szCs w:val="26"/>
          <w:lang w:val="uk-UA"/>
        </w:rPr>
        <w:t> </w:t>
      </w:r>
      <w:r w:rsidRPr="000B62FD">
        <w:rPr>
          <w:rFonts w:ascii="Times New Roman" w:hAnsi="Times New Roman"/>
          <w:sz w:val="26"/>
          <w:szCs w:val="26"/>
        </w:rPr>
        <w:t>ст</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w:t>
      </w:r>
      <w:r w:rsidRPr="000B62FD">
        <w:rPr>
          <w:rFonts w:ascii="Times New Roman" w:hAnsi="Times New Roman"/>
          <w:sz w:val="26"/>
          <w:szCs w:val="26"/>
        </w:rPr>
        <w:t>1975</w:t>
      </w:r>
      <w:r w:rsidRPr="000B62FD">
        <w:rPr>
          <w:rFonts w:ascii="Times New Roman" w:hAnsi="Times New Roman"/>
          <w:sz w:val="26"/>
          <w:szCs w:val="26"/>
          <w:lang w:val="uk-UA"/>
        </w:rPr>
        <w:t xml:space="preserve">-1976) та інші заслуговують на увагу </w:t>
      </w:r>
      <w:proofErr w:type="gramStart"/>
      <w:r w:rsidRPr="000B62FD">
        <w:rPr>
          <w:rFonts w:ascii="Times New Roman" w:hAnsi="Times New Roman"/>
          <w:sz w:val="26"/>
          <w:szCs w:val="26"/>
          <w:lang w:val="uk-UA"/>
        </w:rPr>
        <w:t>своєю</w:t>
      </w:r>
      <w:proofErr w:type="gramEnd"/>
      <w:r w:rsidRPr="000B62FD">
        <w:rPr>
          <w:rFonts w:ascii="Times New Roman" w:hAnsi="Times New Roman"/>
          <w:sz w:val="26"/>
          <w:szCs w:val="26"/>
          <w:lang w:val="uk-UA"/>
        </w:rPr>
        <w:t xml:space="preserve"> актуальністю ідей та суспільною затребуваністю.</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Минуло майже чверть століття з того часу, коли в Києві побачили світ  головні праці Г.</w:t>
      </w:r>
      <w:r>
        <w:rPr>
          <w:rFonts w:ascii="Times New Roman" w:hAnsi="Times New Roman"/>
          <w:sz w:val="26"/>
          <w:szCs w:val="26"/>
          <w:lang w:val="uk-UA"/>
        </w:rPr>
        <w:t> </w:t>
      </w:r>
      <w:r w:rsidRPr="000B62FD">
        <w:rPr>
          <w:rFonts w:ascii="Times New Roman" w:hAnsi="Times New Roman"/>
          <w:sz w:val="26"/>
          <w:szCs w:val="26"/>
          <w:lang w:val="uk-UA"/>
        </w:rPr>
        <w:t>Васьковича. Професор Київського національного університету імені Тараса Шевченка А. Алексюк у передмові написав: «На жаль, далеко не всі імена українських педагогів відомі сучасним поколінням. Винуватець цьому один – 70-літня цензура СРСР, цензура більшовиків. Лише на початку 90-х років ХХ</w:t>
      </w:r>
      <w:r>
        <w:rPr>
          <w:rFonts w:ascii="Times New Roman" w:hAnsi="Times New Roman"/>
          <w:sz w:val="26"/>
          <w:szCs w:val="26"/>
          <w:lang w:val="uk-UA"/>
        </w:rPr>
        <w:t> </w:t>
      </w:r>
      <w:r w:rsidRPr="000B62FD">
        <w:rPr>
          <w:rFonts w:ascii="Times New Roman" w:hAnsi="Times New Roman"/>
          <w:sz w:val="26"/>
          <w:szCs w:val="26"/>
          <w:lang w:val="uk-UA"/>
        </w:rPr>
        <w:t>ст. раніше викреслені більшовиками імена повертаються до українського читача, серед них імена – С. Русової, С. Сірополка, С. Смаль-Стоцького, В. Дурдуківського, Г. Шерстюка, Я. Чепіги, С. Постернака, Г. Гринька і О. Шумського, В. Сімовича, В. Науменка, Є. Чикаленка, С. Єфремова…» [1]. Можна продовжувати цей безкінечний ряд  незаслужено «призабутих» українських просвітителів. Адже й  сьогодні педагогічні націєтворчі ідеї І. Огієнка, Г. Ващенка, Б. Грінченка недостатньо упроваджуються у зміст освіти сучасної української школи. Це повною мірою стосується і до непересічної постаті Григорія Васьковича, який упродовж усього життя віддано служив українській ідеї. Міг би зробити для суспільного блага набагато більше. Не судилося. Розбійний напад в Києві в 1996 р. на 12 наступних років зробив творчу людину безпомічною. Перебуваючи в складних ситуаціях за межами материзни, він ні на мить не допускав думки, що заради комфорту і житейських благ можна «забути» про долю і майбутнє рідної землі, українського народу. Не сподівався також, що в українській столиці його підстерігатиме така підступна трагедія. Соратник С. Бандери, Р. Шухевича, С. Ленкавського, В. Кука, Д. Мирона-Орлика, він чітко усвідомлював, що для перемоги і поступу вперед «українську справу» й «українську страву» (за Д. Донцовим) слід відокремити, оскільки вони є речами не тотожними. Його слово, думка і дія зажди були суголосні національним ідеалам, направлені на розв,язання нагальних для українства питань, пам,ятаючи як християнин настанову Святого Письма: що Всемогутній лише «за чином людини Він їй надолужить, і згідно з своєю дорогою знайде людина заплату!»</w:t>
      </w:r>
      <w:r w:rsidRPr="000B62FD">
        <w:rPr>
          <w:rFonts w:ascii="Times New Roman" w:hAnsi="Times New Roman"/>
          <w:sz w:val="26"/>
          <w:szCs w:val="26"/>
        </w:rPr>
        <w:t xml:space="preserve"> [1].</w:t>
      </w:r>
      <w:r w:rsidRPr="000B62FD">
        <w:rPr>
          <w:rFonts w:ascii="Times New Roman" w:hAnsi="Times New Roman"/>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Очевидно, саме в цьому контексті мною сприймається життєтворчість І. Васьковича, оцінюючи його науково-педагогічні доробки, етичні норми поведінки, високий дух патріотизму і громадянського обов,язку, непогамовну українськість. Про все відоме, а ще більше – незнане, сказати неможливо. Проте є чимало сутнісних знакових речей, ним створених, які потребують сучасного «перекладу». Як історик і дослідник української національної освіти, чільний представник порівняльної педагогіки, зважаючи на його продуктивні розвідки щодо впровадження ідей європейської педагогіки в українську освітню систему, він добре розумів значущість цінностей та уроків історичного минулого. Оскільки об’єктивна оцінка пройденого шляху і часу слугує нам передусім доброю наукою для прийдешності. Майбутнє має завжди знаходитися на троні історії. Тому з такою коректністю науковця ним вивчалися твори визначних дослідників історії України, педагогів, письменників, громадських і державних діячів, зарубіжних науковців, що уможливлювало правдивість пізнання істини минувшини і майбутніх векторів національного розвою. У згадуваній роботі, присвяченій шкільництву в Україні, у першому розділі, він зазначить: «Питання освіти в </w:t>
      </w:r>
      <w:r w:rsidRPr="000B62FD">
        <w:rPr>
          <w:rFonts w:ascii="Times New Roman" w:hAnsi="Times New Roman"/>
          <w:sz w:val="26"/>
          <w:szCs w:val="26"/>
          <w:lang w:val="uk-UA"/>
        </w:rPr>
        <w:lastRenderedPageBreak/>
        <w:t>Україні не можна розглядати окремо від політичних, економічних та загальнокультурних подій і процесів, що відбувалися в російській імперії… Важливим є знання офіційної політики російського уряду супроти українського народу та його національних потреб, бо ця політика завдала надзвичайно великої шкоди Україні» [2].</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Запропонований міждисциплінарний підхід щодо аналізу культурно-освітніх проблем є добрим прикладом для багатьох науковців, які перейняті педагогічними дослідженнями. Описуючи ситуацію ХХ</w:t>
      </w:r>
      <w:r>
        <w:rPr>
          <w:rFonts w:ascii="Times New Roman" w:hAnsi="Times New Roman"/>
          <w:sz w:val="26"/>
          <w:szCs w:val="26"/>
          <w:lang w:val="uk-UA"/>
        </w:rPr>
        <w:t> </w:t>
      </w:r>
      <w:r w:rsidRPr="000B62FD">
        <w:rPr>
          <w:rFonts w:ascii="Times New Roman" w:hAnsi="Times New Roman"/>
          <w:sz w:val="26"/>
          <w:szCs w:val="26"/>
          <w:lang w:val="uk-UA"/>
        </w:rPr>
        <w:t>ст. в освітній сфері, він не обійшов усі більш-менш значимі події і факти попередніх часів, які були пов,язані не тільки з каральними і репресивними діями у ставленні до українства (Валуєвський циркуляр, Емський указ, закриття недільних шкіл і «Тимчасової педагогічної школи» в Києві, закриття «Південно-західного відділу Географічного Товариства», персональні репресії щодо українських діячів (</w:t>
      </w:r>
      <w:r w:rsidR="00723CF8">
        <w:rPr>
          <w:rFonts w:ascii="Times New Roman" w:hAnsi="Times New Roman"/>
          <w:sz w:val="26"/>
          <w:szCs w:val="26"/>
          <w:lang w:val="uk-UA"/>
        </w:rPr>
        <w:t>М. </w:t>
      </w:r>
      <w:r w:rsidRPr="000B62FD">
        <w:rPr>
          <w:rFonts w:ascii="Times New Roman" w:hAnsi="Times New Roman"/>
          <w:sz w:val="26"/>
          <w:szCs w:val="26"/>
          <w:lang w:val="uk-UA"/>
        </w:rPr>
        <w:t xml:space="preserve">Драгоманов, </w:t>
      </w:r>
      <w:r w:rsidR="00723CF8">
        <w:rPr>
          <w:rFonts w:ascii="Times New Roman" w:hAnsi="Times New Roman"/>
          <w:sz w:val="26"/>
          <w:szCs w:val="26"/>
          <w:lang w:val="uk-UA"/>
        </w:rPr>
        <w:t>Ф. </w:t>
      </w:r>
      <w:r w:rsidRPr="000B62FD">
        <w:rPr>
          <w:rFonts w:ascii="Times New Roman" w:hAnsi="Times New Roman"/>
          <w:sz w:val="26"/>
          <w:szCs w:val="26"/>
          <w:lang w:val="uk-UA"/>
        </w:rPr>
        <w:t>Вовк</w:t>
      </w:r>
      <w:r w:rsidR="00723CF8">
        <w:rPr>
          <w:rFonts w:ascii="Times New Roman" w:hAnsi="Times New Roman"/>
          <w:sz w:val="26"/>
          <w:szCs w:val="26"/>
          <w:lang w:val="uk-UA"/>
        </w:rPr>
        <w:t xml:space="preserve"> та ін.</w:t>
      </w:r>
      <w:r w:rsidRPr="000B62FD">
        <w:rPr>
          <w:rFonts w:ascii="Times New Roman" w:hAnsi="Times New Roman"/>
          <w:sz w:val="26"/>
          <w:szCs w:val="26"/>
          <w:lang w:val="uk-UA"/>
        </w:rPr>
        <w:t>, які емігрували за кордон), але й обґрунтовував ті суспільно-політичні новоутворення, що розвивали національну свідомість, закладали підвалини для відродження освіти і культури. Такими Григорій Васькович уважав передусім Кирило-Мефодіївське братство, розгром якого в 1847</w:t>
      </w:r>
      <w:r>
        <w:rPr>
          <w:rFonts w:ascii="Times New Roman" w:hAnsi="Times New Roman"/>
          <w:sz w:val="26"/>
          <w:szCs w:val="26"/>
          <w:lang w:val="uk-UA"/>
        </w:rPr>
        <w:t> </w:t>
      </w:r>
      <w:r w:rsidRPr="000B62FD">
        <w:rPr>
          <w:rFonts w:ascii="Times New Roman" w:hAnsi="Times New Roman"/>
          <w:sz w:val="26"/>
          <w:szCs w:val="26"/>
          <w:lang w:val="uk-UA"/>
        </w:rPr>
        <w:t>р. не зупинив рух передової української інтелігенції. Цю першу політичну організацію в новій історії України він виділяє як особливо важливу для розвитку національної школи. Адже, за словами О. Єфименка («Історія українського народу»), якого цитує І. Васькович, серед завдань практичних, на перший план висувалася освіта українського народу, видання книжок, заснування шкіл. Акцентуючи увагу на освітній політиці, усвідомлював, що без школи (рідномовної!) унеможливлюється формування національно свідомого народу, а без неї – марні сподівання на здобуття і зміцнення власної державності, яка була   найвищою цінністю для упокореного українства. Ці вартісні посилання для своєї нації Васькович відшукує в ідеалах, витворених європейськими і вітчизняними просвітителями. Бо який найбільший дар можна принести власній державі (?), – запитував видатний педагог Я.А. Коменський. І автор «Великої дидактики» стверджував, що цим даром є навчена і вихована молодь.  Саме на цю надважливу проблему звертає увагу Васькович,  добре усвідомлюючи, що для творення національної свідомості, власної ідентичності, освіченості молодих поколінь необхідно мати добротну школу, як і те, що чужинська влада, колонізатори завжди будуть цьому протидіяти всілякими способами, починаючи з материнської школи. Він використовує аналіз змісту тодішніх шкільних читанок, підготовлених Б. Грінченком: «Гляньте на читанки шкільні, і скрізь одно бачите: або зовсім нічого про Україну, або якась нікчемна плутаниця, а часом таки й брехня. А замість історії української історія московська викладається. Та ще й яка історія! Хвали та гімни земним божкам: Павлові, Миколі, Петрові, – хвали Суворовим, Корниловим, Скобелевим і всій російській солдатчині!.. Відчай обнімає: раби рабують, а монархи милують чи карають…З школи, з книги нам проповідують рабство… Слова про найкращих синів України, про найкращих борців за її волю, за народне щастя там не шукайте. Там Петри чи Катерини, що запрягали наш народ у неволю, «вєшателі Муравйови»</w:t>
      </w:r>
      <w:r w:rsidRPr="000B62FD">
        <w:rPr>
          <w:rFonts w:ascii="Times New Roman" w:hAnsi="Times New Roman"/>
          <w:sz w:val="26"/>
          <w:szCs w:val="26"/>
        </w:rPr>
        <w:t xml:space="preserve"> [2</w:t>
      </w:r>
      <w:r w:rsidRPr="000B62FD">
        <w:rPr>
          <w:rFonts w:ascii="Times New Roman" w:hAnsi="Times New Roman"/>
          <w:sz w:val="26"/>
          <w:szCs w:val="26"/>
          <w:lang w:val="uk-UA"/>
        </w:rPr>
        <w:t>, с. 20-21</w:t>
      </w:r>
      <w:r w:rsidRPr="000B62FD">
        <w:rPr>
          <w:rFonts w:ascii="Times New Roman" w:hAnsi="Times New Roman"/>
          <w:sz w:val="26"/>
          <w:szCs w:val="26"/>
        </w:rPr>
        <w:t>]</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Дух, філософія, зміст праць та досліджень І. Васьковича були направлені на те, щоб будувати для народу його рідномовну освіту. Аналізуючи твори і концепції С. Русової, Я. Чепіги, М. Драгоманова, Б. Грінченка, К. Ушинського, Г. Гринька, С. Сірополка, С. Смаль-Стоцького, В. Сімовича, статті та рецензії в українських журналах «Основа», «Світло», «Вільна українська школа», діяльність педагогічних </w:t>
      </w:r>
      <w:r w:rsidRPr="000B62FD">
        <w:rPr>
          <w:rFonts w:ascii="Times New Roman" w:hAnsi="Times New Roman"/>
          <w:sz w:val="26"/>
          <w:szCs w:val="26"/>
          <w:lang w:val="uk-UA"/>
        </w:rPr>
        <w:lastRenderedPageBreak/>
        <w:t>товариств і спілок, він окреслює три важливі аспекти освітньої справи. Педагог у своїх роботах напише: «Школа має змінити не тільки мову, але весь свій дух, свій уклад; щоб це осягнути, вчителі повинні знайомитися з педагогікою чужих народів, перетворюючи чужі зразки для української школи... Ці головні засади передусім «поручалося всім учителям в Україні, особливо відомішим з них»</w:t>
      </w:r>
      <w:r w:rsidRPr="000B62FD">
        <w:rPr>
          <w:rFonts w:ascii="Times New Roman" w:hAnsi="Times New Roman"/>
          <w:sz w:val="26"/>
          <w:szCs w:val="26"/>
        </w:rPr>
        <w:t xml:space="preserve"> [</w:t>
      </w:r>
      <w:r w:rsidRPr="000B62FD">
        <w:rPr>
          <w:rFonts w:ascii="Times New Roman" w:hAnsi="Times New Roman"/>
          <w:sz w:val="26"/>
          <w:szCs w:val="26"/>
          <w:lang w:val="uk-UA"/>
        </w:rPr>
        <w:t>3, с. 94</w:t>
      </w:r>
      <w:r w:rsidRPr="000B62FD">
        <w:rPr>
          <w:rFonts w:ascii="Times New Roman" w:hAnsi="Times New Roman"/>
          <w:sz w:val="26"/>
          <w:szCs w:val="26"/>
        </w:rPr>
        <w:t>]</w:t>
      </w:r>
      <w:r w:rsidRPr="000B62FD">
        <w:rPr>
          <w:rFonts w:ascii="Times New Roman" w:hAnsi="Times New Roman"/>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Хоча автор був солідарний з тими оцінками та рецензіями, зокрема  які давалися на книжку Я. Чепіги, розуміючи, що наше теперішнє учительство проходило російську школу, педагогічні курси, пристосоване до потреб російської мови, а українських підручників, методичної літератури майже нема. Без нового українського вчителя було неможливо побудувати за змістом і духом національну школу. Тому дуже важливо для вчителя, на його думку, спілкуватися з педагогічною культурою світу навпростець, прямо і безпосередньо. Бо користаючи лише з російських фахових творів і різних педагогічних журналів та із закордонних творів, перекладених на російську мову, українські педагоги, навіть нехтуючи російську систему освіти, все ж підпадали під її вплив, де завжди домінувала чорносотенна ідеологема «Самодержавіє, православіє, народность (російська)». Радше І Васьковичу близькою і суголосною була теза М. Драгоманова, який ще в </w:t>
      </w:r>
      <w:r w:rsidRPr="000B62FD">
        <w:rPr>
          <w:rFonts w:ascii="Times New Roman" w:hAnsi="Times New Roman"/>
          <w:sz w:val="26"/>
          <w:szCs w:val="26"/>
        </w:rPr>
        <w:t>1891</w:t>
      </w:r>
      <w:r w:rsidRPr="000B62FD">
        <w:rPr>
          <w:rFonts w:ascii="Times New Roman" w:hAnsi="Times New Roman"/>
          <w:sz w:val="26"/>
          <w:szCs w:val="26"/>
          <w:lang w:val="uk-UA"/>
        </w:rPr>
        <w:t> </w:t>
      </w:r>
      <w:r w:rsidRPr="000B62FD">
        <w:rPr>
          <w:rFonts w:ascii="Times New Roman" w:hAnsi="Times New Roman"/>
          <w:sz w:val="26"/>
          <w:szCs w:val="26"/>
        </w:rPr>
        <w:t>р</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w:t>
      </w:r>
      <w:r w:rsidRPr="000B62FD">
        <w:rPr>
          <w:rFonts w:ascii="Times New Roman" w:hAnsi="Times New Roman"/>
          <w:sz w:val="26"/>
          <w:szCs w:val="26"/>
        </w:rPr>
        <w:t>«Чудацькі думки про українську національну справу»</w:t>
      </w:r>
      <w:r w:rsidRPr="000B62FD">
        <w:rPr>
          <w:rFonts w:ascii="Times New Roman" w:hAnsi="Times New Roman"/>
          <w:sz w:val="26"/>
          <w:szCs w:val="26"/>
          <w:lang w:val="uk-UA"/>
        </w:rPr>
        <w:t>)</w:t>
      </w:r>
      <w:r w:rsidRPr="000B62FD">
        <w:rPr>
          <w:rFonts w:ascii="Times New Roman" w:hAnsi="Times New Roman"/>
          <w:sz w:val="26"/>
          <w:szCs w:val="26"/>
        </w:rPr>
        <w:t xml:space="preserve"> писав</w:t>
      </w:r>
      <w:r w:rsidRPr="000B62FD">
        <w:rPr>
          <w:rFonts w:ascii="Times New Roman" w:hAnsi="Times New Roman"/>
          <w:sz w:val="26"/>
          <w:szCs w:val="26"/>
          <w:lang w:val="uk-UA"/>
        </w:rPr>
        <w:t>: «</w:t>
      </w:r>
      <w:r w:rsidRPr="000B62FD">
        <w:rPr>
          <w:rFonts w:ascii="Times New Roman" w:hAnsi="Times New Roman"/>
          <w:sz w:val="26"/>
          <w:szCs w:val="26"/>
        </w:rPr>
        <w:t>Українське письменство</w:t>
      </w:r>
      <w:r w:rsidRPr="000B62FD">
        <w:rPr>
          <w:rFonts w:ascii="Times New Roman" w:hAnsi="Times New Roman"/>
          <w:sz w:val="26"/>
          <w:szCs w:val="26"/>
          <w:lang w:val="uk-UA"/>
        </w:rPr>
        <w:t xml:space="preserve"> </w:t>
      </w:r>
      <w:r w:rsidRPr="000B62FD">
        <w:rPr>
          <w:rFonts w:ascii="Times New Roman" w:hAnsi="Times New Roman"/>
          <w:sz w:val="26"/>
          <w:szCs w:val="26"/>
        </w:rPr>
        <w:t>доти не стане на міцні свої ноги, доки не буд</w:t>
      </w:r>
      <w:r w:rsidRPr="000B62FD">
        <w:rPr>
          <w:rFonts w:ascii="Times New Roman" w:hAnsi="Times New Roman"/>
          <w:sz w:val="26"/>
          <w:szCs w:val="26"/>
          <w:lang w:val="uk-UA"/>
        </w:rPr>
        <w:t>е</w:t>
      </w:r>
      <w:r w:rsidRPr="000B62FD">
        <w:rPr>
          <w:rFonts w:ascii="Times New Roman" w:hAnsi="Times New Roman"/>
          <w:sz w:val="26"/>
          <w:szCs w:val="26"/>
        </w:rPr>
        <w:t xml:space="preserve"> діставати всесвітні образовані думки й почуття просто з Західної Європи, а не через Петербург і Москву, через російське письменство, як робиться це досі. А ще зазначалося, що не можна уважати себе «образованими», доки не вивчити, по крайній мі</w:t>
      </w:r>
      <w:proofErr w:type="gramStart"/>
      <w:r w:rsidRPr="000B62FD">
        <w:rPr>
          <w:rFonts w:ascii="Times New Roman" w:hAnsi="Times New Roman"/>
          <w:sz w:val="26"/>
          <w:szCs w:val="26"/>
        </w:rPr>
        <w:t>р</w:t>
      </w:r>
      <w:proofErr w:type="gramEnd"/>
      <w:r w:rsidRPr="000B62FD">
        <w:rPr>
          <w:rFonts w:ascii="Times New Roman" w:hAnsi="Times New Roman"/>
          <w:sz w:val="26"/>
          <w:szCs w:val="26"/>
        </w:rPr>
        <w:t>і, двох-трьох західноєвропейських мов, щоб хоч читати на них найважніші речі</w:t>
      </w:r>
      <w:r w:rsidRPr="000B62FD">
        <w:rPr>
          <w:rFonts w:ascii="Times New Roman" w:hAnsi="Times New Roman"/>
          <w:sz w:val="26"/>
          <w:szCs w:val="26"/>
          <w:lang w:val="uk-UA"/>
        </w:rPr>
        <w:t xml:space="preserve">» </w:t>
      </w:r>
      <w:r w:rsidRPr="000B62FD">
        <w:rPr>
          <w:rFonts w:ascii="Times New Roman" w:hAnsi="Times New Roman"/>
          <w:sz w:val="26"/>
          <w:szCs w:val="26"/>
        </w:rPr>
        <w:t>[3]</w:t>
      </w:r>
      <w:r w:rsidRPr="000B62FD">
        <w:rPr>
          <w:rFonts w:ascii="Times New Roman" w:hAnsi="Times New Roman"/>
          <w:sz w:val="26"/>
          <w:szCs w:val="26"/>
          <w:lang w:val="uk-UA"/>
        </w:rPr>
        <w:t>.</w:t>
      </w:r>
      <w:r w:rsidRPr="000B62FD">
        <w:rPr>
          <w:rFonts w:ascii="Times New Roman" w:hAnsi="Times New Roman"/>
          <w:sz w:val="26"/>
          <w:szCs w:val="26"/>
        </w:rPr>
        <w:t xml:space="preserve"> </w:t>
      </w:r>
    </w:p>
    <w:p w:rsidR="006B766E" w:rsidRPr="000B62FD" w:rsidRDefault="006B766E" w:rsidP="006B766E">
      <w:pPr>
        <w:spacing w:after="0" w:line="240" w:lineRule="auto"/>
        <w:ind w:firstLine="709"/>
        <w:jc w:val="both"/>
        <w:rPr>
          <w:rFonts w:ascii="Times New Roman" w:hAnsi="Times New Roman"/>
          <w:sz w:val="26"/>
          <w:szCs w:val="26"/>
          <w:shd w:val="clear" w:color="auto" w:fill="FFFFFF"/>
          <w:lang w:val="uk-UA"/>
        </w:rPr>
      </w:pPr>
      <w:r w:rsidRPr="000B62FD">
        <w:rPr>
          <w:rFonts w:ascii="Times New Roman" w:hAnsi="Times New Roman"/>
          <w:sz w:val="26"/>
          <w:szCs w:val="26"/>
          <w:lang w:val="uk-UA"/>
        </w:rPr>
        <w:t>Саме тому з такою наполегливістю дослідника він працює над своєю відомою (на жаль, маловідомою для сучасної педагогічної спільноти) роботою «</w:t>
      </w:r>
      <w:r w:rsidRPr="000B62FD">
        <w:rPr>
          <w:rFonts w:ascii="Times New Roman" w:hAnsi="Times New Roman"/>
          <w:sz w:val="26"/>
          <w:szCs w:val="26"/>
          <w:shd w:val="clear" w:color="auto" w:fill="FFFFFF"/>
          <w:lang w:val="uk-UA"/>
        </w:rPr>
        <w:t>Кершенштайнер і українська педагогіка», здійснюючи порівняльний аналіз ідей одного із найбільших знаменитих світових учених-педагогів, який за рішенням ЮНЕСКО (1988</w:t>
      </w:r>
      <w:r>
        <w:rPr>
          <w:rFonts w:ascii="Times New Roman" w:hAnsi="Times New Roman"/>
          <w:sz w:val="26"/>
          <w:szCs w:val="26"/>
          <w:shd w:val="clear" w:color="auto" w:fill="FFFFFF"/>
          <w:lang w:val="uk-UA"/>
        </w:rPr>
        <w:t> </w:t>
      </w:r>
      <w:r w:rsidRPr="000B62FD">
        <w:rPr>
          <w:rFonts w:ascii="Times New Roman" w:hAnsi="Times New Roman"/>
          <w:sz w:val="26"/>
          <w:szCs w:val="26"/>
          <w:shd w:val="clear" w:color="auto" w:fill="FFFFFF"/>
          <w:lang w:val="uk-UA"/>
        </w:rPr>
        <w:t>р.) відзначений як той, що в ХХ ст. визначив спосіб педагогічного мислення. Уже в 20-30 роки твори цього великого німецького педагога були перекладені на «англійську, шведську, волоську (румунську), російську, еспанську, польську, фінську, італійську, болгарську, турецьку, китайську, японську…» [4, с.</w:t>
      </w:r>
      <w:r>
        <w:rPr>
          <w:rFonts w:ascii="Times New Roman" w:hAnsi="Times New Roman"/>
          <w:sz w:val="26"/>
          <w:szCs w:val="26"/>
          <w:shd w:val="clear" w:color="auto" w:fill="FFFFFF"/>
          <w:lang w:val="uk-UA"/>
        </w:rPr>
        <w:t> </w:t>
      </w:r>
      <w:r w:rsidRPr="000B62FD">
        <w:rPr>
          <w:rFonts w:ascii="Times New Roman" w:hAnsi="Times New Roman"/>
          <w:sz w:val="26"/>
          <w:szCs w:val="26"/>
          <w:shd w:val="clear" w:color="auto" w:fill="FFFFFF"/>
          <w:lang w:val="uk-UA"/>
        </w:rPr>
        <w:t>100-101</w:t>
      </w:r>
      <w:r w:rsidRPr="000B62FD">
        <w:rPr>
          <w:rFonts w:ascii="Times New Roman" w:hAnsi="Times New Roman"/>
          <w:sz w:val="26"/>
          <w:szCs w:val="26"/>
          <w:shd w:val="clear" w:color="auto" w:fill="FFFFFF"/>
        </w:rPr>
        <w:t>].</w:t>
      </w:r>
      <w:r w:rsidRPr="000B62FD">
        <w:rPr>
          <w:rFonts w:ascii="Times New Roman" w:hAnsi="Times New Roman"/>
          <w:sz w:val="26"/>
          <w:szCs w:val="26"/>
          <w:shd w:val="clear" w:color="auto" w:fill="FFFFFF"/>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shd w:val="clear" w:color="auto" w:fill="FFFFFF"/>
          <w:lang w:val="uk-UA"/>
        </w:rPr>
      </w:pPr>
      <w:r w:rsidRPr="000B62FD">
        <w:rPr>
          <w:rFonts w:ascii="Times New Roman" w:hAnsi="Times New Roman"/>
          <w:sz w:val="26"/>
          <w:szCs w:val="26"/>
          <w:shd w:val="clear" w:color="auto" w:fill="FFFFFF"/>
          <w:lang w:val="uk-UA"/>
        </w:rPr>
        <w:t xml:space="preserve">Зрозуміло, з відомих причин офіційно не здійснювався переклад українською, але такою була доля бездержавних націй. Правда, блискучий переклад праці Кершенштайнера «Що таке державно-громадянське виховання» зробив у 1918 р. В. Сімович як необхідну річ «для новоствореної національної держави». </w:t>
      </w:r>
      <w:r>
        <w:rPr>
          <w:rFonts w:ascii="Times New Roman" w:hAnsi="Times New Roman"/>
          <w:sz w:val="26"/>
          <w:szCs w:val="26"/>
          <w:shd w:val="clear" w:color="auto" w:fill="FFFFFF"/>
          <w:lang w:val="uk-UA"/>
        </w:rPr>
        <w:t>Г.</w:t>
      </w:r>
      <w:r w:rsidRPr="000B62FD">
        <w:rPr>
          <w:rFonts w:ascii="Times New Roman" w:hAnsi="Times New Roman"/>
          <w:sz w:val="26"/>
          <w:szCs w:val="26"/>
          <w:shd w:val="clear" w:color="auto" w:fill="FFFFFF"/>
          <w:lang w:val="uk-UA"/>
        </w:rPr>
        <w:t> Васькович з великою увагою описує різнобічніні контакти українських педагогів із творчістю Кершенштайнера, відшукуючи раціональне зерно і його впливи на формування проекту єдиної української школи. Чимало місця в роботі відведено діяльності наркому народної освіти Г. Гриньку, який у період початку 20-х</w:t>
      </w:r>
      <w:r>
        <w:rPr>
          <w:rFonts w:ascii="Times New Roman" w:hAnsi="Times New Roman"/>
          <w:sz w:val="26"/>
          <w:szCs w:val="26"/>
          <w:shd w:val="clear" w:color="auto" w:fill="FFFFFF"/>
          <w:lang w:val="uk-UA"/>
        </w:rPr>
        <w:t> </w:t>
      </w:r>
      <w:r w:rsidRPr="000B62FD">
        <w:rPr>
          <w:rFonts w:ascii="Times New Roman" w:hAnsi="Times New Roman"/>
          <w:sz w:val="26"/>
          <w:szCs w:val="26"/>
          <w:shd w:val="clear" w:color="auto" w:fill="FFFFFF"/>
          <w:lang w:val="uk-UA"/>
        </w:rPr>
        <w:t xml:space="preserve">рр. активно намагався, вже в радянських умовах, відірватися від російської освітньої моделі, пропонуючи власну концепцію. Незважаючи на те, що ці скромні потуги незабаром були нейтралізовані більшовицьким режимом, ця сторінка співпраці передусім з німецькими і західноєвропейськими педагогами залишається світлою новизною в розвитку національної освіти. І. Васькович зазначає, що за таких умов, коли дітей виховували «слугами большевизму» будь-які «спроби пов,язатися із Західною Європою не могли бути довготривалі, не могли мати якогось успіху. Їх не вдалося проводити в підневільній українській дійсності, </w:t>
      </w:r>
      <w:r w:rsidRPr="000B62FD">
        <w:rPr>
          <w:rFonts w:ascii="Times New Roman" w:hAnsi="Times New Roman"/>
          <w:sz w:val="26"/>
          <w:szCs w:val="26"/>
          <w:shd w:val="clear" w:color="auto" w:fill="FFFFFF"/>
          <w:lang w:val="uk-UA"/>
        </w:rPr>
        <w:lastRenderedPageBreak/>
        <w:t>де всяку вільну ініціативу здушує большевицький уряд у більшій мірі, ніж робив це царський. Є підстави думати, що навіть такі спроби, які започаткував Г. Гринько в шкільництві, могли дати Україні інші осяги, якщо б розвивалися у вільній державі, при співпраці з сусідніми державами Європи, яка могла бути корисною для обох сторін – для України й для європейських держав» [4</w:t>
      </w:r>
      <w:r>
        <w:rPr>
          <w:rFonts w:ascii="Times New Roman" w:hAnsi="Times New Roman"/>
          <w:sz w:val="26"/>
          <w:szCs w:val="26"/>
          <w:shd w:val="clear" w:color="auto" w:fill="FFFFFF"/>
          <w:lang w:val="uk-UA"/>
        </w:rPr>
        <w:t>, с. </w:t>
      </w:r>
      <w:r w:rsidRPr="000B62FD">
        <w:rPr>
          <w:rFonts w:ascii="Times New Roman" w:hAnsi="Times New Roman"/>
          <w:sz w:val="26"/>
          <w:szCs w:val="26"/>
          <w:shd w:val="clear" w:color="auto" w:fill="FFFFFF"/>
          <w:lang w:val="uk-UA"/>
        </w:rPr>
        <w:t xml:space="preserve">46].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Позитивно, що, говорячи про нову, єдину, вільну, безплатну, обов’язкову, національну українську школу, Г. Васькович у своїй праці про Г. Кершенштайнера запропонував синергетичну платформу для професійної дискусії про її сенси, опосередковано залучивши до неї кращих представників національної суспільно-політичної і педагогічної думки (Г. Ващенко, С. Русова, К. Ушинський, С. Сірополко, В. Сімович, О. Музиченко, Я. Чепіга та ін.), які глибоко знали характеристики національної і зарубіжних навчально-виховних систем. Він озвучує дуже вдалу оцінку наукової розвідки С. Сірополка 1934 р. про «українсько-радянське» шкільницто, що вийшла у Варшаві: «шкільні системи в Сов.Україні не мали в собі будь-яких ознак, які характеризували б собою традиції чи світогляд українського народу. Це витвір поодиноких осіб або запозичення системи інтернаціонального характеру. Як правдиво каже видатний німецький педагог Георг Кершенштайнер, не може бути жодної інтернаціональної освітньої системи, бо кожна система має відбивати ознаки даного народу: його традиції, світогляд, правову систему, господарський лад» </w:t>
      </w:r>
      <w:r w:rsidRPr="000B62FD">
        <w:rPr>
          <w:rFonts w:ascii="Times New Roman" w:hAnsi="Times New Roman"/>
          <w:color w:val="222222"/>
          <w:sz w:val="26"/>
          <w:szCs w:val="26"/>
          <w:shd w:val="clear" w:color="auto" w:fill="FFFFFF"/>
          <w:lang w:val="uk-UA"/>
        </w:rPr>
        <w:t>[5</w:t>
      </w:r>
      <w:r>
        <w:rPr>
          <w:rFonts w:ascii="Times New Roman" w:hAnsi="Times New Roman"/>
          <w:color w:val="222222"/>
          <w:sz w:val="26"/>
          <w:szCs w:val="26"/>
          <w:shd w:val="clear" w:color="auto" w:fill="FFFFFF"/>
          <w:lang w:val="uk-UA"/>
        </w:rPr>
        <w:t>, с. </w:t>
      </w:r>
      <w:r w:rsidRPr="000B62FD">
        <w:rPr>
          <w:rFonts w:ascii="Times New Roman" w:hAnsi="Times New Roman"/>
          <w:color w:val="222222"/>
          <w:sz w:val="26"/>
          <w:szCs w:val="26"/>
          <w:shd w:val="clear" w:color="auto" w:fill="FFFFFF"/>
          <w:lang w:val="uk-UA"/>
        </w:rPr>
        <w:t xml:space="preserve">59]. </w:t>
      </w:r>
      <w:r w:rsidRPr="000B62FD">
        <w:rPr>
          <w:rFonts w:ascii="Times New Roman" w:hAnsi="Times New Roman"/>
          <w:sz w:val="26"/>
          <w:szCs w:val="26"/>
          <w:lang w:val="uk-UA"/>
        </w:rPr>
        <w:t>Чому для наших сучасників, як і для Г.</w:t>
      </w:r>
      <w:r>
        <w:rPr>
          <w:rFonts w:ascii="Times New Roman" w:hAnsi="Times New Roman"/>
          <w:sz w:val="26"/>
          <w:szCs w:val="26"/>
          <w:lang w:val="uk-UA"/>
        </w:rPr>
        <w:t> </w:t>
      </w:r>
      <w:r w:rsidRPr="000B62FD">
        <w:rPr>
          <w:rFonts w:ascii="Times New Roman" w:hAnsi="Times New Roman"/>
          <w:sz w:val="26"/>
          <w:szCs w:val="26"/>
          <w:lang w:val="uk-UA"/>
        </w:rPr>
        <w:t>Васьковича, ці погляди-спогади  історичного мину</w:t>
      </w:r>
      <w:r>
        <w:rPr>
          <w:rFonts w:ascii="Times New Roman" w:hAnsi="Times New Roman"/>
          <w:sz w:val="26"/>
          <w:szCs w:val="26"/>
          <w:lang w:val="uk-UA"/>
        </w:rPr>
        <w:t>лого зберігають свою значимість?</w:t>
      </w:r>
      <w:r w:rsidRPr="000B62FD">
        <w:rPr>
          <w:rFonts w:ascii="Times New Roman" w:hAnsi="Times New Roman"/>
          <w:sz w:val="26"/>
          <w:szCs w:val="26"/>
          <w:lang w:val="uk-UA"/>
        </w:rPr>
        <w:t xml:space="preserve"> Це, напевно, тому, що ці проблеми є не просто всезагальними, але дуже чутливими і затребуваними для нинішньої української дійсності, особливо за умов російської агресії. </w:t>
      </w:r>
    </w:p>
    <w:p w:rsidR="006B766E" w:rsidRPr="000B62FD" w:rsidRDefault="006B766E" w:rsidP="006B766E">
      <w:pPr>
        <w:spacing w:after="0" w:line="240" w:lineRule="auto"/>
        <w:ind w:firstLine="709"/>
        <w:jc w:val="both"/>
        <w:rPr>
          <w:rFonts w:ascii="Times New Roman" w:hAnsi="Times New Roman"/>
          <w:sz w:val="26"/>
          <w:szCs w:val="26"/>
          <w:lang w:val="uk-UA"/>
        </w:rPr>
      </w:pPr>
      <w:r w:rsidRPr="009857EC">
        <w:rPr>
          <w:rFonts w:ascii="Times New Roman" w:hAnsi="Times New Roman"/>
          <w:sz w:val="26"/>
          <w:szCs w:val="26"/>
          <w:lang w:val="uk-UA"/>
        </w:rPr>
        <w:t>Нині, у ХХІ ст., українці мусять бути свідомими того, що  чим швидше постколоніальний народ сформує «свій» погляд на історію, політику, національні культуру, мову, церкву, освіту, економіку, тим продуктивнішими ставатимуть механізми, які були тривалий час атрофовані бездержавністю,</w:t>
      </w:r>
      <w:r w:rsidR="00D22BD3">
        <w:rPr>
          <w:rFonts w:ascii="Times New Roman" w:hAnsi="Times New Roman"/>
          <w:sz w:val="26"/>
          <w:szCs w:val="26"/>
          <w:lang w:val="uk-UA"/>
        </w:rPr>
        <w:t xml:space="preserve"> тим успішніше відбуватиметься </w:t>
      </w:r>
      <w:r w:rsidRPr="009857EC">
        <w:rPr>
          <w:rFonts w:ascii="Times New Roman" w:hAnsi="Times New Roman"/>
          <w:sz w:val="26"/>
          <w:szCs w:val="26"/>
          <w:lang w:val="uk-UA"/>
        </w:rPr>
        <w:t>консолідація і єдність народу, роблячи впізнаваним для себе і світу своє національне обличчя. Попри все, держави і народи обстоюють, насамперед, природні для них національні інтереси, стають дедалі жорстокішими, відкидаючи часто на узбіч гуманістичні й етичні правила і норми. Безупинна конкурентна боротьба вимагає національно-оберігаючого імунітету для захисту, розвитку, виживання. Інакше ослабленому національному організму зажди нав,язуватимуть чужі мову і</w:t>
      </w:r>
      <w:r w:rsidRPr="000B62FD">
        <w:rPr>
          <w:rFonts w:ascii="Times New Roman" w:hAnsi="Times New Roman"/>
          <w:sz w:val="26"/>
          <w:szCs w:val="26"/>
          <w:lang w:val="uk-UA"/>
        </w:rPr>
        <w:t xml:space="preserve"> традиції, переписуватимуть на чужинський лад історію, заставлятимуть «молитися чужим богам», бути громадянами світу, але не українцями, з пафосом і захеканістю надаватимуть візи, створюючи для людей, особливо молоді, умови для зу</w:t>
      </w:r>
      <w:r w:rsidR="00D22BD3">
        <w:rPr>
          <w:rFonts w:ascii="Times New Roman" w:hAnsi="Times New Roman"/>
          <w:sz w:val="26"/>
          <w:szCs w:val="26"/>
          <w:lang w:val="uk-UA"/>
        </w:rPr>
        <w:t xml:space="preserve">божілості, напів-культурності, </w:t>
      </w:r>
      <w:r w:rsidRPr="000B62FD">
        <w:rPr>
          <w:rFonts w:ascii="Times New Roman" w:hAnsi="Times New Roman"/>
          <w:sz w:val="26"/>
          <w:szCs w:val="26"/>
          <w:lang w:val="uk-UA"/>
        </w:rPr>
        <w:t xml:space="preserve">напів-освіченості, остаточно окупувавши (олігархами) інформаційний простір. Україна – без людей, люди – без землі, церква – без хреста, а село – без школи є вічним прагненням тих тимчасових «господарювальників-глитаїв», які Україну сприймають не як цінність, а як територію для власної «бізнес-страви». Такою бачиться перспектива українства, якщо воно втратить власну Душу. Тому найголовніше завдання – виховувати свідому Націю, творити її повнокровні стани на чолі з національними духовними Будителями і національною військовою аристократією, не дозволяючи нікому нав,язувати нам роль (уготовану зайдами) вічних гречкосіїв. Бо лише вільний, ніким не покріпачений Народ здатен пам’ятати, шанувати і цінувати своїх національних героїв, свою минувшину і захищати майбутність. Через роки ці </w:t>
      </w:r>
      <w:r w:rsidRPr="000B62FD">
        <w:rPr>
          <w:rFonts w:ascii="Times New Roman" w:hAnsi="Times New Roman"/>
          <w:sz w:val="26"/>
          <w:szCs w:val="26"/>
          <w:lang w:val="uk-UA"/>
        </w:rPr>
        <w:lastRenderedPageBreak/>
        <w:t>вартісні сигнали для становлення свідомої Нації наскрізно прослідковуються в  працях і творчих доробках Г. Васьковича з його триєдністю педагогічної концепції: а)</w:t>
      </w:r>
      <w:r>
        <w:rPr>
          <w:rFonts w:ascii="Times New Roman" w:hAnsi="Times New Roman"/>
          <w:sz w:val="26"/>
          <w:szCs w:val="26"/>
          <w:lang w:val="uk-UA"/>
        </w:rPr>
        <w:t> </w:t>
      </w:r>
      <w:r w:rsidRPr="000B62FD">
        <w:rPr>
          <w:rFonts w:ascii="Times New Roman" w:hAnsi="Times New Roman"/>
          <w:sz w:val="26"/>
          <w:szCs w:val="26"/>
          <w:lang w:val="uk-UA"/>
        </w:rPr>
        <w:t>національна рідномовна школа; б) навернення народу до його історичної пам’яті; в)</w:t>
      </w:r>
      <w:r>
        <w:rPr>
          <w:rFonts w:ascii="Times New Roman" w:hAnsi="Times New Roman"/>
          <w:sz w:val="26"/>
          <w:szCs w:val="26"/>
          <w:lang w:val="uk-UA"/>
        </w:rPr>
        <w:t> </w:t>
      </w:r>
      <w:r w:rsidRPr="000B62FD">
        <w:rPr>
          <w:rFonts w:ascii="Times New Roman" w:hAnsi="Times New Roman"/>
          <w:sz w:val="26"/>
          <w:szCs w:val="26"/>
          <w:lang w:val="uk-UA"/>
        </w:rPr>
        <w:t>діалог української і загальнолюдської культур крізь погляд на Світ очима власного «Я». Будучи відірваним від рідної землі, він ні на мить не зупиняв свій пошук історичної справедливості, свого бачення українського космосу, оберігаючи велику Шевченкову істину – «</w:t>
      </w:r>
      <w:r w:rsidRPr="000B62FD">
        <w:rPr>
          <w:rFonts w:ascii="Times New Roman" w:hAnsi="Times New Roman"/>
          <w:color w:val="000000"/>
          <w:sz w:val="26"/>
          <w:szCs w:val="26"/>
          <w:lang w:val="uk-UA"/>
        </w:rPr>
        <w:t>В своїй хаті своя й правда, / І сила, і воля».</w:t>
      </w:r>
    </w:p>
    <w:p w:rsidR="006B766E" w:rsidRPr="000B62FD" w:rsidRDefault="006B766E" w:rsidP="006B766E">
      <w:pPr>
        <w:pStyle w:val="k1"/>
        <w:shd w:val="clear" w:color="auto" w:fill="FFFFF0"/>
        <w:spacing w:before="0" w:beforeAutospacing="0" w:after="0" w:afterAutospacing="0"/>
        <w:ind w:firstLine="709"/>
        <w:jc w:val="both"/>
        <w:rPr>
          <w:color w:val="000000"/>
          <w:sz w:val="26"/>
          <w:szCs w:val="26"/>
          <w:lang w:val="uk-UA"/>
        </w:rPr>
      </w:pPr>
      <w:r w:rsidRPr="000B62FD">
        <w:rPr>
          <w:color w:val="000000"/>
          <w:sz w:val="26"/>
          <w:szCs w:val="26"/>
          <w:lang w:val="uk-UA"/>
        </w:rPr>
        <w:t>Його намагання розібратися з історичними колізіями переслідувало одну, великої гуманістичної сили, мету – показати шлях до національного відродження й здобуття та утвердження власної держави. Для цього в його розумінні існував безальтернативний засіб – говорити зі своїм народом історичною Правдою. Очевидно, досліджуючи місію Кирило-Мефодіївського братства у визволенні українства, пам’ятав, що на його печатці  був викарбуваний заклик: «Пізнайте Правду і Правда зробить Вас вільними».</w:t>
      </w:r>
      <w:r w:rsidRPr="000B62FD">
        <w:rPr>
          <w:b/>
          <w:color w:val="000000"/>
          <w:sz w:val="26"/>
          <w:szCs w:val="26"/>
          <w:lang w:val="uk-UA"/>
        </w:rPr>
        <w:t xml:space="preserve"> </w:t>
      </w:r>
      <w:r w:rsidRPr="000B62FD">
        <w:rPr>
          <w:color w:val="000000"/>
          <w:sz w:val="26"/>
          <w:szCs w:val="26"/>
          <w:lang w:val="uk-UA"/>
        </w:rPr>
        <w:t>Бо тільки ця довгоочікувана Свобода Людини принесе українцям вільність національну, духовну, політичну, соціальну. Цією правдою повинен послуговуватися передовсім український Учитель, якого «слово праведне» (про Україну) має «стояти одвіку на сторожі».</w:t>
      </w:r>
    </w:p>
    <w:p w:rsidR="006B766E" w:rsidRPr="000B62FD" w:rsidRDefault="006B766E" w:rsidP="006B766E">
      <w:pPr>
        <w:spacing w:after="0" w:line="240" w:lineRule="auto"/>
        <w:ind w:firstLine="709"/>
        <w:jc w:val="both"/>
        <w:rPr>
          <w:rFonts w:ascii="Times New Roman" w:hAnsi="Times New Roman"/>
          <w:color w:val="222222"/>
          <w:sz w:val="26"/>
          <w:szCs w:val="26"/>
          <w:shd w:val="clear" w:color="auto" w:fill="FFFFFF"/>
          <w:lang w:val="uk-UA"/>
        </w:rPr>
      </w:pPr>
      <w:r w:rsidRPr="006B766E">
        <w:rPr>
          <w:rFonts w:ascii="Times New Roman" w:hAnsi="Times New Roman"/>
          <w:sz w:val="26"/>
          <w:szCs w:val="26"/>
          <w:lang w:val="uk-UA"/>
        </w:rPr>
        <w:t>Саме історична правда, правдиво трактована сутність</w:t>
      </w:r>
      <w:r w:rsidRPr="006B766E">
        <w:rPr>
          <w:rFonts w:ascii="Times New Roman" w:eastAsia="Times New Roman" w:hAnsi="Times New Roman"/>
          <w:sz w:val="26"/>
          <w:szCs w:val="26"/>
          <w:lang w:val="uk-UA"/>
        </w:rPr>
        <w:t xml:space="preserve"> української педагогічної і суспільно-політичної думки </w:t>
      </w:r>
      <w:r w:rsidRPr="006B766E">
        <w:rPr>
          <w:rFonts w:ascii="Times New Roman" w:hAnsi="Times New Roman"/>
          <w:sz w:val="26"/>
          <w:szCs w:val="26"/>
          <w:lang w:val="uk-UA"/>
        </w:rPr>
        <w:t>допомагатимуть знаходити шлях для утвердження  державотворчих й україноцентричних пріоритетів у національно-культурній, духовній, мовній, освітній сферах життєдіяльності. Вочевидь, помітно, що педагогічні ідеали Г.</w:t>
      </w:r>
      <w:r w:rsidRPr="000B62FD">
        <w:rPr>
          <w:rFonts w:ascii="Times New Roman" w:hAnsi="Times New Roman"/>
          <w:sz w:val="26"/>
          <w:szCs w:val="26"/>
          <w:lang w:val="uk-UA"/>
        </w:rPr>
        <w:t> </w:t>
      </w:r>
      <w:r w:rsidRPr="006B766E">
        <w:rPr>
          <w:rFonts w:ascii="Times New Roman" w:hAnsi="Times New Roman"/>
          <w:sz w:val="26"/>
          <w:szCs w:val="26"/>
          <w:lang w:val="uk-UA"/>
        </w:rPr>
        <w:t xml:space="preserve">Васьковича перегукувалися із загальнолюдськими світоглядними цінностями, усталеними цивілізаційними нормами, що зрощують Людину впродовж багатьох віків. </w:t>
      </w:r>
      <w:r w:rsidRPr="000B62FD">
        <w:rPr>
          <w:rFonts w:ascii="Times New Roman" w:hAnsi="Times New Roman"/>
          <w:sz w:val="26"/>
          <w:szCs w:val="26"/>
        </w:rPr>
        <w:t xml:space="preserve">У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 xml:space="preserve">ій час </w:t>
      </w:r>
      <w:r w:rsidRPr="000B62FD">
        <w:rPr>
          <w:rFonts w:ascii="Times New Roman" w:eastAsia="Times New Roman" w:hAnsi="Times New Roman"/>
          <w:sz w:val="26"/>
          <w:szCs w:val="26"/>
        </w:rPr>
        <w:t>Конфуцій у знаменитій книзі Луньюй писав: «Хто осягає нове, плекаючи колишн</w:t>
      </w:r>
      <w:proofErr w:type="gramStart"/>
      <w:r w:rsidRPr="000B62FD">
        <w:rPr>
          <w:rFonts w:ascii="Times New Roman" w:eastAsia="Times New Roman" w:hAnsi="Times New Roman"/>
          <w:sz w:val="26"/>
          <w:szCs w:val="26"/>
        </w:rPr>
        <w:t>є,</w:t>
      </w:r>
      <w:proofErr w:type="gramEnd"/>
      <w:r w:rsidRPr="000B62FD">
        <w:rPr>
          <w:rFonts w:ascii="Times New Roman" w:eastAsia="Times New Roman" w:hAnsi="Times New Roman"/>
          <w:sz w:val="26"/>
          <w:szCs w:val="26"/>
        </w:rPr>
        <w:t xml:space="preserve"> той може бути вчителем» </w:t>
      </w:r>
      <w:r w:rsidRPr="000B62FD">
        <w:rPr>
          <w:rFonts w:ascii="Times New Roman" w:hAnsi="Times New Roman"/>
          <w:color w:val="222222"/>
          <w:sz w:val="26"/>
          <w:szCs w:val="26"/>
          <w:shd w:val="clear" w:color="auto" w:fill="FFFFFF"/>
          <w:lang w:val="uk-UA"/>
        </w:rPr>
        <w:t>[5</w:t>
      </w:r>
      <w:r>
        <w:rPr>
          <w:rFonts w:ascii="Times New Roman" w:hAnsi="Times New Roman"/>
          <w:color w:val="222222"/>
          <w:sz w:val="26"/>
          <w:szCs w:val="26"/>
          <w:shd w:val="clear" w:color="auto" w:fill="FFFFFF"/>
          <w:lang w:val="uk-UA"/>
        </w:rPr>
        <w:t>, с. </w:t>
      </w:r>
      <w:r w:rsidRPr="000B62FD">
        <w:rPr>
          <w:rFonts w:ascii="Times New Roman" w:hAnsi="Times New Roman"/>
          <w:color w:val="222222"/>
          <w:sz w:val="26"/>
          <w:szCs w:val="26"/>
          <w:shd w:val="clear" w:color="auto" w:fill="FFFFFF"/>
          <w:lang w:val="uk-UA"/>
        </w:rPr>
        <w:t xml:space="preserve">18]. </w:t>
      </w:r>
    </w:p>
    <w:p w:rsidR="006B766E" w:rsidRPr="000B62FD" w:rsidRDefault="006B766E" w:rsidP="006B766E">
      <w:pPr>
        <w:spacing w:after="0" w:line="240" w:lineRule="auto"/>
        <w:ind w:firstLine="709"/>
        <w:jc w:val="both"/>
        <w:rPr>
          <w:rFonts w:ascii="Times New Roman" w:hAnsi="Times New Roman"/>
          <w:color w:val="222222"/>
          <w:sz w:val="26"/>
          <w:szCs w:val="26"/>
          <w:shd w:val="clear" w:color="auto" w:fill="FFFFFF"/>
          <w:lang w:val="uk-UA"/>
        </w:rPr>
      </w:pPr>
      <w:r w:rsidRPr="000B62FD">
        <w:rPr>
          <w:rFonts w:ascii="Times New Roman" w:eastAsia="Times New Roman" w:hAnsi="Times New Roman"/>
          <w:sz w:val="26"/>
          <w:szCs w:val="26"/>
          <w:lang w:val="uk-UA"/>
        </w:rPr>
        <w:t>Ці освітньо-виховні</w:t>
      </w:r>
      <w:r>
        <w:rPr>
          <w:rFonts w:ascii="Times New Roman" w:eastAsia="Times New Roman" w:hAnsi="Times New Roman"/>
          <w:sz w:val="26"/>
          <w:szCs w:val="26"/>
          <w:lang w:val="uk-UA"/>
        </w:rPr>
        <w:t xml:space="preserve"> завдання щодо національної пам</w:t>
      </w:r>
      <w:r w:rsidRPr="00E72AEE">
        <w:rPr>
          <w:rFonts w:ascii="Times New Roman" w:eastAsia="Times New Roman" w:hAnsi="Times New Roman"/>
          <w:sz w:val="26"/>
          <w:szCs w:val="26"/>
          <w:lang w:val="uk-UA"/>
        </w:rPr>
        <w:t>’</w:t>
      </w:r>
      <w:r w:rsidRPr="000B62FD">
        <w:rPr>
          <w:rFonts w:ascii="Times New Roman" w:eastAsia="Times New Roman" w:hAnsi="Times New Roman"/>
          <w:sz w:val="26"/>
          <w:szCs w:val="26"/>
          <w:lang w:val="uk-UA"/>
        </w:rPr>
        <w:t xml:space="preserve">яті «злії люди» підмінюють дешевими теле-шоу з «цінностями», за якими на фальшиве світло летять вкотре обдурені. </w:t>
      </w:r>
      <w:r w:rsidRPr="000B62FD">
        <w:rPr>
          <w:rFonts w:ascii="Times New Roman" w:hAnsi="Times New Roman"/>
          <w:color w:val="000000"/>
          <w:sz w:val="26"/>
          <w:szCs w:val="26"/>
          <w:shd w:val="clear" w:color="auto" w:fill="FFFFF0"/>
          <w:lang w:val="uk-UA"/>
        </w:rPr>
        <w:t>Не дуріте самі себе,</w:t>
      </w:r>
      <w:r w:rsidRPr="000B62FD">
        <w:rPr>
          <w:rFonts w:ascii="Times New Roman" w:eastAsia="Times New Roman" w:hAnsi="Times New Roman"/>
          <w:sz w:val="26"/>
          <w:szCs w:val="26"/>
          <w:lang w:val="uk-UA"/>
        </w:rPr>
        <w:t xml:space="preserve"> – застерігав Т. Шевченко. Не будьмо збайдужілими. Бо нам, українцям, «не однаково». Коли «мовно-культурна сфера сьогодні, – як зазначав І.</w:t>
      </w:r>
      <w:r w:rsidRPr="000B62FD">
        <w:rPr>
          <w:rFonts w:ascii="Times New Roman" w:eastAsia="Times New Roman" w:hAnsi="Times New Roman"/>
          <w:sz w:val="26"/>
          <w:szCs w:val="26"/>
        </w:rPr>
        <w:t> </w:t>
      </w:r>
      <w:r w:rsidRPr="000B62FD">
        <w:rPr>
          <w:rFonts w:ascii="Times New Roman" w:eastAsia="Times New Roman" w:hAnsi="Times New Roman"/>
          <w:sz w:val="26"/>
          <w:szCs w:val="26"/>
          <w:lang w:val="uk-UA"/>
        </w:rPr>
        <w:t>Дзюба ще на початку нинішнього тисячоліття, – перенасичена політичними й ідеологічними спекуляціями, а довільні журналістські версії, міфоподібні утворення витіснили наукову інтерпретацію…», то знаймо, що жартувати  не можна, коли в твоїх храмах топчуться грязними чобітьми. Не дозволено нікому, виховуючи молодь, підмінювати ідеали національних просвітителів на злочинні творіння душителів. Маємо нагадувати при цьому кожному сущому слова М.</w:t>
      </w:r>
      <w:r w:rsidRPr="000B62FD">
        <w:rPr>
          <w:rFonts w:ascii="Times New Roman" w:eastAsia="Times New Roman" w:hAnsi="Times New Roman"/>
          <w:sz w:val="26"/>
          <w:szCs w:val="26"/>
        </w:rPr>
        <w:t> </w:t>
      </w:r>
      <w:r w:rsidRPr="000B62FD">
        <w:rPr>
          <w:rFonts w:ascii="Times New Roman" w:eastAsia="Times New Roman" w:hAnsi="Times New Roman"/>
          <w:sz w:val="26"/>
          <w:szCs w:val="26"/>
          <w:lang w:val="uk-UA"/>
        </w:rPr>
        <w:t xml:space="preserve">Грушевського: «Якщо ми, українці, хочемо, щоб нас поважали інші народи, то треба, нарешті, почати з поваги до самих себе» </w:t>
      </w:r>
      <w:r w:rsidRPr="000B62FD">
        <w:rPr>
          <w:rFonts w:ascii="Times New Roman" w:hAnsi="Times New Roman"/>
          <w:color w:val="222222"/>
          <w:sz w:val="26"/>
          <w:szCs w:val="26"/>
          <w:shd w:val="clear" w:color="auto" w:fill="FFFFFF"/>
          <w:lang w:val="uk-UA"/>
        </w:rPr>
        <w:t>[6</w:t>
      </w:r>
      <w:r>
        <w:rPr>
          <w:rFonts w:ascii="Times New Roman" w:hAnsi="Times New Roman"/>
          <w:color w:val="222222"/>
          <w:sz w:val="26"/>
          <w:szCs w:val="26"/>
          <w:shd w:val="clear" w:color="auto" w:fill="FFFFFF"/>
          <w:lang w:val="uk-UA"/>
        </w:rPr>
        <w:t>, с. </w:t>
      </w:r>
      <w:r w:rsidRPr="000B62FD">
        <w:rPr>
          <w:rFonts w:ascii="Times New Roman" w:hAnsi="Times New Roman"/>
          <w:color w:val="222222"/>
          <w:sz w:val="26"/>
          <w:szCs w:val="26"/>
          <w:shd w:val="clear" w:color="auto" w:fill="FFFFFF"/>
          <w:lang w:val="uk-UA"/>
        </w:rPr>
        <w:t xml:space="preserve">719, 722].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color w:val="000000"/>
          <w:sz w:val="26"/>
          <w:szCs w:val="26"/>
          <w:lang w:val="uk-UA"/>
        </w:rPr>
        <w:t>Для професора Г. Васьковича у величній низці національних пріоритетів стояла осібно рідна (українська) мова. Як генетичний код народу, як символ національної гідності, як безсмертна культура нації. Вона, переживши лінгвоциди «петрівсько-катериненських» руйнівників, Валуєвські й Емські держимордні циркуляри, пацифікацію, заборонні закони щодо української мови на колонізованих Галичині, Буковині, Закарпатті, Волині, «есересерівські» русифікаторські акти ХХ</w:t>
      </w:r>
      <w:r>
        <w:rPr>
          <w:rFonts w:ascii="Times New Roman" w:hAnsi="Times New Roman"/>
          <w:color w:val="000000"/>
          <w:sz w:val="26"/>
          <w:szCs w:val="26"/>
          <w:lang w:val="en-US"/>
        </w:rPr>
        <w:t> </w:t>
      </w:r>
      <w:r w:rsidRPr="000B62FD">
        <w:rPr>
          <w:rFonts w:ascii="Times New Roman" w:hAnsi="Times New Roman"/>
          <w:color w:val="000000"/>
          <w:sz w:val="26"/>
          <w:szCs w:val="26"/>
          <w:lang w:val="uk-UA"/>
        </w:rPr>
        <w:t xml:space="preserve">ст., українофобський закон «Ка-Ка» уже в теперішні часи, продовжує звертатися до приспаних, збайдужілих, заблукалих співвітчизників словами С. Воробкевича: </w:t>
      </w:r>
      <w:r>
        <w:rPr>
          <w:rFonts w:ascii="Times New Roman" w:hAnsi="Times New Roman"/>
          <w:color w:val="000000"/>
          <w:sz w:val="26"/>
          <w:szCs w:val="26"/>
          <w:lang w:val="uk-UA"/>
        </w:rPr>
        <w:t>«</w:t>
      </w:r>
      <w:r w:rsidRPr="000B62FD">
        <w:rPr>
          <w:rFonts w:ascii="Times New Roman" w:hAnsi="Times New Roman"/>
          <w:color w:val="000000"/>
          <w:sz w:val="26"/>
          <w:szCs w:val="26"/>
          <w:lang w:val="uk-UA"/>
        </w:rPr>
        <w:t>Мова рідна, слово рідне!</w:t>
      </w:r>
      <w:r>
        <w:rPr>
          <w:rFonts w:ascii="Times New Roman" w:hAnsi="Times New Roman"/>
          <w:color w:val="000000"/>
          <w:sz w:val="26"/>
          <w:szCs w:val="26"/>
          <w:lang w:val="uk-UA"/>
        </w:rPr>
        <w:t xml:space="preserve"> / </w:t>
      </w:r>
      <w:r w:rsidRPr="000B62FD">
        <w:rPr>
          <w:rFonts w:ascii="Times New Roman" w:hAnsi="Times New Roman"/>
          <w:color w:val="000000"/>
          <w:sz w:val="26"/>
          <w:szCs w:val="26"/>
          <w:lang w:val="uk-UA"/>
        </w:rPr>
        <w:t>Хто вас забуває,</w:t>
      </w:r>
      <w:r>
        <w:rPr>
          <w:rFonts w:ascii="Times New Roman" w:hAnsi="Times New Roman"/>
          <w:color w:val="000000"/>
          <w:sz w:val="26"/>
          <w:szCs w:val="26"/>
          <w:lang w:val="uk-UA"/>
        </w:rPr>
        <w:t xml:space="preserve"> / </w:t>
      </w:r>
      <w:r w:rsidRPr="000B62FD">
        <w:rPr>
          <w:rFonts w:ascii="Times New Roman" w:hAnsi="Times New Roman"/>
          <w:color w:val="000000"/>
          <w:sz w:val="26"/>
          <w:szCs w:val="26"/>
          <w:lang w:val="uk-UA"/>
        </w:rPr>
        <w:t>Той у грудях не серденько,</w:t>
      </w:r>
      <w:r>
        <w:rPr>
          <w:rFonts w:ascii="Times New Roman" w:hAnsi="Times New Roman"/>
          <w:color w:val="000000"/>
          <w:sz w:val="26"/>
          <w:szCs w:val="26"/>
          <w:lang w:val="uk-UA"/>
        </w:rPr>
        <w:t xml:space="preserve"> / </w:t>
      </w:r>
      <w:r w:rsidRPr="000B62FD">
        <w:rPr>
          <w:rFonts w:ascii="Times New Roman" w:hAnsi="Times New Roman"/>
          <w:color w:val="000000"/>
          <w:sz w:val="26"/>
          <w:szCs w:val="26"/>
          <w:lang w:val="uk-UA"/>
        </w:rPr>
        <w:t>А лиш камінь має!</w:t>
      </w:r>
      <w:r>
        <w:rPr>
          <w:rFonts w:ascii="Times New Roman" w:hAnsi="Times New Roman"/>
          <w:color w:val="000000"/>
          <w:sz w:val="26"/>
          <w:szCs w:val="26"/>
          <w:lang w:val="uk-UA"/>
        </w:rPr>
        <w:t>».</w:t>
      </w:r>
    </w:p>
    <w:p w:rsidR="006B766E" w:rsidRPr="000B62FD" w:rsidRDefault="006B766E" w:rsidP="006B766E">
      <w:pPr>
        <w:spacing w:after="0" w:line="240" w:lineRule="auto"/>
        <w:ind w:firstLine="709"/>
        <w:jc w:val="both"/>
        <w:rPr>
          <w:rFonts w:ascii="Times New Roman" w:hAnsi="Times New Roman"/>
          <w:color w:val="222222"/>
          <w:sz w:val="26"/>
          <w:szCs w:val="26"/>
          <w:shd w:val="clear" w:color="auto" w:fill="FFFFFF"/>
          <w:lang w:val="uk-UA"/>
        </w:rPr>
      </w:pPr>
      <w:r w:rsidRPr="000B62FD">
        <w:rPr>
          <w:rFonts w:ascii="Times New Roman" w:hAnsi="Times New Roman"/>
          <w:color w:val="000000"/>
          <w:sz w:val="26"/>
          <w:szCs w:val="26"/>
          <w:lang w:val="uk-UA"/>
        </w:rPr>
        <w:lastRenderedPageBreak/>
        <w:t>Академік В. Вернадський стверджував, що народ із втраченою мовою є «розумово поневолений»! Під облудливими гаслами «демократії» і «прав людини» сьогодні прихильники і представники «руського міра» в Україні прагнуть одного – законсервувати для українців цю розумову і духовну поневоленість. «Какаяразница» заполонила інформаційний простір, голови недозрілого політикуму і владців, а найнебезпечніше – ввійшла в дитсадки, школи, університети, витолочуючи норми і рішення Конституції України, Конституційного Суду, законів. Тому суспільство не може споглядати за діями українофобів «та мовчки чухати чуби», коли вони вкотре намагаються на українській землі вибудовувати не життя, а «вегетування» за сценарієм Московії чи будь-яких інших заброд. Нехтування і приниження авторитету державної української мови є прямою загрозою національній безпеці. І «не однаково» нам, коли така політика в усіх сферах призводить до катастрофічного падіння знань учнівської та студентської молоді з української мови і літератури. Адже за результатами ЗНО-2019 понад 53 тисячі (16%) тих, хто хотів стати студентом університетів та академій, не подолали мінімальний знаннєвий поріг. По</w:t>
      </w:r>
      <w:r w:rsidR="00C60817">
        <w:rPr>
          <w:rFonts w:ascii="Times New Roman" w:hAnsi="Times New Roman"/>
          <w:color w:val="000000"/>
          <w:sz w:val="26"/>
          <w:szCs w:val="26"/>
          <w:lang w:val="uk-UA"/>
        </w:rPr>
        <w:t xml:space="preserve">дібні результати отримані </w:t>
      </w:r>
      <w:r w:rsidRPr="000B62FD">
        <w:rPr>
          <w:rFonts w:ascii="Times New Roman" w:hAnsi="Times New Roman"/>
          <w:color w:val="000000"/>
          <w:sz w:val="26"/>
          <w:szCs w:val="26"/>
          <w:lang w:val="uk-UA"/>
        </w:rPr>
        <w:t>з історії України. Очевидно, не без «участі» наставників в Національній музичній академії України ініціативна група (61 студент) виступила з вимогою викладання російською. Отак! Уже було. У 2010</w:t>
      </w:r>
      <w:r>
        <w:rPr>
          <w:rFonts w:ascii="Times New Roman" w:hAnsi="Times New Roman"/>
          <w:color w:val="000000"/>
          <w:sz w:val="26"/>
          <w:szCs w:val="26"/>
          <w:lang w:val="en-US"/>
        </w:rPr>
        <w:t> </w:t>
      </w:r>
      <w:r w:rsidRPr="000B62FD">
        <w:rPr>
          <w:rFonts w:ascii="Times New Roman" w:hAnsi="Times New Roman"/>
          <w:color w:val="000000"/>
          <w:sz w:val="26"/>
          <w:szCs w:val="26"/>
          <w:lang w:val="uk-UA"/>
        </w:rPr>
        <w:t xml:space="preserve">р. на Донбасі в українських школах стали раптом навчати за букварями РФ «Наша родина – Россия матушка», а в навчальних програмах замість Т. Шевченка і І. Франка, Гонти і Залізняка, М. Шухевича і Кармелюка появились петровські і постишеви,  жукови і ватутіни, столипіни і криваві миколи. Складалося враження, що все українське надто вже стало їм на заваді будувати «свою </w:t>
      </w:r>
      <w:r w:rsidR="00D53706">
        <w:rPr>
          <w:rFonts w:ascii="Times New Roman" w:hAnsi="Times New Roman"/>
          <w:color w:val="000000"/>
          <w:sz w:val="26"/>
          <w:szCs w:val="26"/>
          <w:lang w:val="uk-UA"/>
        </w:rPr>
        <w:t>У</w:t>
      </w:r>
      <w:r w:rsidRPr="000B62FD">
        <w:rPr>
          <w:rFonts w:ascii="Times New Roman" w:hAnsi="Times New Roman"/>
          <w:color w:val="000000"/>
          <w:sz w:val="26"/>
          <w:szCs w:val="26"/>
          <w:lang w:val="uk-UA"/>
        </w:rPr>
        <w:t xml:space="preserve">країну», в якій немає місця для української мови, національної культури, власноруч написаної історії, української церкви  і, навіть, української пісні. «Руськомірскії» гадають, що якщо в своїх злих антиукраїнських намірах  робитимуть укупі, так не болітиме в пупі. Не вийде. П’ятиколонники отримають  рішучу відповідь. Прикро, що чимало їх знаходиться в освітянському середовищі. Не завжди їхні ганебні справи отримують належні оцінки. Бо як тоді розуміти судове рішення, за яким викладач, що свідомо і публічно поглумився над могилами воїнів АТО, отримав і надалі право виховувати та навчати молодь. Таким експериментам, як і таким негідникам, не може бути місця в середовищі, де виховується українська молодь. Г. Васькович щодо подібного приводив слова Я. Чепіги, який обстоював національні принципи  школи: «коли матеріалом для експерименту береться душа дитини, ми не можемо мовчати, ми певні, українське учительство підніме свій голос і з,ясує всю шкідливість його для дитини» </w:t>
      </w:r>
      <w:r w:rsidRPr="000B62FD">
        <w:rPr>
          <w:rFonts w:ascii="Times New Roman" w:hAnsi="Times New Roman"/>
          <w:color w:val="222222"/>
          <w:sz w:val="26"/>
          <w:szCs w:val="26"/>
          <w:shd w:val="clear" w:color="auto" w:fill="FFFFFF"/>
          <w:lang w:val="uk-UA"/>
        </w:rPr>
        <w:t>[3</w:t>
      </w:r>
      <w:r>
        <w:rPr>
          <w:rFonts w:ascii="Times New Roman" w:hAnsi="Times New Roman"/>
          <w:color w:val="222222"/>
          <w:sz w:val="26"/>
          <w:szCs w:val="26"/>
          <w:shd w:val="clear" w:color="auto" w:fill="FFFFFF"/>
          <w:lang w:val="uk-UA"/>
        </w:rPr>
        <w:t>, с. </w:t>
      </w:r>
      <w:r w:rsidRPr="000B62FD">
        <w:rPr>
          <w:rFonts w:ascii="Times New Roman" w:hAnsi="Times New Roman"/>
          <w:color w:val="222222"/>
          <w:sz w:val="26"/>
          <w:szCs w:val="26"/>
          <w:shd w:val="clear" w:color="auto" w:fill="FFFFFF"/>
          <w:lang w:val="uk-UA"/>
        </w:rPr>
        <w:t xml:space="preserve">115]. </w:t>
      </w:r>
    </w:p>
    <w:p w:rsidR="006B766E" w:rsidRPr="000B62FD" w:rsidRDefault="006B766E" w:rsidP="006B766E">
      <w:pPr>
        <w:spacing w:after="0" w:line="240" w:lineRule="auto"/>
        <w:ind w:firstLine="709"/>
        <w:jc w:val="both"/>
        <w:rPr>
          <w:rFonts w:ascii="Times New Roman" w:hAnsi="Times New Roman"/>
          <w:color w:val="222222"/>
          <w:sz w:val="26"/>
          <w:szCs w:val="26"/>
          <w:shd w:val="clear" w:color="auto" w:fill="FFFFFF"/>
          <w:lang w:val="uk-UA"/>
        </w:rPr>
      </w:pPr>
      <w:r w:rsidRPr="000B62FD">
        <w:rPr>
          <w:rFonts w:ascii="Times New Roman" w:hAnsi="Times New Roman"/>
          <w:sz w:val="26"/>
          <w:szCs w:val="26"/>
          <w:lang w:val="uk-UA"/>
        </w:rPr>
        <w:t xml:space="preserve">Адже від того, яким буде соціокультурне середовище, свідомість і культура українського вчительства залежатиме внутрішній духовний стан Людини, вектор національного, особистісного розвитку, безпека і прогрес, ступінь виживання. Цієї  парадигми  дотримувався </w:t>
      </w:r>
      <w:r>
        <w:rPr>
          <w:rFonts w:ascii="Times New Roman" w:hAnsi="Times New Roman"/>
          <w:sz w:val="26"/>
          <w:szCs w:val="26"/>
          <w:lang w:val="uk-UA"/>
        </w:rPr>
        <w:t>Г. </w:t>
      </w:r>
      <w:r w:rsidRPr="000B62FD">
        <w:rPr>
          <w:rFonts w:ascii="Times New Roman" w:hAnsi="Times New Roman"/>
          <w:sz w:val="26"/>
          <w:szCs w:val="26"/>
          <w:lang w:val="uk-UA"/>
        </w:rPr>
        <w:t xml:space="preserve">Васькович, а тому так наполегливо намагався об,єднати українську освіту з ідеями кращих світових і європейських учених-педагогів. Засновник педагогічної науки, всесвітньо відомий чеський педагог Я.А. Коменський, до якого з великою симпатією ставився Г. Васькович, наголошував, що недостатньо навчати їсти, пити, ходити, розмовляти, прикрашати себе одягом, адже все це слугує лише тілу, яке не є людиною, слугує для людини тільки хатиною. Її господар (розумна душа) знаходиться всередині: про нього варто турбуватися значно більше, ніж про зовнішню оболонку </w:t>
      </w:r>
      <w:r w:rsidRPr="000B62FD">
        <w:rPr>
          <w:rFonts w:ascii="Times New Roman" w:hAnsi="Times New Roman"/>
          <w:color w:val="222222"/>
          <w:sz w:val="26"/>
          <w:szCs w:val="26"/>
          <w:shd w:val="clear" w:color="auto" w:fill="FFFFFF"/>
          <w:lang w:val="uk-UA"/>
        </w:rPr>
        <w:t xml:space="preserve">[7]. </w:t>
      </w:r>
    </w:p>
    <w:p w:rsidR="006B766E" w:rsidRPr="000B62FD" w:rsidRDefault="006B766E" w:rsidP="006B766E">
      <w:pPr>
        <w:spacing w:after="0" w:line="240" w:lineRule="auto"/>
        <w:ind w:firstLine="709"/>
        <w:jc w:val="both"/>
        <w:rPr>
          <w:rFonts w:ascii="Times New Roman" w:hAnsi="Times New Roman"/>
          <w:sz w:val="26"/>
          <w:szCs w:val="26"/>
          <w:vertAlign w:val="superscript"/>
          <w:lang w:val="uk-UA"/>
        </w:rPr>
      </w:pPr>
      <w:r w:rsidRPr="000B62FD">
        <w:rPr>
          <w:rFonts w:ascii="Times New Roman" w:hAnsi="Times New Roman"/>
          <w:sz w:val="26"/>
          <w:szCs w:val="26"/>
          <w:lang w:val="uk-UA"/>
        </w:rPr>
        <w:lastRenderedPageBreak/>
        <w:t>Виховна теорія Г. Васьковича передусім опиралася на творення внутрішнього стану особистості, на морально-етичну силу людини. Будучи прихильником Я.А. Коменського, його пансофічної школи з її  загальною мудрістю і всезнанням, він прагнув, щоб українська молодь  збагачувалася морально, інтелектуально, рідномовно, позбавляючись чужинської душевбогості.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Якщо керуватися ідеями великих мислителів і українських просвітителів, то, найперше, Педагогу слід бути свідомим і вмотивованим на високу оцінку значущості педагогічних традицій свого народу для суспільної виховної системи.</w:t>
      </w:r>
      <w:r>
        <w:rPr>
          <w:rFonts w:ascii="Times New Roman" w:hAnsi="Times New Roman"/>
          <w:sz w:val="26"/>
          <w:szCs w:val="26"/>
          <w:lang w:val="uk-UA"/>
        </w:rPr>
        <w:t xml:space="preserve"> </w:t>
      </w:r>
      <w:r w:rsidRPr="000B62FD">
        <w:rPr>
          <w:rFonts w:ascii="Times New Roman" w:hAnsi="Times New Roman"/>
          <w:sz w:val="26"/>
          <w:szCs w:val="26"/>
          <w:lang w:val="uk-UA"/>
        </w:rPr>
        <w:t xml:space="preserve">Він має бути істинно народним, виховуючи «дітей» народу для свого народу, а тому він не може не бути патріотом рідної мови, культури, рідної землі, української держави. </w:t>
      </w:r>
      <w:r w:rsidRPr="000B62FD">
        <w:rPr>
          <w:rFonts w:ascii="Times New Roman" w:hAnsi="Times New Roman"/>
          <w:sz w:val="26"/>
          <w:szCs w:val="26"/>
        </w:rPr>
        <w:t xml:space="preserve">Головною вимогою до нього в умовах освіти «впродовж життя» </w:t>
      </w:r>
      <w:r w:rsidRPr="000B62FD">
        <w:rPr>
          <w:rFonts w:ascii="Times New Roman" w:hAnsi="Times New Roman"/>
          <w:sz w:val="26"/>
          <w:szCs w:val="26"/>
          <w:lang w:val="uk-UA"/>
        </w:rPr>
        <w:t xml:space="preserve">– </w:t>
      </w:r>
      <w:r w:rsidRPr="000B62FD">
        <w:rPr>
          <w:rFonts w:ascii="Times New Roman" w:hAnsi="Times New Roman"/>
          <w:sz w:val="26"/>
          <w:szCs w:val="26"/>
        </w:rPr>
        <w:t xml:space="preserve">не лише </w:t>
      </w:r>
      <w:r w:rsidRPr="000B62FD">
        <w:rPr>
          <w:rFonts w:ascii="Times New Roman" w:hAnsi="Times New Roman"/>
          <w:sz w:val="26"/>
          <w:szCs w:val="26"/>
          <w:lang w:val="uk-UA"/>
        </w:rPr>
        <w:t>формально «знати»</w:t>
      </w:r>
      <w:r w:rsidRPr="000B62FD">
        <w:rPr>
          <w:rFonts w:ascii="Times New Roman" w:hAnsi="Times New Roman"/>
          <w:sz w:val="26"/>
          <w:szCs w:val="26"/>
        </w:rPr>
        <w:t>, але й безперервно вивчати</w:t>
      </w:r>
      <w:r w:rsidRPr="000B62FD">
        <w:rPr>
          <w:rFonts w:ascii="Times New Roman" w:hAnsi="Times New Roman"/>
          <w:sz w:val="26"/>
          <w:szCs w:val="26"/>
          <w:lang w:val="uk-UA"/>
        </w:rPr>
        <w:t>, шанувати,</w:t>
      </w:r>
      <w:r w:rsidRPr="000B62FD">
        <w:rPr>
          <w:rFonts w:ascii="Times New Roman" w:hAnsi="Times New Roman"/>
          <w:sz w:val="26"/>
          <w:szCs w:val="26"/>
        </w:rPr>
        <w:t xml:space="preserve"> любити </w:t>
      </w:r>
      <w:proofErr w:type="gramStart"/>
      <w:r w:rsidRPr="000B62FD">
        <w:rPr>
          <w:rFonts w:ascii="Times New Roman" w:hAnsi="Times New Roman"/>
          <w:sz w:val="26"/>
          <w:szCs w:val="26"/>
        </w:rPr>
        <w:t>р</w:t>
      </w:r>
      <w:proofErr w:type="gramEnd"/>
      <w:r w:rsidRPr="000B62FD">
        <w:rPr>
          <w:rFonts w:ascii="Times New Roman" w:hAnsi="Times New Roman"/>
          <w:sz w:val="26"/>
          <w:szCs w:val="26"/>
        </w:rPr>
        <w:t xml:space="preserve">ідну мову, літературу, історію, творчість і традицію </w:t>
      </w:r>
      <w:r w:rsidRPr="000B62FD">
        <w:rPr>
          <w:rFonts w:ascii="Times New Roman" w:hAnsi="Times New Roman"/>
          <w:sz w:val="26"/>
          <w:szCs w:val="26"/>
          <w:lang w:val="uk-UA"/>
        </w:rPr>
        <w:t>н</w:t>
      </w:r>
      <w:r w:rsidRPr="000B62FD">
        <w:rPr>
          <w:rFonts w:ascii="Times New Roman" w:hAnsi="Times New Roman"/>
          <w:sz w:val="26"/>
          <w:szCs w:val="26"/>
        </w:rPr>
        <w:t xml:space="preserve">ароду.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Становлення особистості вчителя на всіх рівнях освіти, самоосвіти, педагогічної практики і дії має здійснюватися на народно-педагогічній, національно-педагогічній та україноцентричній основі.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w:t>
      </w:r>
      <w:r w:rsidRPr="000B62FD">
        <w:rPr>
          <w:rFonts w:ascii="Times New Roman" w:hAnsi="Times New Roman"/>
          <w:sz w:val="26"/>
          <w:szCs w:val="26"/>
        </w:rPr>
        <w:t>лада, громадянське суспільство мусять нарешті переконатися, що немає більш великого, талановит</w:t>
      </w:r>
      <w:r w:rsidRPr="000B62FD">
        <w:rPr>
          <w:rFonts w:ascii="Times New Roman" w:hAnsi="Times New Roman"/>
          <w:sz w:val="26"/>
          <w:szCs w:val="26"/>
          <w:lang w:val="uk-UA"/>
        </w:rPr>
        <w:t>ішого</w:t>
      </w:r>
      <w:r w:rsidRPr="000B62FD">
        <w:rPr>
          <w:rFonts w:ascii="Times New Roman" w:hAnsi="Times New Roman"/>
          <w:sz w:val="26"/>
          <w:szCs w:val="26"/>
        </w:rPr>
        <w:t xml:space="preserve"> і розумн</w:t>
      </w:r>
      <w:r w:rsidRPr="000B62FD">
        <w:rPr>
          <w:rFonts w:ascii="Times New Roman" w:hAnsi="Times New Roman"/>
          <w:sz w:val="26"/>
          <w:szCs w:val="26"/>
          <w:lang w:val="uk-UA"/>
        </w:rPr>
        <w:t>ішого</w:t>
      </w:r>
      <w:r w:rsidRPr="000B62FD">
        <w:rPr>
          <w:rFonts w:ascii="Times New Roman" w:hAnsi="Times New Roman"/>
          <w:sz w:val="26"/>
          <w:szCs w:val="26"/>
        </w:rPr>
        <w:t xml:space="preserve"> педагога, аніж народ. Бо й справді Я</w:t>
      </w:r>
      <w:r w:rsidRPr="000B62FD">
        <w:rPr>
          <w:rFonts w:ascii="Times New Roman" w:hAnsi="Times New Roman"/>
          <w:sz w:val="26"/>
          <w:szCs w:val="26"/>
          <w:lang w:val="uk-UA"/>
        </w:rPr>
        <w:t>.</w:t>
      </w:r>
      <w:r>
        <w:rPr>
          <w:rFonts w:ascii="Times New Roman" w:hAnsi="Times New Roman"/>
          <w:sz w:val="26"/>
          <w:szCs w:val="26"/>
          <w:lang w:val="uk-UA"/>
        </w:rPr>
        <w:t>А.</w:t>
      </w:r>
      <w:r w:rsidRPr="000B62FD">
        <w:rPr>
          <w:rFonts w:ascii="Times New Roman" w:hAnsi="Times New Roman"/>
          <w:sz w:val="26"/>
          <w:szCs w:val="26"/>
          <w:lang w:val="uk-UA"/>
        </w:rPr>
        <w:t> Коменський, А. Дістервег, Г. Сковорода, К. Ушинський, Г. Ващенко, Б. </w:t>
      </w:r>
      <w:r w:rsidRPr="000B62FD">
        <w:rPr>
          <w:rFonts w:ascii="Times New Roman" w:hAnsi="Times New Roman"/>
          <w:sz w:val="26"/>
          <w:szCs w:val="26"/>
        </w:rPr>
        <w:t>Грінченко, І.</w:t>
      </w:r>
      <w:r w:rsidRPr="000B62FD">
        <w:rPr>
          <w:rFonts w:ascii="Times New Roman" w:hAnsi="Times New Roman"/>
          <w:sz w:val="26"/>
          <w:szCs w:val="26"/>
          <w:lang w:val="uk-UA"/>
        </w:rPr>
        <w:t> </w:t>
      </w:r>
      <w:r w:rsidRPr="000B62FD">
        <w:rPr>
          <w:rFonts w:ascii="Times New Roman" w:hAnsi="Times New Roman"/>
          <w:sz w:val="26"/>
          <w:szCs w:val="26"/>
        </w:rPr>
        <w:t>Гаспринський, В.</w:t>
      </w:r>
      <w:r w:rsidRPr="000B62FD">
        <w:rPr>
          <w:rFonts w:ascii="Times New Roman" w:hAnsi="Times New Roman"/>
          <w:sz w:val="26"/>
          <w:szCs w:val="26"/>
          <w:lang w:val="uk-UA"/>
        </w:rPr>
        <w:t> </w:t>
      </w:r>
      <w:r w:rsidRPr="000B62FD">
        <w:rPr>
          <w:rFonts w:ascii="Times New Roman" w:hAnsi="Times New Roman"/>
          <w:sz w:val="26"/>
          <w:szCs w:val="26"/>
        </w:rPr>
        <w:t>Сухомлинський та багато інших стали великими педагогами, оскільки були народними, впроваджу</w:t>
      </w:r>
      <w:r w:rsidRPr="000B62FD">
        <w:rPr>
          <w:rFonts w:ascii="Times New Roman" w:hAnsi="Times New Roman"/>
          <w:sz w:val="26"/>
          <w:szCs w:val="26"/>
          <w:lang w:val="uk-UA"/>
        </w:rPr>
        <w:t>вали</w:t>
      </w:r>
      <w:r w:rsidRPr="000B62FD">
        <w:rPr>
          <w:rFonts w:ascii="Times New Roman" w:hAnsi="Times New Roman"/>
          <w:sz w:val="26"/>
          <w:szCs w:val="26"/>
        </w:rPr>
        <w:t xml:space="preserve"> в життя основоположні принципи культур</w:t>
      </w:r>
      <w:proofErr w:type="gramStart"/>
      <w:r w:rsidRPr="000B62FD">
        <w:rPr>
          <w:rFonts w:ascii="Times New Roman" w:hAnsi="Times New Roman"/>
          <w:sz w:val="26"/>
          <w:szCs w:val="26"/>
        </w:rPr>
        <w:t>о-</w:t>
      </w:r>
      <w:proofErr w:type="gramEnd"/>
      <w:r w:rsidRPr="000B62FD">
        <w:rPr>
          <w:rFonts w:ascii="Times New Roman" w:hAnsi="Times New Roman"/>
          <w:sz w:val="26"/>
          <w:szCs w:val="26"/>
        </w:rPr>
        <w:t xml:space="preserve"> і природовідповідності, народності, історизму.</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К</w:t>
      </w:r>
      <w:r w:rsidRPr="000B62FD">
        <w:rPr>
          <w:rFonts w:ascii="Times New Roman" w:hAnsi="Times New Roman"/>
          <w:sz w:val="26"/>
          <w:szCs w:val="26"/>
        </w:rPr>
        <w:t xml:space="preserve">атегорії моральності, духовності ні за яких умов не можна заглушувати реально-прагматичною, технократичною освітою, а </w:t>
      </w:r>
      <w:r w:rsidRPr="000B62FD">
        <w:rPr>
          <w:rFonts w:ascii="Times New Roman" w:hAnsi="Times New Roman"/>
          <w:sz w:val="26"/>
          <w:szCs w:val="26"/>
          <w:lang w:val="uk-UA"/>
        </w:rPr>
        <w:t>національну гідність</w:t>
      </w:r>
      <w:r w:rsidRPr="000B62FD">
        <w:rPr>
          <w:rFonts w:ascii="Times New Roman" w:hAnsi="Times New Roman"/>
          <w:sz w:val="26"/>
          <w:szCs w:val="26"/>
        </w:rPr>
        <w:t>, совість, національн</w:t>
      </w:r>
      <w:r w:rsidRPr="000B62FD">
        <w:rPr>
          <w:rFonts w:ascii="Times New Roman" w:hAnsi="Times New Roman"/>
          <w:sz w:val="26"/>
          <w:szCs w:val="26"/>
          <w:lang w:val="uk-UA"/>
        </w:rPr>
        <w:t>у</w:t>
      </w:r>
      <w:r w:rsidRPr="000B62FD">
        <w:rPr>
          <w:rFonts w:ascii="Times New Roman" w:hAnsi="Times New Roman"/>
          <w:sz w:val="26"/>
          <w:szCs w:val="26"/>
        </w:rPr>
        <w:t xml:space="preserve"> іде</w:t>
      </w:r>
      <w:r w:rsidRPr="000B62FD">
        <w:rPr>
          <w:rFonts w:ascii="Times New Roman" w:hAnsi="Times New Roman"/>
          <w:sz w:val="26"/>
          <w:szCs w:val="26"/>
          <w:lang w:val="uk-UA"/>
        </w:rPr>
        <w:t xml:space="preserve">ю </w:t>
      </w:r>
      <w:r w:rsidRPr="000B62FD">
        <w:rPr>
          <w:rFonts w:ascii="Times New Roman" w:hAnsi="Times New Roman"/>
          <w:sz w:val="26"/>
          <w:szCs w:val="26"/>
        </w:rPr>
        <w:t>відтісняти на узбіччя навчально-виховного, суспільного процесу</w:t>
      </w:r>
      <w:r w:rsidRPr="000B62FD">
        <w:rPr>
          <w:rFonts w:ascii="Times New Roman" w:hAnsi="Times New Roman"/>
          <w:sz w:val="26"/>
          <w:szCs w:val="26"/>
          <w:lang w:val="uk-UA"/>
        </w:rPr>
        <w:t xml:space="preserve">, </w:t>
      </w:r>
      <w:r w:rsidRPr="000B62FD">
        <w:rPr>
          <w:rFonts w:ascii="Times New Roman" w:hAnsi="Times New Roman"/>
          <w:sz w:val="26"/>
          <w:szCs w:val="26"/>
        </w:rPr>
        <w:t xml:space="preserve">замінюючи їх «гастрономічними ідеалами». Давня </w:t>
      </w:r>
      <w:proofErr w:type="gramStart"/>
      <w:r w:rsidRPr="000B62FD">
        <w:rPr>
          <w:rFonts w:ascii="Times New Roman" w:hAnsi="Times New Roman"/>
          <w:sz w:val="26"/>
          <w:szCs w:val="26"/>
        </w:rPr>
        <w:t>народна</w:t>
      </w:r>
      <w:proofErr w:type="gramEnd"/>
      <w:r w:rsidRPr="000B62FD">
        <w:rPr>
          <w:rFonts w:ascii="Times New Roman" w:hAnsi="Times New Roman"/>
          <w:sz w:val="26"/>
          <w:szCs w:val="26"/>
        </w:rPr>
        <w:t xml:space="preserve"> мудрість застерігає і нагадує новим младореформаторам і модераторам від освіти, що навіть той, хто є «успішним» у науках, але відстаючий у моралі й духовності, той, передовсім, відстаючий, аніж успішний.</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Г. </w:t>
      </w:r>
      <w:r w:rsidRPr="000B62FD">
        <w:rPr>
          <w:rFonts w:ascii="Times New Roman" w:hAnsi="Times New Roman"/>
          <w:sz w:val="26"/>
          <w:szCs w:val="26"/>
        </w:rPr>
        <w:t>Васькович є одним із тих педагогів і громадських діячі</w:t>
      </w:r>
      <w:proofErr w:type="gramStart"/>
      <w:r w:rsidRPr="000B62FD">
        <w:rPr>
          <w:rFonts w:ascii="Times New Roman" w:hAnsi="Times New Roman"/>
          <w:sz w:val="26"/>
          <w:szCs w:val="26"/>
        </w:rPr>
        <w:t>в</w:t>
      </w:r>
      <w:proofErr w:type="gramEnd"/>
      <w:r w:rsidRPr="000B62FD">
        <w:rPr>
          <w:rFonts w:ascii="Times New Roman" w:hAnsi="Times New Roman"/>
          <w:sz w:val="26"/>
          <w:szCs w:val="26"/>
        </w:rPr>
        <w:t xml:space="preserve">, які велику увагу приділяли всім ланкам освіти, зокрема позашкільній освіті, особливо  українській «Просвіті». </w:t>
      </w:r>
      <w:proofErr w:type="gramStart"/>
      <w:r w:rsidRPr="000B62FD">
        <w:rPr>
          <w:rFonts w:ascii="Times New Roman" w:hAnsi="Times New Roman"/>
          <w:sz w:val="26"/>
          <w:szCs w:val="26"/>
        </w:rPr>
        <w:t>З</w:t>
      </w:r>
      <w:proofErr w:type="gramEnd"/>
      <w:r w:rsidRPr="000B62FD">
        <w:rPr>
          <w:rFonts w:ascii="Times New Roman" w:hAnsi="Times New Roman"/>
          <w:sz w:val="26"/>
          <w:szCs w:val="26"/>
        </w:rPr>
        <w:t xml:space="preserve"> великою пошаною ставився до її визначних осіб</w:t>
      </w:r>
      <w:r w:rsidRPr="000B62FD">
        <w:rPr>
          <w:rFonts w:ascii="Times New Roman" w:hAnsi="Times New Roman"/>
          <w:sz w:val="26"/>
          <w:szCs w:val="26"/>
          <w:lang w:val="uk-UA"/>
        </w:rPr>
        <w:t>:</w:t>
      </w:r>
      <w:r w:rsidRPr="000B62FD">
        <w:rPr>
          <w:rFonts w:ascii="Times New Roman" w:hAnsi="Times New Roman"/>
          <w:sz w:val="26"/>
          <w:szCs w:val="26"/>
        </w:rPr>
        <w:t xml:space="preserve"> Б.</w:t>
      </w:r>
      <w:r w:rsidRPr="000B62FD">
        <w:rPr>
          <w:rFonts w:ascii="Times New Roman" w:hAnsi="Times New Roman"/>
          <w:sz w:val="26"/>
          <w:szCs w:val="26"/>
          <w:lang w:val="uk-UA"/>
        </w:rPr>
        <w:t> </w:t>
      </w:r>
      <w:r w:rsidRPr="000B62FD">
        <w:rPr>
          <w:rFonts w:ascii="Times New Roman" w:hAnsi="Times New Roman"/>
          <w:sz w:val="26"/>
          <w:szCs w:val="26"/>
        </w:rPr>
        <w:t>Грінченка, Лесі Українки, Д.</w:t>
      </w:r>
      <w:r w:rsidRPr="000B62FD">
        <w:rPr>
          <w:rFonts w:ascii="Times New Roman" w:hAnsi="Times New Roman"/>
          <w:sz w:val="26"/>
          <w:szCs w:val="26"/>
          <w:lang w:val="uk-UA"/>
        </w:rPr>
        <w:t> </w:t>
      </w:r>
      <w:r w:rsidRPr="000B62FD">
        <w:rPr>
          <w:rFonts w:ascii="Times New Roman" w:hAnsi="Times New Roman"/>
          <w:sz w:val="26"/>
          <w:szCs w:val="26"/>
        </w:rPr>
        <w:t>Дорошенка, В.</w:t>
      </w:r>
      <w:r w:rsidRPr="000B62FD">
        <w:rPr>
          <w:rFonts w:ascii="Times New Roman" w:hAnsi="Times New Roman"/>
          <w:sz w:val="26"/>
          <w:szCs w:val="26"/>
          <w:lang w:val="uk-UA"/>
        </w:rPr>
        <w:t> </w:t>
      </w:r>
      <w:r w:rsidRPr="000B62FD">
        <w:rPr>
          <w:rFonts w:ascii="Times New Roman" w:hAnsi="Times New Roman"/>
          <w:sz w:val="26"/>
          <w:szCs w:val="26"/>
        </w:rPr>
        <w:t>Дурдуківського, В.</w:t>
      </w:r>
      <w:r w:rsidRPr="000B62FD">
        <w:rPr>
          <w:rFonts w:ascii="Times New Roman" w:hAnsi="Times New Roman"/>
          <w:sz w:val="26"/>
          <w:szCs w:val="26"/>
          <w:lang w:val="uk-UA"/>
        </w:rPr>
        <w:t> </w:t>
      </w:r>
      <w:r w:rsidRPr="000B62FD">
        <w:rPr>
          <w:rFonts w:ascii="Times New Roman" w:hAnsi="Times New Roman"/>
          <w:sz w:val="26"/>
          <w:szCs w:val="26"/>
        </w:rPr>
        <w:t>Антоновича, М.</w:t>
      </w:r>
      <w:r w:rsidRPr="000B62FD">
        <w:rPr>
          <w:rFonts w:ascii="Times New Roman" w:hAnsi="Times New Roman"/>
          <w:sz w:val="26"/>
          <w:szCs w:val="26"/>
          <w:lang w:val="uk-UA"/>
        </w:rPr>
        <w:t> </w:t>
      </w:r>
      <w:r w:rsidRPr="000B62FD">
        <w:rPr>
          <w:rFonts w:ascii="Times New Roman" w:hAnsi="Times New Roman"/>
          <w:sz w:val="26"/>
          <w:szCs w:val="26"/>
        </w:rPr>
        <w:t xml:space="preserve">Сумцова та багатьох інших, які працювали в </w:t>
      </w:r>
      <w:r w:rsidRPr="000B62FD">
        <w:rPr>
          <w:rFonts w:ascii="Times New Roman" w:hAnsi="Times New Roman"/>
          <w:sz w:val="26"/>
          <w:szCs w:val="26"/>
          <w:lang w:val="uk-UA"/>
        </w:rPr>
        <w:t>к</w:t>
      </w:r>
      <w:r w:rsidRPr="000B62FD">
        <w:rPr>
          <w:rFonts w:ascii="Times New Roman" w:hAnsi="Times New Roman"/>
          <w:sz w:val="26"/>
          <w:szCs w:val="26"/>
        </w:rPr>
        <w:t>иївській «Просвіті». Він описує вкрай вороже ставлення з боку російської шовіністичної політики, особливо столипівщини, до діяльності «Просвіт», які силами українців функціонували від</w:t>
      </w:r>
      <w:proofErr w:type="gramStart"/>
      <w:r w:rsidRPr="000B62FD">
        <w:rPr>
          <w:rFonts w:ascii="Times New Roman" w:hAnsi="Times New Roman"/>
          <w:sz w:val="26"/>
          <w:szCs w:val="26"/>
        </w:rPr>
        <w:t xml:space="preserve"> П</w:t>
      </w:r>
      <w:proofErr w:type="gramEnd"/>
      <w:r w:rsidRPr="000B62FD">
        <w:rPr>
          <w:rFonts w:ascii="Times New Roman" w:hAnsi="Times New Roman"/>
          <w:sz w:val="26"/>
          <w:szCs w:val="26"/>
        </w:rPr>
        <w:t>оділля, Волині, Житомира до Новочеркаська і Амуру. В одній із робіт він згадує слова знавця російської політики О.</w:t>
      </w:r>
      <w:r w:rsidRPr="000B62FD">
        <w:rPr>
          <w:rFonts w:ascii="Times New Roman" w:hAnsi="Times New Roman"/>
          <w:sz w:val="26"/>
          <w:szCs w:val="26"/>
          <w:lang w:val="uk-UA"/>
        </w:rPr>
        <w:t> </w:t>
      </w:r>
      <w:r w:rsidRPr="000B62FD">
        <w:rPr>
          <w:rFonts w:ascii="Times New Roman" w:hAnsi="Times New Roman"/>
          <w:sz w:val="26"/>
          <w:szCs w:val="26"/>
        </w:rPr>
        <w:t xml:space="preserve">Лотоцького: </w:t>
      </w:r>
      <w:proofErr w:type="gramStart"/>
      <w:r w:rsidRPr="000B62FD">
        <w:rPr>
          <w:rFonts w:ascii="Times New Roman" w:hAnsi="Times New Roman"/>
          <w:sz w:val="26"/>
          <w:szCs w:val="26"/>
        </w:rPr>
        <w:t>«Урядові афоризми Столипіна в історії репресій на українство стоять поруч та нарівні з Валуєвським обіжником 1863</w:t>
      </w:r>
      <w:r w:rsidRPr="000B62FD">
        <w:rPr>
          <w:rFonts w:ascii="Times New Roman" w:hAnsi="Times New Roman"/>
          <w:sz w:val="26"/>
          <w:szCs w:val="26"/>
          <w:lang w:val="uk-UA"/>
        </w:rPr>
        <w:t> </w:t>
      </w:r>
      <w:r w:rsidRPr="000B62FD">
        <w:rPr>
          <w:rFonts w:ascii="Times New Roman" w:hAnsi="Times New Roman"/>
          <w:sz w:val="26"/>
          <w:szCs w:val="26"/>
        </w:rPr>
        <w:t>р. та забороннним актом 1876</w:t>
      </w:r>
      <w:r w:rsidRPr="000B62FD">
        <w:rPr>
          <w:rFonts w:ascii="Times New Roman" w:hAnsi="Times New Roman"/>
          <w:sz w:val="26"/>
          <w:szCs w:val="26"/>
          <w:lang w:val="uk-UA"/>
        </w:rPr>
        <w:t> </w:t>
      </w:r>
      <w:r w:rsidRPr="000B62FD">
        <w:rPr>
          <w:rFonts w:ascii="Times New Roman" w:hAnsi="Times New Roman"/>
          <w:sz w:val="26"/>
          <w:szCs w:val="26"/>
        </w:rPr>
        <w:t>р. Чого не відважилися виразно його попередники, то висловив виразно він. Очевидно, в певності, що його перемога вже остаточна та що вже finis «бывшей Украине».</w:t>
      </w:r>
      <w:proofErr w:type="gramEnd"/>
      <w:r w:rsidRPr="000B62FD">
        <w:rPr>
          <w:rFonts w:ascii="Times New Roman" w:hAnsi="Times New Roman"/>
          <w:sz w:val="26"/>
          <w:szCs w:val="26"/>
        </w:rPr>
        <w:t xml:space="preserve"> Весною 1910</w:t>
      </w:r>
      <w:r w:rsidRPr="000B62FD">
        <w:rPr>
          <w:rFonts w:ascii="Times New Roman" w:hAnsi="Times New Roman"/>
          <w:sz w:val="26"/>
          <w:szCs w:val="26"/>
          <w:lang w:val="uk-UA"/>
        </w:rPr>
        <w:t> </w:t>
      </w:r>
      <w:r w:rsidRPr="000B62FD">
        <w:rPr>
          <w:rFonts w:ascii="Times New Roman" w:hAnsi="Times New Roman"/>
          <w:sz w:val="26"/>
          <w:szCs w:val="26"/>
        </w:rPr>
        <w:t>р. в Києві  закрито «Просвіту», а також в Одесі, Чернігові, Кам</w:t>
      </w:r>
      <w:r w:rsidRPr="000B62FD">
        <w:rPr>
          <w:rFonts w:ascii="Times New Roman" w:hAnsi="Times New Roman"/>
          <w:sz w:val="26"/>
          <w:szCs w:val="26"/>
          <w:lang w:val="uk-UA"/>
        </w:rPr>
        <w:t>’</w:t>
      </w:r>
      <w:r w:rsidRPr="000B62FD">
        <w:rPr>
          <w:rFonts w:ascii="Times New Roman" w:hAnsi="Times New Roman"/>
          <w:sz w:val="26"/>
          <w:szCs w:val="26"/>
        </w:rPr>
        <w:t>янц</w:t>
      </w:r>
      <w:proofErr w:type="gramStart"/>
      <w:r w:rsidRPr="000B62FD">
        <w:rPr>
          <w:rFonts w:ascii="Times New Roman" w:hAnsi="Times New Roman"/>
          <w:sz w:val="26"/>
          <w:szCs w:val="26"/>
        </w:rPr>
        <w:t>і-</w:t>
      </w:r>
      <w:proofErr w:type="gramEnd"/>
      <w:r w:rsidRPr="000B62FD">
        <w:rPr>
          <w:rFonts w:ascii="Times New Roman" w:hAnsi="Times New Roman"/>
          <w:sz w:val="26"/>
          <w:szCs w:val="26"/>
        </w:rPr>
        <w:t xml:space="preserve">Подільському, Катеринодарі, Катеринославі, в інших містах та селах. Заборонялися клуби, лекції, написи українською на крамницях, відзначування Шевченкових роковин, а </w:t>
      </w:r>
      <w:proofErr w:type="gramStart"/>
      <w:r w:rsidRPr="000B62FD">
        <w:rPr>
          <w:rFonts w:ascii="Times New Roman" w:hAnsi="Times New Roman"/>
          <w:sz w:val="26"/>
          <w:szCs w:val="26"/>
        </w:rPr>
        <w:t>російські шовіністичні централісти і завзяті вороги українства повели</w:t>
      </w:r>
      <w:proofErr w:type="gramEnd"/>
      <w:r w:rsidRPr="000B62FD">
        <w:rPr>
          <w:rFonts w:ascii="Times New Roman" w:hAnsi="Times New Roman"/>
          <w:sz w:val="26"/>
          <w:szCs w:val="26"/>
        </w:rPr>
        <w:t xml:space="preserve"> у своїх пресових органах широку агітацію проти українського національного руху [</w:t>
      </w:r>
      <w:r w:rsidRPr="000B62FD">
        <w:rPr>
          <w:rFonts w:ascii="Times New Roman" w:hAnsi="Times New Roman"/>
          <w:sz w:val="26"/>
          <w:szCs w:val="26"/>
          <w:lang w:val="uk-UA"/>
        </w:rPr>
        <w:t>7</w:t>
      </w:r>
      <w:r w:rsidRPr="000B62FD">
        <w:rPr>
          <w:rFonts w:ascii="Times New Roman" w:hAnsi="Times New Roman"/>
          <w:sz w:val="26"/>
          <w:szCs w:val="26"/>
        </w:rPr>
        <w:t xml:space="preserve">]. </w:t>
      </w:r>
    </w:p>
    <w:p w:rsidR="006B766E" w:rsidRPr="000B62FD" w:rsidRDefault="006B766E" w:rsidP="006B766E">
      <w:pPr>
        <w:spacing w:after="0" w:line="240" w:lineRule="auto"/>
        <w:ind w:firstLine="709"/>
        <w:jc w:val="both"/>
        <w:rPr>
          <w:rFonts w:ascii="Times New Roman" w:hAnsi="Times New Roman"/>
          <w:sz w:val="26"/>
          <w:szCs w:val="26"/>
        </w:rPr>
      </w:pPr>
      <w:proofErr w:type="gramStart"/>
      <w:r w:rsidRPr="000B62FD">
        <w:rPr>
          <w:rFonts w:ascii="Times New Roman" w:hAnsi="Times New Roman"/>
          <w:sz w:val="26"/>
          <w:szCs w:val="26"/>
        </w:rPr>
        <w:lastRenderedPageBreak/>
        <w:t>Ц</w:t>
      </w:r>
      <w:proofErr w:type="gramEnd"/>
      <w:r w:rsidRPr="000B62FD">
        <w:rPr>
          <w:rFonts w:ascii="Times New Roman" w:hAnsi="Times New Roman"/>
          <w:sz w:val="26"/>
          <w:szCs w:val="26"/>
        </w:rPr>
        <w:t>і відомі факти мною наводяться передовсім з єдиною метою – необхідності засвоювати уроки історії. Бо інакше і надалі нас супроводжуватимуть парадоксальні рецидиви, які не зустрічаються в практиці державницьких народів. Адже хто б міг подумати, що вже в наш час, у столиці Української держави – Києві чорносотенні владоможці з великим хаєм і пієтетом відкриватимуть меморіальну дошку Столипіну – кату і душогубу українства. А коли так, то</w:t>
      </w:r>
      <w:proofErr w:type="gramStart"/>
      <w:r w:rsidRPr="000B62FD">
        <w:rPr>
          <w:rFonts w:ascii="Times New Roman" w:hAnsi="Times New Roman"/>
          <w:sz w:val="26"/>
          <w:szCs w:val="26"/>
        </w:rPr>
        <w:t xml:space="preserve"> /</w:t>
      </w:r>
      <w:r>
        <w:rPr>
          <w:rFonts w:ascii="Times New Roman" w:hAnsi="Times New Roman"/>
          <w:sz w:val="26"/>
          <w:szCs w:val="26"/>
          <w:lang w:val="uk-UA"/>
        </w:rPr>
        <w:t xml:space="preserve"> </w:t>
      </w:r>
      <w:r w:rsidRPr="000B62FD">
        <w:rPr>
          <w:rFonts w:ascii="Times New Roman" w:hAnsi="Times New Roman"/>
          <w:sz w:val="26"/>
          <w:szCs w:val="26"/>
        </w:rPr>
        <w:t>Н</w:t>
      </w:r>
      <w:proofErr w:type="gramEnd"/>
      <w:r w:rsidRPr="000B62FD">
        <w:rPr>
          <w:rFonts w:ascii="Times New Roman" w:hAnsi="Times New Roman"/>
          <w:sz w:val="26"/>
          <w:szCs w:val="26"/>
        </w:rPr>
        <w:t xml:space="preserve">е шукайте, не питайте/ Того, що немає – застерігав Шевченко. Не варто роздмухувати відволікаючі від суті «дискусії» про втрату Криму і частини Донбасу. Усе – на видноті, на поверхні. Спочатку в нас забрали українську Душу, яку за весь період незалежності так і не намагалися її належно зрощувати. </w:t>
      </w:r>
      <w:proofErr w:type="gramStart"/>
      <w:r w:rsidRPr="000B62FD">
        <w:rPr>
          <w:rFonts w:ascii="Times New Roman" w:hAnsi="Times New Roman"/>
          <w:sz w:val="26"/>
          <w:szCs w:val="26"/>
        </w:rPr>
        <w:t>То чи</w:t>
      </w:r>
      <w:proofErr w:type="gramEnd"/>
      <w:r w:rsidRPr="000B62FD">
        <w:rPr>
          <w:rFonts w:ascii="Times New Roman" w:hAnsi="Times New Roman"/>
          <w:sz w:val="26"/>
          <w:szCs w:val="26"/>
        </w:rPr>
        <w:t xml:space="preserve"> є вакцина протидії цьому багатосотлітньому агресивному ординству, направленому проти України?! Так. </w:t>
      </w:r>
      <w:proofErr w:type="gramStart"/>
      <w:r w:rsidRPr="000B62FD">
        <w:rPr>
          <w:rFonts w:ascii="Times New Roman" w:hAnsi="Times New Roman"/>
          <w:sz w:val="26"/>
          <w:szCs w:val="26"/>
        </w:rPr>
        <w:t xml:space="preserve">Багато корисних речей, як відповідей на </w:t>
      </w:r>
      <w:r w:rsidR="00C60817">
        <w:rPr>
          <w:rFonts w:ascii="Times New Roman" w:hAnsi="Times New Roman"/>
          <w:sz w:val="26"/>
          <w:szCs w:val="26"/>
        </w:rPr>
        <w:t xml:space="preserve">наболілі питання, можна знайти </w:t>
      </w:r>
      <w:r w:rsidRPr="000B62FD">
        <w:rPr>
          <w:rFonts w:ascii="Times New Roman" w:hAnsi="Times New Roman"/>
          <w:sz w:val="26"/>
          <w:szCs w:val="26"/>
        </w:rPr>
        <w:t>у матеріалах до історії розвитку суспільно-політичної думки в Україні ХІХ-ХХ</w:t>
      </w:r>
      <w:r w:rsidRPr="000B62FD">
        <w:rPr>
          <w:rFonts w:ascii="Times New Roman" w:hAnsi="Times New Roman"/>
          <w:sz w:val="26"/>
          <w:szCs w:val="26"/>
          <w:lang w:val="uk-UA"/>
        </w:rPr>
        <w:t> </w:t>
      </w:r>
      <w:r w:rsidRPr="000B62FD">
        <w:rPr>
          <w:rFonts w:ascii="Times New Roman" w:hAnsi="Times New Roman"/>
          <w:sz w:val="26"/>
          <w:szCs w:val="26"/>
        </w:rPr>
        <w:t>ст. «ВИШКІЛЬНОГО КУРСУ» Г.</w:t>
      </w:r>
      <w:r w:rsidRPr="000B62FD">
        <w:rPr>
          <w:rFonts w:ascii="Times New Roman" w:hAnsi="Times New Roman"/>
          <w:sz w:val="26"/>
          <w:szCs w:val="26"/>
          <w:lang w:val="uk-UA"/>
        </w:rPr>
        <w:t> </w:t>
      </w:r>
      <w:r w:rsidRPr="000B62FD">
        <w:rPr>
          <w:rFonts w:ascii="Times New Roman" w:hAnsi="Times New Roman"/>
          <w:sz w:val="26"/>
          <w:szCs w:val="26"/>
        </w:rPr>
        <w:t>Васьковича.</w:t>
      </w:r>
      <w:proofErr w:type="gramEnd"/>
      <w:r w:rsidRPr="000B62FD">
        <w:rPr>
          <w:rFonts w:ascii="Times New Roman" w:hAnsi="Times New Roman"/>
          <w:sz w:val="26"/>
          <w:szCs w:val="26"/>
        </w:rPr>
        <w:t xml:space="preserve"> У передмові голова Спілки Української Молоді Є.</w:t>
      </w:r>
      <w:r>
        <w:rPr>
          <w:rFonts w:ascii="Times New Roman" w:hAnsi="Times New Roman"/>
          <w:sz w:val="26"/>
          <w:szCs w:val="26"/>
          <w:lang w:val="uk-UA"/>
        </w:rPr>
        <w:t> </w:t>
      </w:r>
      <w:r w:rsidRPr="000B62FD">
        <w:rPr>
          <w:rFonts w:ascii="Times New Roman" w:hAnsi="Times New Roman"/>
          <w:sz w:val="26"/>
          <w:szCs w:val="26"/>
        </w:rPr>
        <w:t xml:space="preserve">Коваль так оцінив значимість цієї праці: «Маючи таку зброю в своєму інтелектуальному арсеналі, наша сучасна молодь вийде переможно з небезпечних вирів оточуючого нас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іту» [</w:t>
      </w:r>
      <w:r w:rsidRPr="000B62FD">
        <w:rPr>
          <w:rFonts w:ascii="Times New Roman" w:hAnsi="Times New Roman"/>
          <w:sz w:val="26"/>
          <w:szCs w:val="26"/>
          <w:lang w:val="uk-UA"/>
        </w:rPr>
        <w:t>8</w:t>
      </w:r>
      <w:r>
        <w:rPr>
          <w:rFonts w:ascii="Times New Roman" w:hAnsi="Times New Roman"/>
          <w:sz w:val="26"/>
          <w:szCs w:val="26"/>
        </w:rPr>
        <w:t>, с.</w:t>
      </w:r>
      <w:r>
        <w:rPr>
          <w:rFonts w:ascii="Times New Roman" w:hAnsi="Times New Roman"/>
          <w:sz w:val="26"/>
          <w:szCs w:val="26"/>
          <w:lang w:val="uk-UA"/>
        </w:rPr>
        <w:t> </w:t>
      </w:r>
      <w:r w:rsidRPr="000B62FD">
        <w:rPr>
          <w:rFonts w:ascii="Times New Roman" w:hAnsi="Times New Roman"/>
          <w:sz w:val="26"/>
          <w:szCs w:val="26"/>
        </w:rPr>
        <w:t>4].</w:t>
      </w:r>
    </w:p>
    <w:p w:rsidR="006B766E" w:rsidRPr="000B62FD" w:rsidRDefault="006B766E" w:rsidP="006B766E">
      <w:pPr>
        <w:spacing w:after="0" w:line="240" w:lineRule="auto"/>
        <w:ind w:firstLine="709"/>
        <w:jc w:val="both"/>
        <w:rPr>
          <w:rFonts w:ascii="Times New Roman" w:hAnsi="Times New Roman"/>
          <w:sz w:val="26"/>
          <w:szCs w:val="26"/>
        </w:rPr>
      </w:pPr>
      <w:proofErr w:type="gramStart"/>
      <w:r w:rsidRPr="000B62FD">
        <w:rPr>
          <w:rFonts w:ascii="Times New Roman" w:hAnsi="Times New Roman"/>
          <w:sz w:val="26"/>
          <w:szCs w:val="26"/>
        </w:rPr>
        <w:t>Справді, робота написана на основі ідей видатних творів Т.</w:t>
      </w:r>
      <w:r w:rsidRPr="000B62FD">
        <w:rPr>
          <w:rFonts w:ascii="Times New Roman" w:hAnsi="Times New Roman"/>
          <w:sz w:val="26"/>
          <w:szCs w:val="26"/>
          <w:lang w:val="uk-UA"/>
        </w:rPr>
        <w:t> </w:t>
      </w:r>
      <w:r w:rsidRPr="000B62FD">
        <w:rPr>
          <w:rFonts w:ascii="Times New Roman" w:hAnsi="Times New Roman"/>
          <w:sz w:val="26"/>
          <w:szCs w:val="26"/>
        </w:rPr>
        <w:t>Шевченка, І.</w:t>
      </w:r>
      <w:r w:rsidRPr="000B62FD">
        <w:rPr>
          <w:rFonts w:ascii="Times New Roman" w:hAnsi="Times New Roman"/>
          <w:sz w:val="26"/>
          <w:szCs w:val="26"/>
          <w:lang w:val="uk-UA"/>
        </w:rPr>
        <w:t> </w:t>
      </w:r>
      <w:r w:rsidRPr="000B62FD">
        <w:rPr>
          <w:rFonts w:ascii="Times New Roman" w:hAnsi="Times New Roman"/>
          <w:sz w:val="26"/>
          <w:szCs w:val="26"/>
        </w:rPr>
        <w:t>Франка, Є.</w:t>
      </w:r>
      <w:r w:rsidRPr="000B62FD">
        <w:rPr>
          <w:rFonts w:ascii="Times New Roman" w:hAnsi="Times New Roman"/>
          <w:sz w:val="26"/>
          <w:szCs w:val="26"/>
          <w:lang w:val="uk-UA"/>
        </w:rPr>
        <w:t> </w:t>
      </w:r>
      <w:r w:rsidRPr="000B62FD">
        <w:rPr>
          <w:rFonts w:ascii="Times New Roman" w:hAnsi="Times New Roman"/>
          <w:sz w:val="26"/>
          <w:szCs w:val="26"/>
        </w:rPr>
        <w:t>Маланюка, М.</w:t>
      </w:r>
      <w:r w:rsidRPr="000B62FD">
        <w:rPr>
          <w:rFonts w:ascii="Times New Roman" w:hAnsi="Times New Roman"/>
          <w:sz w:val="26"/>
          <w:szCs w:val="26"/>
          <w:lang w:val="uk-UA"/>
        </w:rPr>
        <w:t> </w:t>
      </w:r>
      <w:r w:rsidRPr="000B62FD">
        <w:rPr>
          <w:rFonts w:ascii="Times New Roman" w:hAnsi="Times New Roman"/>
          <w:sz w:val="26"/>
          <w:szCs w:val="26"/>
        </w:rPr>
        <w:t>Міхновського, М.</w:t>
      </w:r>
      <w:r w:rsidRPr="000B62FD">
        <w:rPr>
          <w:rFonts w:ascii="Times New Roman" w:hAnsi="Times New Roman"/>
          <w:sz w:val="26"/>
          <w:szCs w:val="26"/>
          <w:lang w:val="uk-UA"/>
        </w:rPr>
        <w:t> </w:t>
      </w:r>
      <w:r w:rsidRPr="000B62FD">
        <w:rPr>
          <w:rFonts w:ascii="Times New Roman" w:hAnsi="Times New Roman"/>
          <w:sz w:val="26"/>
          <w:szCs w:val="26"/>
        </w:rPr>
        <w:t>Драгоманова, М.</w:t>
      </w:r>
      <w:r w:rsidRPr="000B62FD">
        <w:rPr>
          <w:rFonts w:ascii="Times New Roman" w:hAnsi="Times New Roman"/>
          <w:sz w:val="26"/>
          <w:szCs w:val="26"/>
          <w:lang w:val="uk-UA"/>
        </w:rPr>
        <w:t> </w:t>
      </w:r>
      <w:r w:rsidRPr="000B62FD">
        <w:rPr>
          <w:rFonts w:ascii="Times New Roman" w:hAnsi="Times New Roman"/>
          <w:sz w:val="26"/>
          <w:szCs w:val="26"/>
        </w:rPr>
        <w:t xml:space="preserve">Костомарова та інших українських просвітників, які сьогодні на часі. Серед цього широкого діапазону ідей звучать слова </w:t>
      </w:r>
      <w:r w:rsidRPr="000B62FD">
        <w:rPr>
          <w:rFonts w:ascii="Times New Roman" w:hAnsi="Times New Roman"/>
          <w:sz w:val="26"/>
          <w:szCs w:val="26"/>
          <w:lang w:val="uk-UA"/>
        </w:rPr>
        <w:t>М. </w:t>
      </w:r>
      <w:r w:rsidRPr="000B62FD">
        <w:rPr>
          <w:rFonts w:ascii="Times New Roman" w:hAnsi="Times New Roman"/>
          <w:sz w:val="26"/>
          <w:szCs w:val="26"/>
        </w:rPr>
        <w:t>Міхновського:</w:t>
      </w:r>
      <w:proofErr w:type="gramEnd"/>
      <w:r w:rsidRPr="000B62FD">
        <w:rPr>
          <w:rFonts w:ascii="Times New Roman" w:hAnsi="Times New Roman"/>
          <w:sz w:val="26"/>
          <w:szCs w:val="26"/>
        </w:rPr>
        <w:t xml:space="preserve"> «Ми виходимо на історичну арену, і або поборемо, або вмремо. Ми не хочемо довше зносити панування чужинців, не хочемо більше зневаги на </w:t>
      </w:r>
      <w:proofErr w:type="gramStart"/>
      <w:r w:rsidRPr="000B62FD">
        <w:rPr>
          <w:rFonts w:ascii="Times New Roman" w:hAnsi="Times New Roman"/>
          <w:sz w:val="26"/>
          <w:szCs w:val="26"/>
        </w:rPr>
        <w:t>своїй</w:t>
      </w:r>
      <w:proofErr w:type="gramEnd"/>
      <w:r w:rsidRPr="000B62FD">
        <w:rPr>
          <w:rFonts w:ascii="Times New Roman" w:hAnsi="Times New Roman"/>
          <w:sz w:val="26"/>
          <w:szCs w:val="26"/>
        </w:rPr>
        <w:t xml:space="preserve"> землі. Ми сильні нашою любов’ю до України!».</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Г.</w:t>
      </w:r>
      <w:r w:rsidRPr="000B62FD">
        <w:rPr>
          <w:rFonts w:ascii="Times New Roman" w:hAnsi="Times New Roman"/>
          <w:sz w:val="26"/>
          <w:szCs w:val="26"/>
          <w:lang w:val="uk-UA"/>
        </w:rPr>
        <w:t> </w:t>
      </w:r>
      <w:r w:rsidRPr="000B62FD">
        <w:rPr>
          <w:rFonts w:ascii="Times New Roman" w:hAnsi="Times New Roman"/>
          <w:sz w:val="26"/>
          <w:szCs w:val="26"/>
        </w:rPr>
        <w:t>Васькович завжди прагнув і мріяв бачити Україну незалежною, соборною і успішною. Доводив цю мрію не фразою, а чином своєї життєтворчості, утверджуючи педагогічні ідеали гуманізму й народності для української школи. І наш етичн</w:t>
      </w:r>
      <w:r w:rsidR="00C60817">
        <w:rPr>
          <w:rFonts w:ascii="Times New Roman" w:hAnsi="Times New Roman"/>
          <w:sz w:val="26"/>
          <w:szCs w:val="26"/>
        </w:rPr>
        <w:t>ий і громадянський обов</w:t>
      </w:r>
      <w:proofErr w:type="gramStart"/>
      <w:r w:rsidR="00C60817">
        <w:rPr>
          <w:rFonts w:ascii="Times New Roman" w:hAnsi="Times New Roman"/>
          <w:sz w:val="26"/>
          <w:szCs w:val="26"/>
        </w:rPr>
        <w:t>,я</w:t>
      </w:r>
      <w:proofErr w:type="gramEnd"/>
      <w:r w:rsidR="00C60817">
        <w:rPr>
          <w:rFonts w:ascii="Times New Roman" w:hAnsi="Times New Roman"/>
          <w:sz w:val="26"/>
          <w:szCs w:val="26"/>
        </w:rPr>
        <w:t>зок ці</w:t>
      </w:r>
      <w:r w:rsidRPr="000B62FD">
        <w:rPr>
          <w:rFonts w:ascii="Times New Roman" w:hAnsi="Times New Roman"/>
          <w:sz w:val="26"/>
          <w:szCs w:val="26"/>
        </w:rPr>
        <w:t xml:space="preserve"> суспільні ідеали впроваджувати в систему національної освіти задля високого громадянського і патріотичного виховання української молоді. Повертаючи </w:t>
      </w:r>
      <w:r w:rsidRPr="000B62FD">
        <w:rPr>
          <w:rFonts w:ascii="Times New Roman" w:hAnsi="Times New Roman"/>
          <w:sz w:val="26"/>
          <w:szCs w:val="26"/>
          <w:lang w:val="uk-UA"/>
        </w:rPr>
        <w:t>н</w:t>
      </w:r>
      <w:r w:rsidRPr="000B62FD">
        <w:rPr>
          <w:rFonts w:ascii="Times New Roman" w:hAnsi="Times New Roman"/>
          <w:sz w:val="26"/>
          <w:szCs w:val="26"/>
        </w:rPr>
        <w:t>ації незаслужено забуті імена, вшановуючи пам</w:t>
      </w:r>
      <w:r w:rsidRPr="000B62FD">
        <w:rPr>
          <w:rFonts w:ascii="Times New Roman" w:hAnsi="Times New Roman"/>
          <w:sz w:val="26"/>
          <w:szCs w:val="26"/>
          <w:lang w:val="uk-UA"/>
        </w:rPr>
        <w:t>’</w:t>
      </w:r>
      <w:r w:rsidRPr="000B62FD">
        <w:rPr>
          <w:rFonts w:ascii="Times New Roman" w:hAnsi="Times New Roman"/>
          <w:sz w:val="26"/>
          <w:szCs w:val="26"/>
        </w:rPr>
        <w:t>ять Григорія Васьковича –</w:t>
      </w:r>
      <w:r w:rsidRPr="000B62FD">
        <w:rPr>
          <w:rFonts w:ascii="Times New Roman" w:hAnsi="Times New Roman"/>
          <w:sz w:val="26"/>
          <w:szCs w:val="26"/>
          <w:lang w:val="uk-UA"/>
        </w:rPr>
        <w:t xml:space="preserve"> гідного</w:t>
      </w:r>
      <w:r w:rsidRPr="000B62FD">
        <w:rPr>
          <w:rFonts w:ascii="Times New Roman" w:hAnsi="Times New Roman"/>
          <w:sz w:val="26"/>
          <w:szCs w:val="26"/>
        </w:rPr>
        <w:t xml:space="preserve"> сина України, через пізнання і визнання його «Слова і Діла», ми відроджуємо не тільки національну пам</w:t>
      </w:r>
      <w:r w:rsidRPr="000B62FD">
        <w:rPr>
          <w:rFonts w:ascii="Times New Roman" w:hAnsi="Times New Roman"/>
          <w:sz w:val="26"/>
          <w:szCs w:val="26"/>
          <w:lang w:val="uk-UA"/>
        </w:rPr>
        <w:t>’</w:t>
      </w:r>
      <w:r w:rsidRPr="000B62FD">
        <w:rPr>
          <w:rFonts w:ascii="Times New Roman" w:hAnsi="Times New Roman"/>
          <w:sz w:val="26"/>
          <w:szCs w:val="26"/>
        </w:rPr>
        <w:t>ять і торжество справедливості. Оживає великий і праведний педагогічний принцип – «Роби, як Я», коли особистий чин стає гідним прикладом наслідування нащадками.</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ЛІТЕРАТУРА:</w:t>
      </w:r>
    </w:p>
    <w:p w:rsidR="006B766E" w:rsidRPr="000B62FD" w:rsidRDefault="006B766E" w:rsidP="006B766E">
      <w:pPr>
        <w:numPr>
          <w:ilvl w:val="0"/>
          <w:numId w:val="7"/>
        </w:numPr>
        <w:spacing w:after="0" w:line="240" w:lineRule="auto"/>
        <w:ind w:left="0" w:firstLine="709"/>
        <w:jc w:val="both"/>
        <w:rPr>
          <w:rFonts w:ascii="Times New Roman" w:hAnsi="Times New Roman"/>
          <w:sz w:val="26"/>
          <w:szCs w:val="26"/>
          <w:lang w:val="uk-UA"/>
        </w:rPr>
      </w:pPr>
      <w:proofErr w:type="gramStart"/>
      <w:r w:rsidRPr="000B62FD">
        <w:rPr>
          <w:rFonts w:ascii="Times New Roman" w:hAnsi="Times New Roman"/>
          <w:sz w:val="26"/>
          <w:szCs w:val="26"/>
        </w:rPr>
        <w:t>Б</w:t>
      </w:r>
      <w:proofErr w:type="gramEnd"/>
      <w:r w:rsidRPr="000B62FD">
        <w:rPr>
          <w:rFonts w:ascii="Times New Roman" w:hAnsi="Times New Roman"/>
          <w:sz w:val="26"/>
          <w:szCs w:val="26"/>
        </w:rPr>
        <w:t>іблія. Книги Старого Заповіту. Українське біблійне товариство.</w:t>
      </w:r>
      <w:r w:rsidRPr="000B62FD">
        <w:rPr>
          <w:rFonts w:ascii="Times New Roman" w:hAnsi="Times New Roman"/>
          <w:sz w:val="26"/>
          <w:szCs w:val="26"/>
          <w:lang w:val="uk-UA"/>
        </w:rPr>
        <w:t> </w:t>
      </w:r>
      <w:r w:rsidRPr="000B62FD">
        <w:rPr>
          <w:rFonts w:ascii="Times New Roman" w:hAnsi="Times New Roman"/>
          <w:sz w:val="26"/>
          <w:szCs w:val="26"/>
        </w:rPr>
        <w:t>– 1993–50М–VO73(Н). – С.</w:t>
      </w:r>
      <w:r w:rsidRPr="000B62FD">
        <w:rPr>
          <w:rFonts w:ascii="Times New Roman" w:hAnsi="Times New Roman"/>
          <w:sz w:val="26"/>
          <w:szCs w:val="26"/>
          <w:lang w:val="uk-UA"/>
        </w:rPr>
        <w:t xml:space="preserve"> 532. </w:t>
      </w:r>
    </w:p>
    <w:p w:rsidR="006B766E" w:rsidRPr="000B62FD" w:rsidRDefault="006B766E" w:rsidP="006B766E">
      <w:pPr>
        <w:numPr>
          <w:ilvl w:val="0"/>
          <w:numId w:val="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Васькович Г. Шкільництво в Україні (1905-1929). – Український Вільний Університет. – «Мандрівець». – Тернопіль, 1996.</w:t>
      </w:r>
      <w:r w:rsidRPr="000B62FD">
        <w:rPr>
          <w:rFonts w:ascii="Times New Roman" w:eastAsia="Times New Roman" w:hAnsi="Times New Roman"/>
          <w:sz w:val="26"/>
          <w:szCs w:val="26"/>
          <w:lang w:val="uk-UA"/>
        </w:rPr>
        <w:t xml:space="preserve"> –</w:t>
      </w:r>
      <w:r w:rsidRPr="000B62FD">
        <w:rPr>
          <w:rFonts w:ascii="Times New Roman" w:hAnsi="Times New Roman"/>
          <w:sz w:val="26"/>
          <w:szCs w:val="26"/>
          <w:lang w:val="uk-UA"/>
        </w:rPr>
        <w:t xml:space="preserve"> С.11, 20-21, 94.</w:t>
      </w:r>
    </w:p>
    <w:p w:rsidR="006B766E" w:rsidRPr="000B62FD" w:rsidRDefault="006B766E" w:rsidP="006B766E">
      <w:pPr>
        <w:numPr>
          <w:ilvl w:val="0"/>
          <w:numId w:val="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Драгоманов М.П. Чудацькі думки про українську національну справу // Вибране. – К.: Либідь, 1991.</w:t>
      </w:r>
    </w:p>
    <w:p w:rsidR="006B766E" w:rsidRPr="000B62FD" w:rsidRDefault="006B766E" w:rsidP="006B766E">
      <w:pPr>
        <w:numPr>
          <w:ilvl w:val="0"/>
          <w:numId w:val="7"/>
        </w:numPr>
        <w:spacing w:after="0" w:line="240" w:lineRule="auto"/>
        <w:ind w:left="0" w:firstLine="709"/>
        <w:jc w:val="both"/>
        <w:rPr>
          <w:rFonts w:ascii="Times New Roman" w:hAnsi="Times New Roman"/>
          <w:sz w:val="26"/>
          <w:szCs w:val="26"/>
          <w:shd w:val="clear" w:color="auto" w:fill="FFFFFF"/>
          <w:lang w:val="uk-UA"/>
        </w:rPr>
      </w:pPr>
      <w:r w:rsidRPr="000B62FD">
        <w:rPr>
          <w:rFonts w:ascii="Times New Roman" w:hAnsi="Times New Roman"/>
          <w:sz w:val="26"/>
          <w:szCs w:val="26"/>
          <w:shd w:val="clear" w:color="auto" w:fill="FFFFFF"/>
          <w:lang w:val="uk-UA"/>
        </w:rPr>
        <w:t>Васькович Г. Кершенштайнер і українська педагогіка. На правах рукопису.</w:t>
      </w:r>
      <w:r w:rsidRPr="000B62FD">
        <w:rPr>
          <w:rFonts w:ascii="Times New Roman" w:hAnsi="Times New Roman"/>
          <w:sz w:val="26"/>
          <w:szCs w:val="26"/>
          <w:lang w:val="uk-UA"/>
        </w:rPr>
        <w:t xml:space="preserve"> – </w:t>
      </w:r>
      <w:r w:rsidRPr="000B62FD">
        <w:rPr>
          <w:rFonts w:ascii="Times New Roman" w:hAnsi="Times New Roman"/>
          <w:sz w:val="26"/>
          <w:szCs w:val="26"/>
          <w:shd w:val="clear" w:color="auto" w:fill="FFFFFF"/>
          <w:lang w:val="uk-UA"/>
        </w:rPr>
        <w:t xml:space="preserve">Мюнхен, 1970. – С. 46, 100-101. </w:t>
      </w:r>
    </w:p>
    <w:p w:rsidR="006B766E" w:rsidRPr="000B62FD" w:rsidRDefault="006B766E" w:rsidP="006B766E">
      <w:pPr>
        <w:numPr>
          <w:ilvl w:val="0"/>
          <w:numId w:val="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rPr>
        <w:t>Конфукц</w:t>
      </w:r>
      <w:r>
        <w:rPr>
          <w:rFonts w:ascii="Times New Roman" w:hAnsi="Times New Roman"/>
          <w:sz w:val="26"/>
          <w:szCs w:val="26"/>
          <w:lang w:val="uk-UA"/>
        </w:rPr>
        <w:t>и</w:t>
      </w:r>
      <w:r w:rsidRPr="000B62FD">
        <w:rPr>
          <w:rFonts w:ascii="Times New Roman" w:hAnsi="Times New Roman"/>
          <w:sz w:val="26"/>
          <w:szCs w:val="26"/>
        </w:rPr>
        <w:t>й. Луньюй:</w:t>
      </w:r>
      <w:r w:rsidRPr="000B62FD">
        <w:rPr>
          <w:rFonts w:ascii="Times New Roman" w:hAnsi="Times New Roman"/>
          <w:sz w:val="26"/>
          <w:szCs w:val="26"/>
          <w:lang w:val="uk-UA"/>
        </w:rPr>
        <w:t xml:space="preserve"> </w:t>
      </w:r>
      <w:proofErr w:type="gramStart"/>
      <w:r w:rsidRPr="000B62FD">
        <w:rPr>
          <w:rFonts w:ascii="Times New Roman" w:hAnsi="Times New Roman"/>
          <w:sz w:val="26"/>
          <w:szCs w:val="26"/>
        </w:rPr>
        <w:t>Изречения</w:t>
      </w:r>
      <w:r w:rsidRPr="000B62FD">
        <w:rPr>
          <w:rFonts w:ascii="Times New Roman" w:hAnsi="Times New Roman"/>
          <w:sz w:val="26"/>
          <w:szCs w:val="26"/>
          <w:lang w:val="uk-UA"/>
        </w:rPr>
        <w:t xml:space="preserve"> </w:t>
      </w:r>
      <w:r w:rsidRPr="000B62FD">
        <w:rPr>
          <w:rFonts w:ascii="Times New Roman" w:hAnsi="Times New Roman"/>
          <w:sz w:val="26"/>
          <w:szCs w:val="26"/>
        </w:rPr>
        <w:t>/ Конфуций; (пер. с кит.</w:t>
      </w:r>
      <w:proofErr w:type="gramEnd"/>
      <w:r w:rsidRPr="000B62FD">
        <w:rPr>
          <w:rFonts w:ascii="Times New Roman" w:hAnsi="Times New Roman"/>
          <w:sz w:val="26"/>
          <w:szCs w:val="26"/>
        </w:rPr>
        <w:t xml:space="preserve"> </w:t>
      </w:r>
      <w:proofErr w:type="gramStart"/>
      <w:r w:rsidRPr="000B62FD">
        <w:rPr>
          <w:rFonts w:ascii="Times New Roman" w:hAnsi="Times New Roman"/>
          <w:sz w:val="26"/>
          <w:szCs w:val="26"/>
        </w:rPr>
        <w:t>И.И.</w:t>
      </w:r>
      <w:r w:rsidRPr="000B62FD">
        <w:rPr>
          <w:rFonts w:ascii="Times New Roman" w:hAnsi="Times New Roman"/>
          <w:sz w:val="26"/>
          <w:szCs w:val="26"/>
          <w:lang w:val="uk-UA"/>
        </w:rPr>
        <w:t> </w:t>
      </w:r>
      <w:r w:rsidRPr="000B62FD">
        <w:rPr>
          <w:rFonts w:ascii="Times New Roman" w:hAnsi="Times New Roman"/>
          <w:sz w:val="26"/>
          <w:szCs w:val="26"/>
        </w:rPr>
        <w:t>Семененко).</w:t>
      </w:r>
      <w:proofErr w:type="gramEnd"/>
      <w:r w:rsidRPr="000B62FD">
        <w:rPr>
          <w:rFonts w:ascii="Times New Roman" w:hAnsi="Times New Roman"/>
          <w:sz w:val="26"/>
          <w:szCs w:val="26"/>
        </w:rPr>
        <w:t xml:space="preserve"> – М.: Экмо, 2009. – С.</w:t>
      </w:r>
      <w:r w:rsidRPr="000B62FD">
        <w:rPr>
          <w:rFonts w:ascii="Times New Roman" w:hAnsi="Times New Roman"/>
          <w:sz w:val="26"/>
          <w:szCs w:val="26"/>
          <w:lang w:val="uk-UA"/>
        </w:rPr>
        <w:t xml:space="preserve"> </w:t>
      </w:r>
      <w:r w:rsidRPr="000B62FD">
        <w:rPr>
          <w:rFonts w:ascii="Times New Roman" w:hAnsi="Times New Roman"/>
          <w:sz w:val="26"/>
          <w:szCs w:val="26"/>
        </w:rPr>
        <w:t>18.</w:t>
      </w:r>
    </w:p>
    <w:p w:rsidR="006B766E" w:rsidRPr="000B62FD" w:rsidRDefault="006B766E" w:rsidP="006B766E">
      <w:pPr>
        <w:numPr>
          <w:ilvl w:val="0"/>
          <w:numId w:val="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rPr>
        <w:t xml:space="preserve">Дзюба І.М. </w:t>
      </w:r>
      <w:proofErr w:type="gramStart"/>
      <w:r w:rsidRPr="000B62FD">
        <w:rPr>
          <w:rFonts w:ascii="Times New Roman" w:hAnsi="Times New Roman"/>
          <w:sz w:val="26"/>
          <w:szCs w:val="26"/>
        </w:rPr>
        <w:t>З</w:t>
      </w:r>
      <w:proofErr w:type="gramEnd"/>
      <w:r w:rsidRPr="000B62FD">
        <w:rPr>
          <w:rFonts w:ascii="Times New Roman" w:hAnsi="Times New Roman"/>
          <w:sz w:val="26"/>
          <w:szCs w:val="26"/>
        </w:rPr>
        <w:t xml:space="preserve"> криниці літ: тритомовик. – Т.2. – К.: Обереги: Гелікон, 2001. – С.</w:t>
      </w:r>
      <w:r w:rsidRPr="000B62FD">
        <w:rPr>
          <w:rFonts w:ascii="Times New Roman" w:hAnsi="Times New Roman"/>
          <w:sz w:val="26"/>
          <w:szCs w:val="26"/>
          <w:lang w:val="uk-UA"/>
        </w:rPr>
        <w:t xml:space="preserve"> </w:t>
      </w:r>
      <w:r w:rsidRPr="000B62FD">
        <w:rPr>
          <w:rFonts w:ascii="Times New Roman" w:hAnsi="Times New Roman"/>
          <w:sz w:val="26"/>
          <w:szCs w:val="26"/>
        </w:rPr>
        <w:t>719, 722.</w:t>
      </w:r>
    </w:p>
    <w:p w:rsidR="006B766E" w:rsidRPr="00D53706" w:rsidRDefault="006B766E" w:rsidP="006B766E">
      <w:pPr>
        <w:numPr>
          <w:ilvl w:val="0"/>
          <w:numId w:val="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Коменський Я.А. 17 правил виховання. </w:t>
      </w:r>
      <w:r w:rsidRPr="000B62FD">
        <w:rPr>
          <w:rFonts w:ascii="Times New Roman" w:hAnsi="Times New Roman"/>
          <w:sz w:val="26"/>
          <w:szCs w:val="26"/>
        </w:rPr>
        <w:t>[Електронний ресурс]. – Режим доступу:</w:t>
      </w:r>
      <w:r w:rsidRPr="000B62FD">
        <w:rPr>
          <w:sz w:val="26"/>
          <w:szCs w:val="26"/>
        </w:rPr>
        <w:t xml:space="preserve"> </w:t>
      </w:r>
      <w:hyperlink r:id="rId15" w:history="1">
        <w:r w:rsidRPr="00D53706">
          <w:rPr>
            <w:rStyle w:val="a7"/>
            <w:rFonts w:ascii="Times New Roman" w:hAnsi="Times New Roman"/>
            <w:color w:val="auto"/>
            <w:sz w:val="26"/>
            <w:szCs w:val="26"/>
            <w:u w:val="none"/>
          </w:rPr>
          <w:t>http</w:t>
        </w:r>
        <w:r w:rsidRPr="00D53706">
          <w:rPr>
            <w:rStyle w:val="a7"/>
            <w:rFonts w:ascii="Times New Roman" w:hAnsi="Times New Roman"/>
            <w:color w:val="auto"/>
            <w:sz w:val="26"/>
            <w:szCs w:val="26"/>
            <w:u w:val="none"/>
            <w:lang w:val="uk-UA"/>
          </w:rPr>
          <w:t>://</w:t>
        </w:r>
        <w:r w:rsidRPr="00D53706">
          <w:rPr>
            <w:rStyle w:val="a7"/>
            <w:rFonts w:ascii="Times New Roman" w:hAnsi="Times New Roman"/>
            <w:color w:val="auto"/>
            <w:sz w:val="26"/>
            <w:szCs w:val="26"/>
            <w:u w:val="none"/>
          </w:rPr>
          <w:t>www</w:t>
        </w:r>
        <w:r w:rsidRPr="00D53706">
          <w:rPr>
            <w:rStyle w:val="a7"/>
            <w:rFonts w:ascii="Times New Roman" w:hAnsi="Times New Roman"/>
            <w:color w:val="auto"/>
            <w:sz w:val="26"/>
            <w:szCs w:val="26"/>
            <w:u w:val="none"/>
            <w:lang w:val="uk-UA"/>
          </w:rPr>
          <w:t>.</w:t>
        </w:r>
        <w:r w:rsidRPr="00D53706">
          <w:rPr>
            <w:rStyle w:val="a7"/>
            <w:rFonts w:ascii="Times New Roman" w:hAnsi="Times New Roman"/>
            <w:color w:val="auto"/>
            <w:sz w:val="26"/>
            <w:szCs w:val="26"/>
            <w:u w:val="none"/>
          </w:rPr>
          <w:t>pravmir</w:t>
        </w:r>
        <w:r w:rsidRPr="00D53706">
          <w:rPr>
            <w:rStyle w:val="a7"/>
            <w:rFonts w:ascii="Times New Roman" w:hAnsi="Times New Roman"/>
            <w:color w:val="auto"/>
            <w:sz w:val="26"/>
            <w:szCs w:val="26"/>
            <w:u w:val="none"/>
            <w:lang w:val="uk-UA"/>
          </w:rPr>
          <w:t>.</w:t>
        </w:r>
        <w:r w:rsidRPr="00D53706">
          <w:rPr>
            <w:rStyle w:val="a7"/>
            <w:rFonts w:ascii="Times New Roman" w:hAnsi="Times New Roman"/>
            <w:color w:val="auto"/>
            <w:sz w:val="26"/>
            <w:szCs w:val="26"/>
            <w:u w:val="none"/>
          </w:rPr>
          <w:t>ru</w:t>
        </w:r>
        <w:r w:rsidRPr="00D53706">
          <w:rPr>
            <w:rStyle w:val="a7"/>
            <w:rFonts w:ascii="Times New Roman" w:hAnsi="Times New Roman"/>
            <w:color w:val="auto"/>
            <w:sz w:val="26"/>
            <w:szCs w:val="26"/>
            <w:u w:val="none"/>
            <w:lang w:val="uk-UA"/>
          </w:rPr>
          <w:t>/</w:t>
        </w:r>
        <w:r w:rsidRPr="00D53706">
          <w:rPr>
            <w:rStyle w:val="a7"/>
            <w:rFonts w:ascii="Times New Roman" w:hAnsi="Times New Roman"/>
            <w:color w:val="auto"/>
            <w:sz w:val="26"/>
            <w:szCs w:val="26"/>
            <w:u w:val="none"/>
          </w:rPr>
          <w:t>yan</w:t>
        </w:r>
        <w:r w:rsidRPr="00D53706">
          <w:rPr>
            <w:rStyle w:val="a7"/>
            <w:rFonts w:ascii="Times New Roman" w:hAnsi="Times New Roman"/>
            <w:color w:val="auto"/>
            <w:sz w:val="26"/>
            <w:szCs w:val="26"/>
            <w:u w:val="none"/>
            <w:lang w:val="uk-UA"/>
          </w:rPr>
          <w:t>-</w:t>
        </w:r>
        <w:r w:rsidRPr="00D53706">
          <w:rPr>
            <w:rStyle w:val="a7"/>
            <w:rFonts w:ascii="Times New Roman" w:hAnsi="Times New Roman"/>
            <w:color w:val="auto"/>
            <w:sz w:val="26"/>
            <w:szCs w:val="26"/>
            <w:u w:val="none"/>
          </w:rPr>
          <w:t>amoskomenskij</w:t>
        </w:r>
        <w:r w:rsidRPr="00D53706">
          <w:rPr>
            <w:rStyle w:val="a7"/>
            <w:rFonts w:ascii="Times New Roman" w:hAnsi="Times New Roman"/>
            <w:color w:val="auto"/>
            <w:sz w:val="26"/>
            <w:szCs w:val="26"/>
            <w:u w:val="none"/>
            <w:lang w:val="uk-UA"/>
          </w:rPr>
          <w:t>-17-</w:t>
        </w:r>
        <w:r w:rsidRPr="00D53706">
          <w:rPr>
            <w:rStyle w:val="a7"/>
            <w:rFonts w:ascii="Times New Roman" w:hAnsi="Times New Roman"/>
            <w:color w:val="auto"/>
            <w:sz w:val="26"/>
            <w:szCs w:val="26"/>
            <w:u w:val="none"/>
          </w:rPr>
          <w:t>pravil</w:t>
        </w:r>
        <w:r w:rsidRPr="00D53706">
          <w:rPr>
            <w:rStyle w:val="a7"/>
            <w:rFonts w:ascii="Times New Roman" w:hAnsi="Times New Roman"/>
            <w:color w:val="auto"/>
            <w:sz w:val="26"/>
            <w:szCs w:val="26"/>
            <w:u w:val="none"/>
            <w:lang w:val="uk-UA"/>
          </w:rPr>
          <w:t>-</w:t>
        </w:r>
        <w:r w:rsidRPr="00D53706">
          <w:rPr>
            <w:rStyle w:val="a7"/>
            <w:rFonts w:ascii="Times New Roman" w:hAnsi="Times New Roman"/>
            <w:color w:val="auto"/>
            <w:sz w:val="26"/>
            <w:szCs w:val="26"/>
            <w:u w:val="none"/>
          </w:rPr>
          <w:t>uspeshnogo</w:t>
        </w:r>
        <w:r w:rsidRPr="00D53706">
          <w:rPr>
            <w:rStyle w:val="a7"/>
            <w:rFonts w:ascii="Times New Roman" w:hAnsi="Times New Roman"/>
            <w:color w:val="auto"/>
            <w:sz w:val="26"/>
            <w:szCs w:val="26"/>
            <w:u w:val="none"/>
            <w:lang w:val="uk-UA"/>
          </w:rPr>
          <w:t>-</w:t>
        </w:r>
        <w:r w:rsidRPr="00D53706">
          <w:rPr>
            <w:rStyle w:val="a7"/>
            <w:rFonts w:ascii="Times New Roman" w:hAnsi="Times New Roman"/>
            <w:color w:val="auto"/>
            <w:sz w:val="26"/>
            <w:szCs w:val="26"/>
            <w:u w:val="none"/>
          </w:rPr>
          <w:t>vospitaniya</w:t>
        </w:r>
        <w:r w:rsidRPr="00D53706">
          <w:rPr>
            <w:rStyle w:val="a7"/>
            <w:rFonts w:ascii="Times New Roman" w:hAnsi="Times New Roman"/>
            <w:color w:val="auto"/>
            <w:sz w:val="26"/>
            <w:szCs w:val="26"/>
            <w:u w:val="none"/>
            <w:lang w:val="uk-UA"/>
          </w:rPr>
          <w:t>/\</w:t>
        </w:r>
      </w:hyperlink>
    </w:p>
    <w:p w:rsidR="006B766E" w:rsidRPr="000B62FD" w:rsidRDefault="006B766E" w:rsidP="006B766E">
      <w:pPr>
        <w:numPr>
          <w:ilvl w:val="0"/>
          <w:numId w:val="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Васькович Г. Вишкільний курс. Матеріали до історії розвитку суспільно-політичної думки в Україні ХІХ-ХХ</w:t>
      </w:r>
      <w:r>
        <w:rPr>
          <w:rFonts w:ascii="Times New Roman" w:hAnsi="Times New Roman"/>
          <w:sz w:val="26"/>
          <w:szCs w:val="26"/>
          <w:lang w:val="en-US"/>
        </w:rPr>
        <w:t> </w:t>
      </w:r>
      <w:r w:rsidRPr="000B62FD">
        <w:rPr>
          <w:rFonts w:ascii="Times New Roman" w:hAnsi="Times New Roman"/>
          <w:sz w:val="26"/>
          <w:szCs w:val="26"/>
          <w:lang w:val="uk-UA"/>
        </w:rPr>
        <w:t xml:space="preserve">ст. </w:t>
      </w:r>
      <w:r w:rsidRPr="000B62FD">
        <w:rPr>
          <w:rFonts w:ascii="Times New Roman" w:eastAsia="Times New Roman" w:hAnsi="Times New Roman"/>
          <w:sz w:val="26"/>
          <w:szCs w:val="26"/>
          <w:lang w:val="uk-UA"/>
        </w:rPr>
        <w:t>–</w:t>
      </w:r>
      <w:r w:rsidRPr="000B62FD">
        <w:rPr>
          <w:rFonts w:ascii="Times New Roman" w:hAnsi="Times New Roman"/>
          <w:sz w:val="26"/>
          <w:szCs w:val="26"/>
          <w:lang w:val="uk-UA"/>
        </w:rPr>
        <w:t xml:space="preserve"> Інститут суспільно-політичної освіти. </w:t>
      </w:r>
      <w:r w:rsidRPr="000B62FD">
        <w:rPr>
          <w:rFonts w:ascii="Times New Roman" w:eastAsia="Times New Roman" w:hAnsi="Times New Roman"/>
          <w:sz w:val="26"/>
          <w:szCs w:val="26"/>
          <w:lang w:val="uk-UA"/>
        </w:rPr>
        <w:t>–</w:t>
      </w:r>
      <w:r w:rsidRPr="00264846">
        <w:rPr>
          <w:rFonts w:ascii="Times New Roman" w:eastAsia="Times New Roman" w:hAnsi="Times New Roman"/>
          <w:sz w:val="26"/>
          <w:szCs w:val="26"/>
          <w:lang w:val="uk-UA"/>
        </w:rPr>
        <w:t xml:space="preserve"> </w:t>
      </w:r>
      <w:r w:rsidRPr="000B62FD">
        <w:rPr>
          <w:rFonts w:ascii="Times New Roman" w:hAnsi="Times New Roman"/>
          <w:sz w:val="26"/>
          <w:szCs w:val="26"/>
          <w:lang w:val="uk-UA"/>
        </w:rPr>
        <w:t xml:space="preserve">Спілка Української Молоді. – Брюссель </w:t>
      </w:r>
      <w:r w:rsidRPr="000B62FD">
        <w:rPr>
          <w:rFonts w:ascii="Times New Roman" w:eastAsia="Times New Roman" w:hAnsi="Times New Roman"/>
          <w:sz w:val="26"/>
          <w:szCs w:val="26"/>
          <w:lang w:val="uk-UA"/>
        </w:rPr>
        <w:t>–</w:t>
      </w:r>
      <w:r w:rsidRPr="000B62FD">
        <w:rPr>
          <w:rFonts w:ascii="Times New Roman" w:hAnsi="Times New Roman"/>
          <w:sz w:val="26"/>
          <w:szCs w:val="26"/>
          <w:lang w:val="uk-UA"/>
        </w:rPr>
        <w:t xml:space="preserve"> Мюнхен </w:t>
      </w:r>
      <w:r w:rsidRPr="000B62FD">
        <w:rPr>
          <w:rFonts w:ascii="Times New Roman" w:eastAsia="Times New Roman" w:hAnsi="Times New Roman"/>
          <w:sz w:val="26"/>
          <w:szCs w:val="26"/>
          <w:lang w:val="uk-UA"/>
        </w:rPr>
        <w:t>–</w:t>
      </w:r>
      <w:r w:rsidRPr="000B62FD">
        <w:rPr>
          <w:rFonts w:ascii="Times New Roman" w:hAnsi="Times New Roman"/>
          <w:sz w:val="26"/>
          <w:szCs w:val="26"/>
          <w:lang w:val="uk-UA"/>
        </w:rPr>
        <w:t>Лондон -</w:t>
      </w:r>
      <w:r w:rsidRPr="000B62FD">
        <w:rPr>
          <w:rFonts w:ascii="Times New Roman" w:eastAsia="Times New Roman" w:hAnsi="Times New Roman"/>
          <w:sz w:val="26"/>
          <w:szCs w:val="26"/>
          <w:lang w:val="uk-UA"/>
        </w:rPr>
        <w:t>–</w:t>
      </w:r>
      <w:r w:rsidRPr="000B62FD">
        <w:rPr>
          <w:rFonts w:ascii="Times New Roman" w:hAnsi="Times New Roman"/>
          <w:sz w:val="26"/>
          <w:szCs w:val="26"/>
          <w:lang w:val="uk-UA"/>
        </w:rPr>
        <w:t xml:space="preserve">Нью-Йорк </w:t>
      </w:r>
      <w:r w:rsidRPr="000B62FD">
        <w:rPr>
          <w:rFonts w:ascii="Times New Roman" w:eastAsia="Times New Roman" w:hAnsi="Times New Roman"/>
          <w:sz w:val="26"/>
          <w:szCs w:val="26"/>
          <w:lang w:val="uk-UA"/>
        </w:rPr>
        <w:t>–</w:t>
      </w:r>
      <w:r w:rsidRPr="000B62FD">
        <w:rPr>
          <w:rFonts w:ascii="Times New Roman" w:hAnsi="Times New Roman"/>
          <w:sz w:val="26"/>
          <w:szCs w:val="26"/>
          <w:lang w:val="uk-UA"/>
        </w:rPr>
        <w:t xml:space="preserve">Торонто. </w:t>
      </w:r>
      <w:r w:rsidRPr="000B62FD">
        <w:rPr>
          <w:rFonts w:ascii="Times New Roman" w:eastAsia="Times New Roman" w:hAnsi="Times New Roman"/>
          <w:sz w:val="26"/>
          <w:szCs w:val="26"/>
          <w:lang w:val="uk-UA"/>
        </w:rPr>
        <w:t>–</w:t>
      </w:r>
      <w:r w:rsidRPr="000B62FD">
        <w:rPr>
          <w:rFonts w:ascii="Times New Roman" w:hAnsi="Times New Roman"/>
          <w:sz w:val="26"/>
          <w:szCs w:val="26"/>
          <w:lang w:val="uk-UA"/>
        </w:rPr>
        <w:t xml:space="preserve"> 1975/76. – С. 4.  </w:t>
      </w: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УДК 37:</w:t>
      </w:r>
      <w:r w:rsidRPr="000B62FD">
        <w:rPr>
          <w:rFonts w:ascii="Times New Roman" w:hAnsi="Times New Roman"/>
          <w:sz w:val="26"/>
          <w:szCs w:val="26"/>
          <w:lang w:val="en-US"/>
        </w:rPr>
        <w:t>[</w:t>
      </w:r>
      <w:r w:rsidRPr="000B62FD">
        <w:rPr>
          <w:rFonts w:ascii="Times New Roman" w:hAnsi="Times New Roman"/>
          <w:sz w:val="26"/>
          <w:szCs w:val="26"/>
          <w:lang w:val="uk-UA"/>
        </w:rPr>
        <w:t>792.73:7.071.2</w:t>
      </w:r>
      <w:r w:rsidRPr="000B62FD">
        <w:rPr>
          <w:rFonts w:ascii="Times New Roman" w:hAnsi="Times New Roman"/>
          <w:sz w:val="26"/>
          <w:szCs w:val="26"/>
          <w:lang w:val="en-US"/>
        </w:rPr>
        <w:t>]</w:t>
      </w:r>
      <w:r w:rsidRPr="000B62FD">
        <w:rPr>
          <w:rFonts w:ascii="Times New Roman" w:hAnsi="Times New Roman"/>
          <w:sz w:val="26"/>
          <w:szCs w:val="26"/>
          <w:lang w:val="uk-UA"/>
        </w:rPr>
        <w:t>:785.6-51</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Aurelia Simion, о. </w:t>
      </w:r>
      <w:r w:rsidRPr="000B62FD">
        <w:rPr>
          <w:rFonts w:ascii="Times New Roman" w:hAnsi="Times New Roman"/>
          <w:b/>
          <w:i/>
          <w:sz w:val="26"/>
          <w:szCs w:val="26"/>
          <w:lang w:val="en-US"/>
        </w:rPr>
        <w:t>Romania</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en-US"/>
        </w:rPr>
        <w:t>STYLISTIC-PERFORMANCE ASPECTS IN CODRENEASCA</w:t>
      </w:r>
    </w:p>
    <w:p w:rsidR="006B766E" w:rsidRPr="000B62FD" w:rsidRDefault="006B766E" w:rsidP="006B766E">
      <w:pPr>
        <w:spacing w:after="0" w:line="240" w:lineRule="auto"/>
        <w:jc w:val="center"/>
        <w:rPr>
          <w:rFonts w:ascii="Times New Roman" w:hAnsi="Times New Roman"/>
          <w:b/>
          <w:sz w:val="26"/>
          <w:szCs w:val="26"/>
          <w:lang w:val="en-US"/>
        </w:rPr>
      </w:pPr>
      <w:r w:rsidRPr="000B62FD">
        <w:rPr>
          <w:rFonts w:ascii="Times New Roman" w:hAnsi="Times New Roman"/>
          <w:b/>
          <w:sz w:val="26"/>
          <w:szCs w:val="26"/>
          <w:lang w:val="en-US"/>
        </w:rPr>
        <w:t>BY TUDOR CHIRIAC</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The Composer Tudor Chiriac made himself known in the modern musical art form through an ancestral folk creation. For him, the art of sounds is a form of communication in a language in which the personal composition technique harmonizes with the traditions of the Romanian folklore. From the multitude of pieces composed by Tudor Chiriac a piece with a special character – </w:t>
      </w:r>
      <w:r w:rsidRPr="009B399E">
        <w:rPr>
          <w:rFonts w:ascii="Times New Roman" w:eastAsia="Times New Roman" w:hAnsi="Times New Roman"/>
          <w:iCs/>
          <w:color w:val="222222"/>
          <w:sz w:val="26"/>
          <w:szCs w:val="26"/>
          <w:shd w:val="clear" w:color="auto" w:fill="FFFFFF"/>
          <w:lang w:val="en-US" w:eastAsia="ro-RO"/>
        </w:rPr>
        <w:t>Codreneasca-</w:t>
      </w:r>
      <w:r w:rsidRPr="000B62FD">
        <w:rPr>
          <w:rFonts w:ascii="Times New Roman" w:eastAsia="Times New Roman" w:hAnsi="Times New Roman"/>
          <w:b/>
          <w:iCs/>
          <w:color w:val="222222"/>
          <w:sz w:val="26"/>
          <w:szCs w:val="26"/>
          <w:shd w:val="clear" w:color="auto" w:fill="FFFFFF"/>
          <w:lang w:val="en-US" w:eastAsia="ro-RO"/>
        </w:rPr>
        <w:t xml:space="preserve"> </w:t>
      </w:r>
      <w:r w:rsidRPr="000B62FD">
        <w:rPr>
          <w:rFonts w:ascii="Times New Roman" w:eastAsia="Times New Roman" w:hAnsi="Times New Roman"/>
          <w:iCs/>
          <w:color w:val="222222"/>
          <w:sz w:val="26"/>
          <w:szCs w:val="26"/>
          <w:shd w:val="clear" w:color="auto" w:fill="FFFFFF"/>
          <w:lang w:val="en-US" w:eastAsia="ro-RO"/>
        </w:rPr>
        <w:t>stands out</w:t>
      </w:r>
      <w:r w:rsidRPr="000B62FD">
        <w:rPr>
          <w:rFonts w:ascii="Times New Roman" w:eastAsia="Times New Roman" w:hAnsi="Times New Roman"/>
          <w:b/>
          <w:iCs/>
          <w:color w:val="222222"/>
          <w:sz w:val="26"/>
          <w:szCs w:val="26"/>
          <w:shd w:val="clear" w:color="auto" w:fill="FFFFFF"/>
          <w:lang w:val="en-US" w:eastAsia="ro-RO"/>
        </w:rPr>
        <w:t>,</w:t>
      </w:r>
      <w:r w:rsidRPr="000B62FD">
        <w:rPr>
          <w:rFonts w:ascii="Times New Roman" w:eastAsia="Times New Roman" w:hAnsi="Times New Roman"/>
          <w:iCs/>
          <w:color w:val="222222"/>
          <w:sz w:val="26"/>
          <w:szCs w:val="26"/>
          <w:shd w:val="clear" w:color="auto" w:fill="FFFFFF"/>
          <w:lang w:val="en-US" w:eastAsia="ro-RO"/>
        </w:rPr>
        <w:t xml:space="preserve"> which the author created as a jazz piece, but with strong adherence to the Romanian music. </w:t>
      </w:r>
      <w:r w:rsidRPr="009B399E">
        <w:rPr>
          <w:rFonts w:ascii="Times New Roman" w:eastAsia="Times New Roman" w:hAnsi="Times New Roman"/>
          <w:iCs/>
          <w:color w:val="222222"/>
          <w:sz w:val="26"/>
          <w:szCs w:val="26"/>
          <w:shd w:val="clear" w:color="auto" w:fill="FFFFFF"/>
          <w:lang w:val="en-US" w:eastAsia="ro-RO"/>
        </w:rPr>
        <w:t>Codreneasca</w:t>
      </w:r>
      <w:r w:rsidRPr="000B62FD">
        <w:rPr>
          <w:rFonts w:ascii="Times New Roman" w:eastAsia="Times New Roman" w:hAnsi="Times New Roman"/>
          <w:iCs/>
          <w:color w:val="222222"/>
          <w:sz w:val="26"/>
          <w:szCs w:val="26"/>
          <w:shd w:val="clear" w:color="auto" w:fill="FFFFFF"/>
          <w:lang w:val="en-US" w:eastAsia="ro-RO"/>
        </w:rPr>
        <w:t xml:space="preserve"> by Tudor Chiriac is a piece full of energy, with exciting rhythms, made on off-beats, syncopes, rhythmic ostinato at the left hand, etc., with many jazz-aesthetic inflexions.</w:t>
      </w:r>
    </w:p>
    <w:p w:rsidR="006B766E" w:rsidRPr="00C60817"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en-US"/>
        </w:rPr>
        <w:t xml:space="preserve">The composer Tudor Chiriac imposed himself on modern musical art through an ancestral folk creation, as he himself declares in his retrospective exegesis on his own work: </w:t>
      </w:r>
      <w:r w:rsidRPr="000B62FD">
        <w:rPr>
          <w:rFonts w:ascii="Times New Roman" w:hAnsi="Times New Roman"/>
          <w:sz w:val="26"/>
          <w:szCs w:val="26"/>
          <w:lang w:val="uk-UA"/>
        </w:rPr>
        <w:t>«</w:t>
      </w:r>
      <w:r w:rsidRPr="000B62FD">
        <w:rPr>
          <w:rFonts w:ascii="Times New Roman" w:hAnsi="Times New Roman"/>
          <w:sz w:val="26"/>
          <w:szCs w:val="26"/>
          <w:lang w:val="en-US"/>
        </w:rPr>
        <w:t>Even from the first work after graduating from the Conservatory”, the author states</w:t>
      </w:r>
      <w:proofErr w:type="gramStart"/>
      <w:r w:rsidRPr="000B62FD">
        <w:rPr>
          <w:rFonts w:ascii="Times New Roman" w:hAnsi="Times New Roman"/>
          <w:sz w:val="26"/>
          <w:szCs w:val="26"/>
          <w:lang w:val="en-US"/>
        </w:rPr>
        <w:t>, ”</w:t>
      </w:r>
      <w:proofErr w:type="gramEnd"/>
      <w:r w:rsidRPr="000B62FD">
        <w:rPr>
          <w:rFonts w:ascii="Times New Roman" w:hAnsi="Times New Roman"/>
          <w:sz w:val="26"/>
          <w:szCs w:val="26"/>
          <w:lang w:val="en-US"/>
        </w:rPr>
        <w:t xml:space="preserve">the poem </w:t>
      </w:r>
      <w:r w:rsidRPr="000B62FD">
        <w:rPr>
          <w:rFonts w:ascii="Times New Roman" w:hAnsi="Times New Roman"/>
          <w:i/>
          <w:sz w:val="26"/>
          <w:szCs w:val="26"/>
          <w:lang w:val="en-US"/>
        </w:rPr>
        <w:t>Pe un picior de plai</w:t>
      </w:r>
      <w:r w:rsidRPr="000B62FD">
        <w:rPr>
          <w:rFonts w:ascii="Times New Roman" w:hAnsi="Times New Roman"/>
          <w:sz w:val="26"/>
          <w:szCs w:val="26"/>
          <w:lang w:val="en-US"/>
        </w:rPr>
        <w:t xml:space="preserve"> until my last one – </w:t>
      </w:r>
      <w:r w:rsidRPr="000B62FD">
        <w:rPr>
          <w:rFonts w:ascii="Times New Roman" w:hAnsi="Times New Roman"/>
          <w:i/>
          <w:sz w:val="26"/>
          <w:szCs w:val="26"/>
          <w:lang w:val="en-US"/>
        </w:rPr>
        <w:t xml:space="preserve">Dacofonia Nr. 2 </w:t>
      </w:r>
      <w:r w:rsidRPr="000B62FD">
        <w:rPr>
          <w:rFonts w:ascii="Times New Roman" w:hAnsi="Times New Roman"/>
          <w:sz w:val="26"/>
          <w:szCs w:val="26"/>
          <w:lang w:val="en-US"/>
        </w:rPr>
        <w:t>(Dacophony No. 2) -, my creation is circumscribed entirely and precisely in the ethical-aesthetic perimeter of this thesis</w:t>
      </w:r>
      <w:r w:rsidRPr="000B62FD">
        <w:rPr>
          <w:rFonts w:ascii="Times New Roman" w:hAnsi="Times New Roman"/>
          <w:sz w:val="26"/>
          <w:szCs w:val="26"/>
          <w:lang w:val="uk-UA"/>
        </w:rPr>
        <w:t>»</w:t>
      </w:r>
      <w:r w:rsidR="00C60817">
        <w:rPr>
          <w:rFonts w:ascii="Times New Roman" w:hAnsi="Times New Roman"/>
          <w:sz w:val="26"/>
          <w:szCs w:val="26"/>
          <w:lang w:val="uk-UA"/>
        </w:rPr>
        <w:t xml:space="preserve"> </w:t>
      </w:r>
      <w:r w:rsidR="00C60817">
        <w:rPr>
          <w:rFonts w:ascii="Times New Roman" w:hAnsi="Times New Roman"/>
          <w:sz w:val="26"/>
          <w:szCs w:val="26"/>
          <w:lang w:val="en-US"/>
        </w:rPr>
        <w:t>[</w:t>
      </w:r>
      <w:r w:rsidR="00C60817">
        <w:rPr>
          <w:rFonts w:ascii="Times New Roman" w:hAnsi="Times New Roman"/>
          <w:sz w:val="26"/>
          <w:szCs w:val="26"/>
          <w:lang w:val="uk-UA"/>
        </w:rPr>
        <w:t>1</w:t>
      </w:r>
      <w:r w:rsidR="00C60817">
        <w:rPr>
          <w:rFonts w:ascii="Times New Roman" w:hAnsi="Times New Roman"/>
          <w:sz w:val="26"/>
          <w:szCs w:val="26"/>
          <w:lang w:val="en-US"/>
        </w:rPr>
        <w:t>].</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t>Born on 21 March 1949 in Ciuciuleni, Nisporeni district, Tudor Chiriac was admitted first to the Soroca College of Music, and a year later, he was transferred to the Ștefan Neaga College of Music in Chișinău in the Department of Folk Instruments, specializing in Accordion, but also continuing his studies at the theoretical department.</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t xml:space="preserve">In 1975, Tudor Chiriac graduated from the Institute of Arts Gavriil Musicescu, in the composition class of Solomon Lobel, and then taught Composition during 1976-1980 at the Ștefan Neaga Music College. At the same time, he participated in training courses in composition and orchestration in the former USSR, under the guidance of Professor Iuri Fortunatov from the Conservatory </w:t>
      </w:r>
      <w:r w:rsidRPr="000B62FD">
        <w:rPr>
          <w:rFonts w:ascii="Times New Roman" w:hAnsi="Times New Roman"/>
          <w:sz w:val="26"/>
          <w:szCs w:val="26"/>
          <w:lang w:val="uk-UA"/>
        </w:rPr>
        <w:t>«</w:t>
      </w:r>
      <w:r w:rsidRPr="000B62FD">
        <w:rPr>
          <w:rFonts w:ascii="Times New Roman" w:hAnsi="Times New Roman"/>
          <w:sz w:val="26"/>
          <w:szCs w:val="26"/>
          <w:lang w:val="en-US"/>
        </w:rPr>
        <w:t>P.</w:t>
      </w:r>
      <w:r w:rsidRPr="000B62FD">
        <w:rPr>
          <w:rFonts w:ascii="Times New Roman" w:hAnsi="Times New Roman"/>
          <w:sz w:val="26"/>
          <w:szCs w:val="26"/>
          <w:lang w:val="uk-UA"/>
        </w:rPr>
        <w:t> </w:t>
      </w:r>
      <w:r w:rsidRPr="000B62FD">
        <w:rPr>
          <w:rFonts w:ascii="Times New Roman" w:hAnsi="Times New Roman"/>
          <w:sz w:val="26"/>
          <w:szCs w:val="26"/>
          <w:lang w:val="en-US"/>
        </w:rPr>
        <w:t>I.</w:t>
      </w:r>
      <w:r w:rsidRPr="000B62FD">
        <w:rPr>
          <w:rFonts w:ascii="Times New Roman" w:hAnsi="Times New Roman"/>
          <w:sz w:val="26"/>
          <w:szCs w:val="26"/>
          <w:lang w:val="uk-UA"/>
        </w:rPr>
        <w:t> </w:t>
      </w:r>
      <w:r w:rsidRPr="000B62FD">
        <w:rPr>
          <w:rFonts w:ascii="Times New Roman" w:hAnsi="Times New Roman"/>
          <w:sz w:val="26"/>
          <w:szCs w:val="26"/>
          <w:lang w:val="en-US"/>
        </w:rPr>
        <w:t xml:space="preserve">Tchaikovsky </w:t>
      </w:r>
      <w:r w:rsidRPr="000B62FD">
        <w:rPr>
          <w:rFonts w:ascii="Times New Roman" w:hAnsi="Times New Roman"/>
          <w:sz w:val="26"/>
          <w:szCs w:val="26"/>
          <w:lang w:val="uk-UA"/>
        </w:rPr>
        <w:t>«</w:t>
      </w:r>
      <w:r w:rsidRPr="000B62FD">
        <w:rPr>
          <w:rFonts w:ascii="Times New Roman" w:hAnsi="Times New Roman"/>
          <w:sz w:val="26"/>
          <w:szCs w:val="26"/>
          <w:lang w:val="en-US"/>
        </w:rPr>
        <w:t>in Moscow. Between the years 2001-2005 he studied doctorate research at the</w:t>
      </w:r>
      <w:r w:rsidRPr="000B62FD">
        <w:rPr>
          <w:rFonts w:ascii="Times New Roman" w:hAnsi="Times New Roman"/>
          <w:sz w:val="26"/>
          <w:szCs w:val="26"/>
          <w:lang w:val="uk-UA"/>
        </w:rPr>
        <w:t>»</w:t>
      </w:r>
      <w:r w:rsidRPr="000B62FD">
        <w:rPr>
          <w:rFonts w:ascii="Times New Roman" w:hAnsi="Times New Roman"/>
          <w:sz w:val="26"/>
          <w:szCs w:val="26"/>
          <w:lang w:val="en-US"/>
        </w:rPr>
        <w:t xml:space="preserve"> Gheorghe Dima </w:t>
      </w:r>
      <w:r w:rsidRPr="000B62FD">
        <w:rPr>
          <w:rFonts w:ascii="Times New Roman" w:hAnsi="Times New Roman"/>
          <w:sz w:val="26"/>
          <w:szCs w:val="26"/>
          <w:lang w:val="uk-UA"/>
        </w:rPr>
        <w:t>«</w:t>
      </w:r>
      <w:r w:rsidRPr="000B62FD">
        <w:rPr>
          <w:rFonts w:ascii="Times New Roman" w:hAnsi="Times New Roman"/>
          <w:sz w:val="26"/>
          <w:szCs w:val="26"/>
          <w:lang w:val="en-US"/>
        </w:rPr>
        <w:t>Music Academy in Cluj, where he obtained his PhD degree in music.</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t xml:space="preserve">Tudor Chiriac became a member of the Union of Composers of the Republic of Moldova in 1977, then a member of the Editorial Board of the Ministry of Culture of the Republic of Moldova. During the years 1979-1985, he was a member of the Steering Committee of the Union of Composers of the Republic of Moldova (UCRM) and secretary of UCRM, Artistic Director of the National Philharmonic of Chișinău (1993-1994). At the same time, his work was awarded several awards and distinctions: </w:t>
      </w:r>
      <w:r w:rsidRPr="000B62FD">
        <w:rPr>
          <w:rFonts w:ascii="Times New Roman" w:hAnsi="Times New Roman"/>
          <w:sz w:val="26"/>
          <w:szCs w:val="26"/>
          <w:lang w:val="uk-UA"/>
        </w:rPr>
        <w:t>«</w:t>
      </w:r>
      <w:r w:rsidRPr="000B62FD">
        <w:rPr>
          <w:rFonts w:ascii="Times New Roman" w:hAnsi="Times New Roman"/>
          <w:sz w:val="26"/>
          <w:szCs w:val="26"/>
          <w:lang w:val="en-US"/>
        </w:rPr>
        <w:t>Boris Glavan</w:t>
      </w:r>
      <w:r w:rsidRPr="000B62FD">
        <w:rPr>
          <w:rFonts w:ascii="Times New Roman" w:hAnsi="Times New Roman"/>
          <w:sz w:val="26"/>
          <w:szCs w:val="26"/>
          <w:lang w:val="uk-UA"/>
        </w:rPr>
        <w:t>»</w:t>
      </w:r>
      <w:r w:rsidRPr="000B62FD">
        <w:rPr>
          <w:rFonts w:ascii="Times New Roman" w:hAnsi="Times New Roman"/>
          <w:sz w:val="26"/>
          <w:szCs w:val="26"/>
          <w:lang w:val="en-US"/>
        </w:rPr>
        <w:t xml:space="preserve"> (1979), State Prize of the Republic of Moldova (1988), Art Master of the Republic of Moldova (1994). At the same time Tudor Chiriac continued his teaching as a university lecturer at the State Conservatory </w:t>
      </w:r>
      <w:r w:rsidRPr="000B62FD">
        <w:rPr>
          <w:rFonts w:ascii="Times New Roman" w:hAnsi="Times New Roman"/>
          <w:sz w:val="26"/>
          <w:szCs w:val="26"/>
          <w:lang w:val="uk-UA"/>
        </w:rPr>
        <w:t>«</w:t>
      </w:r>
      <w:r w:rsidRPr="000B62FD">
        <w:rPr>
          <w:rFonts w:ascii="Times New Roman" w:hAnsi="Times New Roman"/>
          <w:sz w:val="26"/>
          <w:szCs w:val="26"/>
          <w:lang w:val="en-US"/>
        </w:rPr>
        <w:t>Gavriil Musicescu</w:t>
      </w:r>
      <w:r w:rsidRPr="000B62FD">
        <w:rPr>
          <w:rFonts w:ascii="Times New Roman" w:hAnsi="Times New Roman"/>
          <w:sz w:val="26"/>
          <w:szCs w:val="26"/>
          <w:lang w:val="uk-UA"/>
        </w:rPr>
        <w:t>»</w:t>
      </w:r>
      <w:r w:rsidRPr="000B62FD">
        <w:rPr>
          <w:rFonts w:ascii="Times New Roman" w:hAnsi="Times New Roman"/>
          <w:sz w:val="26"/>
          <w:szCs w:val="26"/>
          <w:lang w:val="en-US"/>
        </w:rPr>
        <w:t xml:space="preserve"> in Chișinău (1987), then as a doctoral professor at the </w:t>
      </w:r>
      <w:r w:rsidRPr="000B62FD">
        <w:rPr>
          <w:rFonts w:ascii="Times New Roman" w:hAnsi="Times New Roman"/>
          <w:sz w:val="26"/>
          <w:szCs w:val="26"/>
          <w:lang w:val="uk-UA"/>
        </w:rPr>
        <w:t>«</w:t>
      </w:r>
      <w:r w:rsidRPr="000B62FD">
        <w:rPr>
          <w:rFonts w:ascii="Times New Roman" w:hAnsi="Times New Roman"/>
          <w:sz w:val="26"/>
          <w:szCs w:val="26"/>
          <w:lang w:val="en-US"/>
        </w:rPr>
        <w:t>George Enescu</w:t>
      </w:r>
      <w:r w:rsidRPr="000B62FD">
        <w:rPr>
          <w:rFonts w:ascii="Times New Roman" w:hAnsi="Times New Roman"/>
          <w:sz w:val="26"/>
          <w:szCs w:val="26"/>
          <w:lang w:val="uk-UA"/>
        </w:rPr>
        <w:t>»</w:t>
      </w:r>
      <w:r w:rsidRPr="000B62FD">
        <w:rPr>
          <w:rFonts w:ascii="Times New Roman" w:hAnsi="Times New Roman"/>
          <w:sz w:val="26"/>
          <w:szCs w:val="26"/>
          <w:lang w:val="en-US"/>
        </w:rPr>
        <w:t xml:space="preserve"> National University of Arts in Iași.</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lastRenderedPageBreak/>
        <w:t>For the composer Tudor Chiriac, the art of sounds is a form of communication of major existential significance</w:t>
      </w:r>
      <w:r w:rsidR="00800AB0">
        <w:rPr>
          <w:rFonts w:ascii="Times New Roman" w:hAnsi="Times New Roman"/>
          <w:sz w:val="26"/>
          <w:szCs w:val="26"/>
          <w:lang w:val="uk-UA"/>
        </w:rPr>
        <w:t xml:space="preserve"> </w:t>
      </w:r>
      <w:r w:rsidR="00800AB0">
        <w:rPr>
          <w:rFonts w:ascii="Times New Roman" w:hAnsi="Times New Roman"/>
          <w:sz w:val="26"/>
          <w:szCs w:val="26"/>
          <w:lang w:val="en-US"/>
        </w:rPr>
        <w:t>[</w:t>
      </w:r>
      <w:r w:rsidR="00800AB0">
        <w:rPr>
          <w:rFonts w:ascii="Times New Roman" w:hAnsi="Times New Roman"/>
          <w:sz w:val="26"/>
          <w:szCs w:val="26"/>
          <w:lang w:val="uk-UA"/>
        </w:rPr>
        <w:t>2</w:t>
      </w:r>
      <w:r w:rsidR="00800AB0">
        <w:rPr>
          <w:rFonts w:ascii="Times New Roman" w:hAnsi="Times New Roman"/>
          <w:sz w:val="26"/>
          <w:szCs w:val="26"/>
          <w:lang w:val="en-US"/>
        </w:rPr>
        <w:t>]</w:t>
      </w:r>
      <w:r w:rsidRPr="000B62FD">
        <w:rPr>
          <w:rFonts w:ascii="Times New Roman" w:hAnsi="Times New Roman"/>
          <w:sz w:val="26"/>
          <w:szCs w:val="26"/>
          <w:lang w:val="en-US"/>
        </w:rPr>
        <w:t xml:space="preserve">, as is evident from his vast creation made in a wide variety of genres, approached in a language in which the personal composition technique blends with Romanian folk traditions harmoniously. </w:t>
      </w:r>
      <w:proofErr w:type="gramStart"/>
      <w:r w:rsidRPr="000B62FD">
        <w:rPr>
          <w:rFonts w:ascii="Times New Roman" w:hAnsi="Times New Roman"/>
          <w:sz w:val="26"/>
          <w:szCs w:val="26"/>
          <w:lang w:val="en-US"/>
        </w:rPr>
        <w:t xml:space="preserve">Looking only at a small part of his works such as The Symphonic Poem </w:t>
      </w:r>
      <w:r w:rsidRPr="000B62FD">
        <w:rPr>
          <w:rFonts w:ascii="Times New Roman" w:hAnsi="Times New Roman"/>
          <w:i/>
          <w:sz w:val="26"/>
          <w:szCs w:val="26"/>
          <w:lang w:val="en-US"/>
        </w:rPr>
        <w:t>Pe-un picior de plai</w:t>
      </w:r>
      <w:r w:rsidRPr="000B62FD">
        <w:rPr>
          <w:rFonts w:ascii="Times New Roman" w:hAnsi="Times New Roman"/>
          <w:sz w:val="26"/>
          <w:szCs w:val="26"/>
          <w:lang w:val="en-US"/>
        </w:rPr>
        <w:t xml:space="preserve"> (1979), the Concert Symphony, </w:t>
      </w:r>
      <w:r w:rsidRPr="000B62FD">
        <w:rPr>
          <w:rFonts w:ascii="Times New Roman" w:hAnsi="Times New Roman"/>
          <w:i/>
          <w:iCs/>
          <w:sz w:val="26"/>
          <w:szCs w:val="26"/>
          <w:lang w:val="en-US"/>
        </w:rPr>
        <w:t xml:space="preserve">Legenda Ciocârliei </w:t>
      </w:r>
      <w:r w:rsidRPr="000B62FD">
        <w:rPr>
          <w:rFonts w:ascii="Times New Roman" w:hAnsi="Times New Roman"/>
          <w:sz w:val="26"/>
          <w:szCs w:val="26"/>
          <w:lang w:val="en-US"/>
        </w:rPr>
        <w:t xml:space="preserve">(1985), </w:t>
      </w:r>
      <w:r w:rsidRPr="000B62FD">
        <w:rPr>
          <w:rFonts w:ascii="Times New Roman" w:hAnsi="Times New Roman"/>
          <w:i/>
          <w:sz w:val="26"/>
          <w:szCs w:val="26"/>
          <w:lang w:val="en-US"/>
        </w:rPr>
        <w:t>Fantezie rustică</w:t>
      </w:r>
      <w:r w:rsidRPr="000B62FD">
        <w:rPr>
          <w:rFonts w:ascii="Times New Roman" w:hAnsi="Times New Roman"/>
          <w:sz w:val="26"/>
          <w:szCs w:val="26"/>
          <w:lang w:val="en-US"/>
        </w:rPr>
        <w:t xml:space="preserve"> (1986) for violin and piano, the Cantata </w:t>
      </w:r>
      <w:r w:rsidRPr="000B62FD">
        <w:rPr>
          <w:rFonts w:ascii="Times New Roman" w:hAnsi="Times New Roman"/>
          <w:i/>
          <w:sz w:val="26"/>
          <w:szCs w:val="26"/>
          <w:lang w:val="en-US"/>
        </w:rPr>
        <w:t>Doinatoriu Opus Sacrum Dacicum</w:t>
      </w:r>
      <w:r w:rsidRPr="000B62FD">
        <w:rPr>
          <w:rFonts w:ascii="Times New Roman" w:hAnsi="Times New Roman"/>
          <w:sz w:val="26"/>
          <w:szCs w:val="26"/>
          <w:lang w:val="en-US"/>
        </w:rPr>
        <w:t xml:space="preserve">, with lyrics by Mihai Eminescu, Grigore Vieru and Dumitru Matcovschi (1989), </w:t>
      </w:r>
      <w:r w:rsidRPr="000B62FD">
        <w:rPr>
          <w:rFonts w:ascii="Times New Roman" w:hAnsi="Times New Roman"/>
          <w:i/>
          <w:sz w:val="26"/>
          <w:szCs w:val="26"/>
          <w:lang w:val="en-US"/>
        </w:rPr>
        <w:t>Dacofonia nr.</w:t>
      </w:r>
      <w:proofErr w:type="gramEnd"/>
      <w:r w:rsidRPr="000B62FD">
        <w:rPr>
          <w:rFonts w:ascii="Times New Roman" w:hAnsi="Times New Roman"/>
          <w:i/>
          <w:sz w:val="26"/>
          <w:szCs w:val="26"/>
          <w:lang w:val="en-US"/>
        </w:rPr>
        <w:t xml:space="preserve"> 1</w:t>
      </w:r>
      <w:r w:rsidRPr="000B62FD">
        <w:rPr>
          <w:rFonts w:ascii="Times New Roman" w:hAnsi="Times New Roman"/>
          <w:sz w:val="26"/>
          <w:szCs w:val="26"/>
          <w:lang w:val="en-US"/>
        </w:rPr>
        <w:t xml:space="preserve"> (1998), for violin, cimbalom, tarogato and symphony orchestra, </w:t>
      </w:r>
      <w:r w:rsidRPr="000B62FD">
        <w:rPr>
          <w:rFonts w:ascii="Times New Roman" w:hAnsi="Times New Roman"/>
          <w:i/>
          <w:sz w:val="26"/>
          <w:szCs w:val="26"/>
          <w:lang w:val="en-US"/>
        </w:rPr>
        <w:t>Dacofonia nr.2</w:t>
      </w:r>
      <w:r w:rsidRPr="000B62FD">
        <w:rPr>
          <w:rFonts w:ascii="Times New Roman" w:hAnsi="Times New Roman"/>
          <w:sz w:val="26"/>
          <w:szCs w:val="26"/>
          <w:lang w:val="en-US"/>
        </w:rPr>
        <w:t xml:space="preserve"> (2002), for narrator and symphony orchestra, the poem </w:t>
      </w:r>
      <w:r w:rsidRPr="000B62FD">
        <w:rPr>
          <w:rFonts w:ascii="Times New Roman" w:hAnsi="Times New Roman"/>
          <w:i/>
          <w:sz w:val="26"/>
          <w:szCs w:val="26"/>
          <w:lang w:val="en-US"/>
        </w:rPr>
        <w:t>La porțile Sarmisegetuzei</w:t>
      </w:r>
      <w:r w:rsidRPr="000B62FD">
        <w:rPr>
          <w:rFonts w:ascii="Times New Roman" w:hAnsi="Times New Roman"/>
          <w:sz w:val="26"/>
          <w:szCs w:val="26"/>
          <w:lang w:val="en-US"/>
        </w:rPr>
        <w:t xml:space="preserve"> (2006), Cantata-concert </w:t>
      </w:r>
      <w:r w:rsidRPr="000B62FD">
        <w:rPr>
          <w:rFonts w:ascii="Times New Roman" w:hAnsi="Times New Roman"/>
          <w:i/>
          <w:iCs/>
          <w:sz w:val="26"/>
          <w:szCs w:val="26"/>
          <w:lang w:val="en-US"/>
        </w:rPr>
        <w:t>De la Tiras pân’ la Tissa</w:t>
      </w:r>
      <w:r w:rsidRPr="000B62FD">
        <w:rPr>
          <w:rFonts w:ascii="Times New Roman" w:hAnsi="Times New Roman"/>
          <w:sz w:val="26"/>
          <w:szCs w:val="26"/>
          <w:lang w:val="en-US"/>
        </w:rPr>
        <w:t xml:space="preserve">, and the enumeration could continue with choral music, chamber music, music for theater and film performances etc., we can support the composer's conception of the defining components of his work </w:t>
      </w:r>
      <w:r w:rsidRPr="000B62FD">
        <w:rPr>
          <w:rFonts w:ascii="Times New Roman" w:hAnsi="Times New Roman"/>
          <w:sz w:val="26"/>
          <w:szCs w:val="26"/>
          <w:lang w:val="uk-UA"/>
        </w:rPr>
        <w:t xml:space="preserve">– </w:t>
      </w:r>
      <w:r w:rsidRPr="000B62FD">
        <w:rPr>
          <w:rFonts w:ascii="Times New Roman" w:hAnsi="Times New Roman"/>
          <w:sz w:val="26"/>
          <w:szCs w:val="26"/>
          <w:lang w:val="en-US"/>
        </w:rPr>
        <w:t xml:space="preserve">modernity, ancestry, identity, all sublimated into a music of </w:t>
      </w:r>
      <w:r w:rsidRPr="000B62FD">
        <w:rPr>
          <w:rFonts w:ascii="Times New Roman" w:hAnsi="Times New Roman"/>
          <w:sz w:val="26"/>
          <w:szCs w:val="26"/>
          <w:lang w:val="uk-UA"/>
        </w:rPr>
        <w:t>«</w:t>
      </w:r>
      <w:r w:rsidRPr="000B62FD">
        <w:rPr>
          <w:rFonts w:ascii="Times New Roman" w:hAnsi="Times New Roman"/>
          <w:sz w:val="26"/>
          <w:szCs w:val="26"/>
          <w:lang w:val="en-US"/>
        </w:rPr>
        <w:t>Romanian ancestral affiliation</w:t>
      </w:r>
      <w:r w:rsidRPr="000B62FD">
        <w:rPr>
          <w:rFonts w:ascii="Times New Roman" w:hAnsi="Times New Roman"/>
          <w:sz w:val="26"/>
          <w:szCs w:val="26"/>
          <w:lang w:val="uk-UA"/>
        </w:rPr>
        <w:t>»</w:t>
      </w:r>
      <w:r w:rsidRPr="000B62FD">
        <w:rPr>
          <w:rFonts w:ascii="Times New Roman" w:hAnsi="Times New Roman"/>
          <w:sz w:val="26"/>
          <w:szCs w:val="26"/>
          <w:lang w:val="en-US"/>
        </w:rPr>
        <w:t>.</w:t>
      </w:r>
    </w:p>
    <w:p w:rsidR="006B766E" w:rsidRPr="000B62FD" w:rsidRDefault="006B766E" w:rsidP="006B766E">
      <w:pPr>
        <w:spacing w:after="0" w:line="240" w:lineRule="auto"/>
        <w:ind w:firstLine="709"/>
        <w:jc w:val="center"/>
        <w:rPr>
          <w:rFonts w:ascii="Times New Roman" w:eastAsia="Times New Roman" w:hAnsi="Times New Roman"/>
          <w:b/>
          <w:i/>
          <w:iCs/>
          <w:color w:val="222222"/>
          <w:sz w:val="26"/>
          <w:szCs w:val="26"/>
          <w:shd w:val="clear" w:color="auto" w:fill="FFFFFF"/>
          <w:lang w:val="en-US" w:eastAsia="ro-RO"/>
        </w:rPr>
      </w:pPr>
      <w:r w:rsidRPr="000B62FD">
        <w:rPr>
          <w:rFonts w:ascii="Times New Roman" w:eastAsia="Times New Roman" w:hAnsi="Times New Roman"/>
          <w:b/>
          <w:i/>
          <w:iCs/>
          <w:color w:val="222222"/>
          <w:sz w:val="26"/>
          <w:szCs w:val="26"/>
          <w:shd w:val="clear" w:color="auto" w:fill="FFFFFF"/>
          <w:lang w:val="en-US" w:eastAsia="ro-RO"/>
        </w:rPr>
        <w:t>Codreneasca for piano and percussion</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t xml:space="preserve">From the multitude of works created by Tudor Chiriac a piece with a special character stands out- </w:t>
      </w:r>
      <w:r w:rsidRPr="009B399E">
        <w:rPr>
          <w:rFonts w:ascii="Times New Roman" w:hAnsi="Times New Roman"/>
          <w:sz w:val="26"/>
          <w:szCs w:val="26"/>
          <w:lang w:val="en-US"/>
        </w:rPr>
        <w:t>Codreneasca,</w:t>
      </w:r>
      <w:r w:rsidRPr="000B62FD">
        <w:rPr>
          <w:rFonts w:ascii="Times New Roman" w:hAnsi="Times New Roman"/>
          <w:sz w:val="26"/>
          <w:szCs w:val="26"/>
          <w:lang w:val="en-US"/>
        </w:rPr>
        <w:t xml:space="preserve"> which the author created as a jazz piece, but with a strong adherence to Romanian music, which is suggested by the title that leads to a musical image of the Carpathian woods. It is a play that also contains a soulful dedication: </w:t>
      </w:r>
      <w:r w:rsidRPr="000B62FD">
        <w:rPr>
          <w:rFonts w:ascii="Times New Roman" w:hAnsi="Times New Roman"/>
          <w:sz w:val="26"/>
          <w:szCs w:val="26"/>
          <w:lang w:val="uk-UA"/>
        </w:rPr>
        <w:t>«</w:t>
      </w:r>
      <w:r w:rsidRPr="000B62FD">
        <w:rPr>
          <w:rFonts w:ascii="Times New Roman" w:hAnsi="Times New Roman"/>
          <w:sz w:val="26"/>
          <w:szCs w:val="26"/>
          <w:lang w:val="en-US"/>
        </w:rPr>
        <w:t>To Aurelia Simion, to inspiringly lead her fans on unpredictable forest roads</w:t>
      </w:r>
      <w:r w:rsidRPr="000B62FD">
        <w:rPr>
          <w:rFonts w:ascii="Times New Roman" w:hAnsi="Times New Roman"/>
          <w:sz w:val="26"/>
          <w:szCs w:val="26"/>
          <w:lang w:val="uk-UA"/>
        </w:rPr>
        <w:t>»</w:t>
      </w:r>
      <w:r w:rsidRPr="000B62FD">
        <w:rPr>
          <w:rFonts w:ascii="Times New Roman" w:hAnsi="Times New Roman"/>
          <w:sz w:val="26"/>
          <w:szCs w:val="26"/>
          <w:lang w:val="en-US"/>
        </w:rPr>
        <w:t>.</w:t>
      </w:r>
    </w:p>
    <w:p w:rsidR="006B766E" w:rsidRPr="00800AB0" w:rsidRDefault="006B766E" w:rsidP="006B766E">
      <w:pPr>
        <w:spacing w:after="0" w:line="240" w:lineRule="auto"/>
        <w:ind w:firstLine="709"/>
        <w:jc w:val="both"/>
        <w:rPr>
          <w:rFonts w:ascii="Times New Roman" w:hAnsi="Times New Roman"/>
          <w:color w:val="FF0000"/>
          <w:sz w:val="26"/>
          <w:szCs w:val="26"/>
          <w:lang w:val="uk-UA"/>
        </w:rPr>
      </w:pPr>
      <w:r w:rsidRPr="000B62FD">
        <w:rPr>
          <w:rFonts w:ascii="Times New Roman" w:hAnsi="Times New Roman"/>
          <w:sz w:val="26"/>
          <w:szCs w:val="26"/>
          <w:lang w:val="en-US"/>
        </w:rPr>
        <w:t xml:space="preserve">In the foreword of the score, the author himself states that: </w:t>
      </w:r>
      <w:r w:rsidRPr="000B62FD">
        <w:rPr>
          <w:rFonts w:ascii="Times New Roman" w:hAnsi="Times New Roman"/>
          <w:sz w:val="26"/>
          <w:szCs w:val="26"/>
          <w:lang w:val="uk-UA"/>
        </w:rPr>
        <w:t>«</w:t>
      </w:r>
      <w:r w:rsidRPr="000B62FD">
        <w:rPr>
          <w:rFonts w:ascii="Times New Roman" w:hAnsi="Times New Roman"/>
          <w:sz w:val="26"/>
          <w:szCs w:val="26"/>
          <w:lang w:val="en-US"/>
        </w:rPr>
        <w:t xml:space="preserve">Beyond the scenic landscape is the man with his feelings: the joy of the Romanian in the middle of nature, set in a mountain holiday, with </w:t>
      </w:r>
      <w:r w:rsidRPr="000B62FD">
        <w:rPr>
          <w:rFonts w:ascii="Times New Roman" w:hAnsi="Times New Roman"/>
          <w:sz w:val="26"/>
          <w:szCs w:val="26"/>
          <w:lang w:val="uk-UA"/>
        </w:rPr>
        <w:t>«</w:t>
      </w:r>
      <w:r w:rsidRPr="000B62FD">
        <w:rPr>
          <w:rFonts w:ascii="Times New Roman" w:hAnsi="Times New Roman"/>
          <w:i/>
          <w:iCs/>
          <w:sz w:val="26"/>
          <w:szCs w:val="26"/>
          <w:lang w:val="en-US"/>
        </w:rPr>
        <w:t>bolidul</w:t>
      </w:r>
      <w:r w:rsidRPr="000B62FD">
        <w:rPr>
          <w:rFonts w:ascii="Times New Roman" w:hAnsi="Times New Roman"/>
          <w:sz w:val="26"/>
          <w:szCs w:val="26"/>
          <w:lang w:val="en-US"/>
        </w:rPr>
        <w:t xml:space="preserve"> și </w:t>
      </w:r>
      <w:r w:rsidRPr="000B62FD">
        <w:rPr>
          <w:rFonts w:ascii="Times New Roman" w:hAnsi="Times New Roman"/>
          <w:i/>
          <w:iCs/>
          <w:sz w:val="26"/>
          <w:szCs w:val="26"/>
          <w:lang w:val="en-US"/>
        </w:rPr>
        <w:t>Blonduța cu părul ca luna</w:t>
      </w:r>
      <w:r w:rsidRPr="000B62FD">
        <w:rPr>
          <w:rFonts w:ascii="Times New Roman" w:hAnsi="Times New Roman"/>
          <w:i/>
          <w:iCs/>
          <w:sz w:val="26"/>
          <w:szCs w:val="26"/>
          <w:lang w:val="uk-UA"/>
        </w:rPr>
        <w:t>»</w:t>
      </w:r>
      <w:r w:rsidRPr="000B62FD">
        <w:rPr>
          <w:rFonts w:ascii="Times New Roman" w:hAnsi="Times New Roman"/>
          <w:sz w:val="26"/>
          <w:szCs w:val="26"/>
          <w:lang w:val="en-US"/>
        </w:rPr>
        <w:t xml:space="preserve"> (the boulder and the blonde with her hair like the moon) – as the great poet of Bessarabia Grigore Vieru would have written</w:t>
      </w:r>
      <w:r w:rsidR="00800AB0">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en-US"/>
        </w:rPr>
        <w:t xml:space="preserve">The contextual framework being </w:t>
      </w:r>
      <w:r w:rsidRPr="009B399E">
        <w:rPr>
          <w:rFonts w:ascii="Times New Roman" w:hAnsi="Times New Roman"/>
          <w:sz w:val="26"/>
          <w:szCs w:val="26"/>
          <w:lang w:val="en-US"/>
        </w:rPr>
        <w:t>nature, the author continued, the theme had to be included in the naturalistic music with</w:t>
      </w:r>
      <w:r w:rsidRPr="000B62FD">
        <w:rPr>
          <w:rFonts w:ascii="Times New Roman" w:hAnsi="Times New Roman"/>
          <w:sz w:val="26"/>
          <w:szCs w:val="26"/>
          <w:lang w:val="en-US"/>
        </w:rPr>
        <w:t xml:space="preserve"> its whole ensemble: Romanian intonation and melodic system, the metric-rhythmical system </w:t>
      </w:r>
      <w:r w:rsidRPr="000B62FD">
        <w:rPr>
          <w:rFonts w:ascii="Times New Roman" w:hAnsi="Times New Roman"/>
          <w:i/>
          <w:sz w:val="26"/>
          <w:szCs w:val="26"/>
          <w:lang w:val="en-US"/>
        </w:rPr>
        <w:t>aksak</w:t>
      </w:r>
      <w:r w:rsidRPr="000B62FD">
        <w:rPr>
          <w:rFonts w:ascii="Times New Roman" w:hAnsi="Times New Roman"/>
          <w:sz w:val="26"/>
          <w:szCs w:val="26"/>
          <w:lang w:val="en-US"/>
        </w:rPr>
        <w:t xml:space="preserve"> from the epic of the haydouks, the Dorian mode (of minor state but brave), its relative lydian (from which the rudiments of the alpenhorn signals appear) </w:t>
      </w:r>
      <w:r w:rsidRPr="000B62FD">
        <w:rPr>
          <w:rFonts w:ascii="Times New Roman" w:hAnsi="Times New Roman"/>
          <w:sz w:val="26"/>
          <w:szCs w:val="26"/>
          <w:lang w:val="uk-UA"/>
        </w:rPr>
        <w:t>–</w:t>
      </w:r>
      <w:r w:rsidRPr="000B62FD">
        <w:rPr>
          <w:rFonts w:ascii="Times New Roman" w:hAnsi="Times New Roman"/>
          <w:sz w:val="26"/>
          <w:szCs w:val="26"/>
          <w:lang w:val="en-US"/>
        </w:rPr>
        <w:t xml:space="preserve"> and all this sonosphere breathes in the </w:t>
      </w:r>
      <w:r w:rsidRPr="009B399E">
        <w:rPr>
          <w:rFonts w:ascii="Times New Roman" w:hAnsi="Times New Roman"/>
          <w:i/>
          <w:sz w:val="26"/>
          <w:szCs w:val="26"/>
          <w:lang w:val="en-US"/>
        </w:rPr>
        <w:t>diatonic</w:t>
      </w:r>
      <w:r w:rsidRPr="009B399E">
        <w:rPr>
          <w:rFonts w:ascii="Times New Roman" w:hAnsi="Times New Roman"/>
          <w:sz w:val="26"/>
          <w:szCs w:val="26"/>
          <w:lang w:val="en-US"/>
        </w:rPr>
        <w:t xml:space="preserve"> </w:t>
      </w:r>
      <w:r w:rsidRPr="009B399E">
        <w:rPr>
          <w:rFonts w:ascii="Times New Roman" w:hAnsi="Times New Roman"/>
          <w:i/>
          <w:sz w:val="26"/>
          <w:szCs w:val="26"/>
          <w:lang w:val="en-US"/>
        </w:rPr>
        <w:t>health</w:t>
      </w:r>
      <w:r w:rsidRPr="009B399E">
        <w:rPr>
          <w:rFonts w:ascii="Times New Roman" w:hAnsi="Times New Roman"/>
          <w:sz w:val="26"/>
          <w:szCs w:val="26"/>
          <w:lang w:val="en-US"/>
        </w:rPr>
        <w:t xml:space="preserve">, respectively, of the purity and freshness of the clean air of spruce. Hence, the special quality of the theme’s lyricism: a more epic, more </w:t>
      </w:r>
      <w:r w:rsidRPr="009B399E">
        <w:rPr>
          <w:rFonts w:ascii="Times New Roman" w:hAnsi="Times New Roman"/>
          <w:i/>
          <w:sz w:val="26"/>
          <w:szCs w:val="26"/>
          <w:lang w:val="en-US"/>
        </w:rPr>
        <w:t>objective</w:t>
      </w:r>
      <w:r w:rsidRPr="009B399E">
        <w:rPr>
          <w:rFonts w:ascii="Times New Roman" w:hAnsi="Times New Roman"/>
          <w:sz w:val="26"/>
          <w:szCs w:val="26"/>
          <w:lang w:val="en-US"/>
        </w:rPr>
        <w:t xml:space="preserve"> lyricism</w:t>
      </w:r>
      <w:r w:rsidRPr="000B62FD">
        <w:rPr>
          <w:rFonts w:ascii="Times New Roman" w:hAnsi="Times New Roman"/>
          <w:sz w:val="26"/>
          <w:szCs w:val="26"/>
          <w:lang w:val="en-US"/>
        </w:rPr>
        <w:t xml:space="preserve"> with a hint of Romanian musical pantheism</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eastAsia="Times New Roman" w:hAnsi="Times New Roman"/>
          <w:iCs/>
          <w:color w:val="222222"/>
          <w:sz w:val="26"/>
          <w:szCs w:val="26"/>
          <w:shd w:val="clear" w:color="auto" w:fill="FFFFFF"/>
          <w:lang w:val="en-US" w:eastAsia="ro-RO"/>
        </w:rPr>
        <w:t xml:space="preserve">Although it is a jazz piece, </w:t>
      </w:r>
      <w:r w:rsidRPr="000B62FD">
        <w:rPr>
          <w:rFonts w:ascii="Times New Roman" w:eastAsia="Times New Roman" w:hAnsi="Times New Roman"/>
          <w:i/>
          <w:iCs/>
          <w:color w:val="222222"/>
          <w:sz w:val="26"/>
          <w:szCs w:val="26"/>
          <w:shd w:val="clear" w:color="auto" w:fill="FFFFFF"/>
          <w:lang w:val="en-US" w:eastAsia="ro-RO"/>
        </w:rPr>
        <w:t>Codreneasca</w:t>
      </w:r>
      <w:r w:rsidRPr="000B62FD">
        <w:rPr>
          <w:rFonts w:ascii="Times New Roman" w:eastAsia="Times New Roman" w:hAnsi="Times New Roman"/>
          <w:iCs/>
          <w:color w:val="222222"/>
          <w:sz w:val="26"/>
          <w:szCs w:val="26"/>
          <w:shd w:val="clear" w:color="auto" w:fill="FFFFFF"/>
          <w:lang w:val="en-US" w:eastAsia="ro-RO"/>
        </w:rPr>
        <w:t xml:space="preserve"> does not strictly use an anchored thinking in the attribute characteristic of jazz, improvisation, but is structured on a free development of the motifs, which is achieved according to the immanent laws of organizing discourse and universal musical thinking. The energy is still essential, i. e. the undeniable evidence of the joy to create, the deep feeling that sound exploration makes to human sensibility. However, to an experienced pianist in the field it also allows for personal improvisations, while the rhythmical support of percussion instruments is also open.</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Originally written at the suggestion of the composer Vladimir Bitkin to be included in the </w:t>
      </w:r>
      <w:r w:rsidRPr="000B62FD">
        <w:rPr>
          <w:rFonts w:ascii="Times New Roman" w:eastAsia="Times New Roman" w:hAnsi="Times New Roman"/>
          <w:i/>
          <w:iCs/>
          <w:color w:val="222222"/>
          <w:sz w:val="26"/>
          <w:szCs w:val="26"/>
          <w:shd w:val="clear" w:color="auto" w:fill="FFFFFF"/>
          <w:lang w:val="en-US" w:eastAsia="ro-RO"/>
        </w:rPr>
        <w:t>Piano Jazz Songs Collection</w:t>
      </w:r>
      <w:r w:rsidRPr="000B62FD">
        <w:rPr>
          <w:rFonts w:ascii="Times New Roman" w:eastAsia="Times New Roman" w:hAnsi="Times New Roman"/>
          <w:iCs/>
          <w:color w:val="222222"/>
          <w:sz w:val="26"/>
          <w:szCs w:val="26"/>
          <w:shd w:val="clear" w:color="auto" w:fill="FFFFFF"/>
          <w:lang w:val="en-US" w:eastAsia="ro-RO"/>
        </w:rPr>
        <w:t xml:space="preserve">, published at the </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Art Literature</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 xml:space="preserve"> Publishing House in Chișinău in 1986, </w:t>
      </w:r>
      <w:r w:rsidRPr="000B62FD">
        <w:rPr>
          <w:rFonts w:ascii="Times New Roman" w:eastAsia="Times New Roman" w:hAnsi="Times New Roman"/>
          <w:i/>
          <w:iCs/>
          <w:color w:val="222222"/>
          <w:sz w:val="26"/>
          <w:szCs w:val="26"/>
          <w:shd w:val="clear" w:color="auto" w:fill="FFFFFF"/>
          <w:lang w:val="en-US" w:eastAsia="ro-RO"/>
        </w:rPr>
        <w:t>Codreneasca</w:t>
      </w:r>
      <w:r w:rsidRPr="000B62FD">
        <w:rPr>
          <w:rFonts w:ascii="Times New Roman" w:eastAsia="Times New Roman" w:hAnsi="Times New Roman"/>
          <w:iCs/>
          <w:color w:val="222222"/>
          <w:sz w:val="26"/>
          <w:szCs w:val="26"/>
          <w:shd w:val="clear" w:color="auto" w:fill="FFFFFF"/>
          <w:lang w:val="en-US" w:eastAsia="ro-RO"/>
        </w:rPr>
        <w:t xml:space="preserve"> was unfortunately forgotten for many years. It was sheer chance that in the beginning of the 2000s I wanted to include the play in a jazz recital and I </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brought it back to life</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 xml:space="preserve"> in a TVR-Iași record for the show </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
          <w:iCs/>
          <w:color w:val="222222"/>
          <w:sz w:val="26"/>
          <w:szCs w:val="26"/>
          <w:shd w:val="clear" w:color="auto" w:fill="FFFFFF"/>
          <w:lang w:val="en-US" w:eastAsia="ro-RO"/>
        </w:rPr>
        <w:t>Racord</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 xml:space="preserve">. The play was performed together with Professor Florian Simion, who also made an inspired </w:t>
      </w:r>
      <w:r w:rsidRPr="000B62FD">
        <w:rPr>
          <w:rFonts w:ascii="Times New Roman" w:eastAsia="Times New Roman" w:hAnsi="Times New Roman"/>
          <w:iCs/>
          <w:color w:val="222222"/>
          <w:sz w:val="26"/>
          <w:szCs w:val="26"/>
          <w:shd w:val="clear" w:color="auto" w:fill="FFFFFF"/>
          <w:lang w:val="en-US" w:eastAsia="ro-RO"/>
        </w:rPr>
        <w:lastRenderedPageBreak/>
        <w:t xml:space="preserve">accompaniment on the bongos. There was also a first impetus to a review of the play by the composer, which subsequently made significant changes, such as the inclusion of the percussion instruments, the inclusion of the slow section (following a suggestion from the undersigned) and section with the imitation of the cimbalom, but also the inclusion of some </w:t>
      </w:r>
      <w:r w:rsidRPr="000B62FD">
        <w:rPr>
          <w:rFonts w:ascii="Times New Roman" w:eastAsia="Times New Roman" w:hAnsi="Times New Roman"/>
          <w:i/>
          <w:iCs/>
          <w:color w:val="222222"/>
          <w:sz w:val="26"/>
          <w:szCs w:val="26"/>
          <w:shd w:val="clear" w:color="auto" w:fill="FFFFFF"/>
          <w:lang w:val="en-US" w:eastAsia="ro-RO"/>
        </w:rPr>
        <w:t xml:space="preserve">quasi improvisational </w:t>
      </w:r>
      <w:r w:rsidRPr="000B62FD">
        <w:rPr>
          <w:rFonts w:ascii="Times New Roman" w:eastAsia="Times New Roman" w:hAnsi="Times New Roman"/>
          <w:iCs/>
          <w:color w:val="222222"/>
          <w:sz w:val="26"/>
          <w:szCs w:val="26"/>
          <w:shd w:val="clear" w:color="auto" w:fill="FFFFFF"/>
          <w:lang w:val="en-US" w:eastAsia="ro-RO"/>
        </w:rPr>
        <w:t>passages, which require a lot of agility from the artist.</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Composed initially in the measure of 5/8 (3 + 2), but also containing an alternation of measures: 5/8 - 3/8 - 1/4 - 5/4 - 5/8 - 3/8 - 5 / 8, the </w:t>
      </w:r>
      <w:r w:rsidRPr="000B62FD">
        <w:rPr>
          <w:rFonts w:ascii="Times New Roman" w:eastAsia="Times New Roman" w:hAnsi="Times New Roman"/>
          <w:i/>
          <w:iCs/>
          <w:color w:val="222222"/>
          <w:sz w:val="26"/>
          <w:szCs w:val="26"/>
          <w:shd w:val="clear" w:color="auto" w:fill="FFFFFF"/>
          <w:lang w:val="en-US" w:eastAsia="ro-RO"/>
        </w:rPr>
        <w:t xml:space="preserve">Codreneasca </w:t>
      </w:r>
      <w:r w:rsidRPr="000B62FD">
        <w:rPr>
          <w:rFonts w:ascii="Times New Roman" w:eastAsia="Times New Roman" w:hAnsi="Times New Roman"/>
          <w:iCs/>
          <w:color w:val="222222"/>
          <w:sz w:val="26"/>
          <w:szCs w:val="26"/>
          <w:shd w:val="clear" w:color="auto" w:fill="FFFFFF"/>
          <w:lang w:val="en-US" w:eastAsia="ro-RO"/>
        </w:rPr>
        <w:t xml:space="preserve">piece imposes from the very beginning the </w:t>
      </w:r>
      <w:r w:rsidRPr="000B62FD">
        <w:rPr>
          <w:rFonts w:ascii="Times New Roman" w:eastAsia="Times New Roman" w:hAnsi="Times New Roman"/>
          <w:i/>
          <w:iCs/>
          <w:color w:val="222222"/>
          <w:sz w:val="26"/>
          <w:szCs w:val="26"/>
          <w:shd w:val="clear" w:color="auto" w:fill="FFFFFF"/>
          <w:lang w:val="en-US" w:eastAsia="ro-RO"/>
        </w:rPr>
        <w:t>aksak</w:t>
      </w:r>
      <w:r w:rsidRPr="000B62FD">
        <w:rPr>
          <w:rFonts w:ascii="Times New Roman" w:eastAsia="Times New Roman" w:hAnsi="Times New Roman"/>
          <w:iCs/>
          <w:color w:val="222222"/>
          <w:sz w:val="26"/>
          <w:szCs w:val="26"/>
          <w:shd w:val="clear" w:color="auto" w:fill="FFFFFF"/>
          <w:lang w:val="en-US" w:eastAsia="ro-RO"/>
        </w:rPr>
        <w:t xml:space="preserve"> rhythm, in fast tempo ♪ = 190 that must be constantly maintained and without expressing an agitated character:</w:t>
      </w:r>
    </w:p>
    <w:p w:rsidR="006B766E" w:rsidRPr="00A67262" w:rsidRDefault="006B766E" w:rsidP="006B766E">
      <w:pPr>
        <w:spacing w:after="0" w:line="240" w:lineRule="auto"/>
        <w:ind w:firstLine="709"/>
        <w:jc w:val="center"/>
        <w:rPr>
          <w:rFonts w:ascii="Times New Roman" w:eastAsia="Times New Roman" w:hAnsi="Times New Roman"/>
          <w:iCs/>
          <w:color w:val="222222"/>
          <w:sz w:val="28"/>
          <w:szCs w:val="28"/>
          <w:shd w:val="clear" w:color="auto" w:fill="FFFFFF"/>
          <w:lang w:eastAsia="ro-RO"/>
        </w:rPr>
      </w:pPr>
      <w:r>
        <w:rPr>
          <w:rFonts w:ascii="Times New Roman" w:hAnsi="Times New Roman"/>
          <w:noProof/>
          <w:color w:val="222222"/>
          <w:sz w:val="26"/>
          <w:szCs w:val="26"/>
          <w:shd w:val="clear" w:color="auto" w:fill="FFFFFF"/>
          <w:lang w:eastAsia="ru-RU"/>
        </w:rPr>
        <w:drawing>
          <wp:inline distT="0" distB="0" distL="0" distR="0">
            <wp:extent cx="5181600" cy="1333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1333500"/>
                    </a:xfrm>
                    <a:prstGeom prst="rect">
                      <a:avLst/>
                    </a:prstGeom>
                    <a:noFill/>
                    <a:ln>
                      <a:noFill/>
                    </a:ln>
                  </pic:spPr>
                </pic:pic>
              </a:graphicData>
            </a:graphic>
          </wp:inline>
        </w:drawing>
      </w:r>
    </w:p>
    <w:p w:rsidR="006B766E" w:rsidRPr="009B399E"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proofErr w:type="gramStart"/>
      <w:r w:rsidRPr="000B62FD">
        <w:rPr>
          <w:rFonts w:ascii="Times New Roman" w:eastAsia="Times New Roman" w:hAnsi="Times New Roman"/>
          <w:iCs/>
          <w:color w:val="222222"/>
          <w:sz w:val="26"/>
          <w:szCs w:val="26"/>
          <w:shd w:val="clear" w:color="auto" w:fill="FFFFFF"/>
          <w:lang w:val="en-US" w:eastAsia="ro-RO"/>
        </w:rPr>
        <w:t>An the</w:t>
      </w:r>
      <w:proofErr w:type="gramEnd"/>
      <w:r w:rsidRPr="000B62FD">
        <w:rPr>
          <w:rFonts w:ascii="Times New Roman" w:eastAsia="Times New Roman" w:hAnsi="Times New Roman"/>
          <w:iCs/>
          <w:color w:val="222222"/>
          <w:sz w:val="26"/>
          <w:szCs w:val="26"/>
          <w:shd w:val="clear" w:color="auto" w:fill="FFFFFF"/>
          <w:lang w:val="en-US" w:eastAsia="ro-RO"/>
        </w:rPr>
        <w:t xml:space="preserve"> bottom of the first page, the author also mentions the following: * </w:t>
      </w:r>
      <w:r w:rsidRPr="009B399E">
        <w:rPr>
          <w:rFonts w:ascii="Times New Roman" w:eastAsia="Times New Roman" w:hAnsi="Times New Roman"/>
          <w:iCs/>
          <w:color w:val="222222"/>
          <w:sz w:val="26"/>
          <w:szCs w:val="26"/>
          <w:shd w:val="clear" w:color="auto" w:fill="FFFFFF"/>
          <w:lang w:val="en-US" w:eastAsia="ro-RO"/>
        </w:rPr>
        <w:t xml:space="preserve">Portato (): a more moderate accent; tender. All phrases that are written in the music sheet are mandatory. Other possible phrasings (legato, staccato etc.) are optional. </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9B399E">
        <w:rPr>
          <w:rFonts w:ascii="Times New Roman" w:eastAsia="Times New Roman" w:hAnsi="Times New Roman"/>
          <w:iCs/>
          <w:color w:val="222222"/>
          <w:sz w:val="26"/>
          <w:szCs w:val="26"/>
          <w:shd w:val="clear" w:color="auto" w:fill="FFFFFF"/>
          <w:lang w:val="en-US" w:eastAsia="ro-RO"/>
        </w:rPr>
        <w:t xml:space="preserve">It is also necessary that all breaks and accents be strictly respected to clearly highlight the rhythm and sustain the rapid tempo, but the passages from the measure 5/8 to 3/8 and vice versa have the indication to be performed in </w:t>
      </w:r>
      <w:r w:rsidRPr="009B399E">
        <w:rPr>
          <w:rFonts w:ascii="Times New Roman" w:eastAsia="Times New Roman" w:hAnsi="Times New Roman"/>
          <w:i/>
          <w:iCs/>
          <w:color w:val="222222"/>
          <w:sz w:val="26"/>
          <w:szCs w:val="26"/>
          <w:shd w:val="clear" w:color="auto" w:fill="FFFFFF"/>
          <w:lang w:val="en-US" w:eastAsia="ro-RO"/>
        </w:rPr>
        <w:t>pp</w:t>
      </w:r>
      <w:r w:rsidRPr="009B399E">
        <w:rPr>
          <w:rFonts w:ascii="Times New Roman" w:eastAsia="Times New Roman" w:hAnsi="Times New Roman"/>
          <w:iCs/>
          <w:color w:val="222222"/>
          <w:sz w:val="26"/>
          <w:szCs w:val="26"/>
          <w:shd w:val="clear" w:color="auto" w:fill="FFFFFF"/>
          <w:lang w:val="en-US" w:eastAsia="ro-RO"/>
        </w:rPr>
        <w:t xml:space="preserve"> or </w:t>
      </w:r>
      <w:r w:rsidRPr="009B399E">
        <w:rPr>
          <w:rFonts w:ascii="Times New Roman" w:eastAsia="Times New Roman" w:hAnsi="Times New Roman"/>
          <w:i/>
          <w:iCs/>
          <w:color w:val="222222"/>
          <w:sz w:val="26"/>
          <w:szCs w:val="26"/>
          <w:shd w:val="clear" w:color="auto" w:fill="FFFFFF"/>
          <w:lang w:val="en-US" w:eastAsia="ro-RO"/>
        </w:rPr>
        <w:t xml:space="preserve">mp, </w:t>
      </w:r>
      <w:r w:rsidRPr="009B399E">
        <w:rPr>
          <w:rFonts w:ascii="Times New Roman" w:eastAsia="Times New Roman" w:hAnsi="Times New Roman"/>
          <w:iCs/>
          <w:color w:val="222222"/>
          <w:sz w:val="26"/>
          <w:szCs w:val="26"/>
          <w:shd w:val="clear" w:color="auto" w:fill="FFFFFF"/>
          <w:lang w:val="en-US" w:eastAsia="ro-RO"/>
        </w:rPr>
        <w:t xml:space="preserve">even though later there are indications of </w:t>
      </w:r>
      <w:r w:rsidRPr="009B399E">
        <w:rPr>
          <w:rFonts w:ascii="Times New Roman" w:eastAsia="Times New Roman" w:hAnsi="Times New Roman"/>
          <w:i/>
          <w:iCs/>
          <w:color w:val="222222"/>
          <w:sz w:val="26"/>
          <w:szCs w:val="26"/>
          <w:shd w:val="clear" w:color="auto" w:fill="FFFFFF"/>
          <w:lang w:val="en-US" w:eastAsia="ro-RO"/>
        </w:rPr>
        <w:t>crescendo</w:t>
      </w:r>
      <w:r w:rsidRPr="009B399E">
        <w:rPr>
          <w:rFonts w:ascii="Times New Roman" w:eastAsia="Times New Roman" w:hAnsi="Times New Roman"/>
          <w:iCs/>
          <w:color w:val="222222"/>
          <w:sz w:val="26"/>
          <w:szCs w:val="26"/>
          <w:shd w:val="clear" w:color="auto" w:fill="FFFFFF"/>
          <w:lang w:val="en-US" w:eastAsia="ro-RO"/>
        </w:rPr>
        <w:t xml:space="preserve"> by which, gradually, it must reach the fff dynamic</w:t>
      </w:r>
      <w:r w:rsidRPr="000B62FD">
        <w:rPr>
          <w:rFonts w:ascii="Times New Roman" w:eastAsia="Times New Roman" w:hAnsi="Times New Roman"/>
          <w:iCs/>
          <w:color w:val="222222"/>
          <w:sz w:val="26"/>
          <w:szCs w:val="26"/>
          <w:shd w:val="clear" w:color="auto" w:fill="FFFFFF"/>
          <w:lang w:val="en-US" w:eastAsia="ro-RO"/>
        </w:rPr>
        <w:t xml:space="preserve">, as is the case in the </w:t>
      </w:r>
      <w:r w:rsidRPr="000B62FD">
        <w:rPr>
          <w:rFonts w:ascii="Times New Roman" w:eastAsia="Times New Roman" w:hAnsi="Times New Roman"/>
          <w:i/>
          <w:iCs/>
          <w:color w:val="222222"/>
          <w:sz w:val="26"/>
          <w:szCs w:val="26"/>
          <w:shd w:val="clear" w:color="auto" w:fill="FFFFFF"/>
          <w:lang w:val="en-US" w:eastAsia="ro-RO"/>
        </w:rPr>
        <w:t xml:space="preserve">Glissando </w:t>
      </w:r>
      <w:r w:rsidRPr="000B62FD">
        <w:rPr>
          <w:rFonts w:ascii="Times New Roman" w:eastAsia="Times New Roman" w:hAnsi="Times New Roman"/>
          <w:iCs/>
          <w:color w:val="222222"/>
          <w:sz w:val="26"/>
          <w:szCs w:val="26"/>
          <w:shd w:val="clear" w:color="auto" w:fill="FFFFFF"/>
          <w:lang w:val="en-US" w:eastAsia="ro-RO"/>
        </w:rPr>
        <w:t xml:space="preserve">in measures 31-32. </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9B399E">
        <w:rPr>
          <w:rFonts w:ascii="Times New Roman" w:eastAsia="Times New Roman" w:hAnsi="Times New Roman"/>
          <w:iCs/>
          <w:color w:val="222222"/>
          <w:sz w:val="26"/>
          <w:szCs w:val="26"/>
          <w:shd w:val="clear" w:color="auto" w:fill="FFFFFF"/>
          <w:lang w:val="en-US" w:eastAsia="ro-RO"/>
        </w:rPr>
        <w:t>The theme,</w:t>
      </w:r>
      <w:r w:rsidRPr="000B62FD">
        <w:rPr>
          <w:rFonts w:ascii="Times New Roman" w:eastAsia="Times New Roman" w:hAnsi="Times New Roman"/>
          <w:iCs/>
          <w:color w:val="222222"/>
          <w:sz w:val="26"/>
          <w:szCs w:val="26"/>
          <w:shd w:val="clear" w:color="auto" w:fill="FFFFFF"/>
          <w:lang w:val="en-US" w:eastAsia="ro-RO"/>
        </w:rPr>
        <w:t xml:space="preserve"> with a lyrical character, whose exposure starts at measure 35, is structured as follows: (4m + 2m) x 2 - (4m + 1m) x 4:</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eastAsia="ro-RO"/>
        </w:rPr>
      </w:pPr>
      <w:r>
        <w:rPr>
          <w:rFonts w:ascii="Times New Roman" w:hAnsi="Times New Roman"/>
          <w:noProof/>
          <w:color w:val="222222"/>
          <w:sz w:val="26"/>
          <w:szCs w:val="26"/>
          <w:shd w:val="clear" w:color="auto" w:fill="FFFFFF"/>
          <w:lang w:eastAsia="ru-RU"/>
        </w:rPr>
        <w:drawing>
          <wp:inline distT="0" distB="0" distL="0" distR="0">
            <wp:extent cx="3838575" cy="1562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8575" cy="1562100"/>
                    </a:xfrm>
                    <a:prstGeom prst="rect">
                      <a:avLst/>
                    </a:prstGeom>
                    <a:noFill/>
                    <a:ln>
                      <a:noFill/>
                    </a:ln>
                  </pic:spPr>
                </pic:pic>
              </a:graphicData>
            </a:graphic>
          </wp:inline>
        </w:drawing>
      </w:r>
      <w:r>
        <w:rPr>
          <w:rFonts w:ascii="Times New Roman" w:hAnsi="Times New Roman"/>
          <w:noProof/>
          <w:color w:val="222222"/>
          <w:sz w:val="26"/>
          <w:szCs w:val="26"/>
          <w:shd w:val="clear" w:color="auto" w:fill="FFFFFF"/>
          <w:lang w:eastAsia="ru-RU"/>
        </w:rPr>
        <w:drawing>
          <wp:inline distT="0" distB="0" distL="0" distR="0">
            <wp:extent cx="5381625" cy="19050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1625" cy="1905000"/>
                    </a:xfrm>
                    <a:prstGeom prst="rect">
                      <a:avLst/>
                    </a:prstGeom>
                    <a:noFill/>
                    <a:ln>
                      <a:noFill/>
                    </a:ln>
                  </pic:spPr>
                </pic:pic>
              </a:graphicData>
            </a:graphic>
          </wp:inline>
        </w:drawing>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In performing the passages that contain the theme, the author suggests the following in the footer of the page: </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 xml:space="preserve">* </w:t>
      </w:r>
      <w:proofErr w:type="gramStart"/>
      <w:r w:rsidRPr="000B62FD">
        <w:rPr>
          <w:rFonts w:ascii="Times New Roman" w:eastAsia="Times New Roman" w:hAnsi="Times New Roman"/>
          <w:iCs/>
          <w:color w:val="222222"/>
          <w:sz w:val="26"/>
          <w:szCs w:val="26"/>
          <w:shd w:val="clear" w:color="auto" w:fill="FFFFFF"/>
          <w:lang w:val="en-US" w:eastAsia="ro-RO"/>
        </w:rPr>
        <w:t>To</w:t>
      </w:r>
      <w:proofErr w:type="gramEnd"/>
      <w:r w:rsidRPr="000B62FD">
        <w:rPr>
          <w:rFonts w:ascii="Times New Roman" w:eastAsia="Times New Roman" w:hAnsi="Times New Roman"/>
          <w:iCs/>
          <w:color w:val="222222"/>
          <w:sz w:val="26"/>
          <w:szCs w:val="26"/>
          <w:shd w:val="clear" w:color="auto" w:fill="FFFFFF"/>
          <w:lang w:val="en-US" w:eastAsia="ro-RO"/>
        </w:rPr>
        <w:t xml:space="preserve"> easily highlight the theme. With </w:t>
      </w:r>
      <w:r w:rsidRPr="000B62FD">
        <w:rPr>
          <w:rFonts w:ascii="Times New Roman" w:eastAsia="Times New Roman" w:hAnsi="Times New Roman"/>
          <w:i/>
          <w:iCs/>
          <w:color w:val="222222"/>
          <w:sz w:val="26"/>
          <w:szCs w:val="26"/>
          <w:shd w:val="clear" w:color="auto" w:fill="FFFFFF"/>
          <w:lang w:val="en-US" w:eastAsia="ro-RO"/>
        </w:rPr>
        <w:t>accents</w:t>
      </w:r>
      <w:r w:rsidRPr="000B62FD">
        <w:rPr>
          <w:rFonts w:ascii="Times New Roman" w:eastAsia="Times New Roman" w:hAnsi="Times New Roman"/>
          <w:iCs/>
          <w:color w:val="222222"/>
          <w:sz w:val="26"/>
          <w:szCs w:val="26"/>
          <w:shd w:val="clear" w:color="auto" w:fill="FFFFFF"/>
          <w:lang w:val="en-US" w:eastAsia="ro-RO"/>
        </w:rPr>
        <w:t xml:space="preserve"> and </w:t>
      </w:r>
      <w:r w:rsidRPr="000B62FD">
        <w:rPr>
          <w:rFonts w:ascii="Times New Roman" w:eastAsia="Times New Roman" w:hAnsi="Times New Roman"/>
          <w:i/>
          <w:iCs/>
          <w:color w:val="222222"/>
          <w:sz w:val="26"/>
          <w:szCs w:val="26"/>
          <w:shd w:val="clear" w:color="auto" w:fill="FFFFFF"/>
          <w:lang w:val="en-US" w:eastAsia="ro-RO"/>
        </w:rPr>
        <w:t>portati</w:t>
      </w:r>
      <w:r w:rsidRPr="000B62FD">
        <w:rPr>
          <w:rFonts w:ascii="Times New Roman" w:eastAsia="Times New Roman" w:hAnsi="Times New Roman"/>
          <w:iCs/>
          <w:color w:val="222222"/>
          <w:sz w:val="26"/>
          <w:szCs w:val="26"/>
          <w:shd w:val="clear" w:color="auto" w:fill="FFFFFF"/>
          <w:lang w:val="en-US" w:eastAsia="ro-RO"/>
        </w:rPr>
        <w:t xml:space="preserve">, the </w:t>
      </w:r>
      <w:proofErr w:type="gramStart"/>
      <w:r w:rsidRPr="000B62FD">
        <w:rPr>
          <w:rFonts w:ascii="Times New Roman" w:eastAsia="Times New Roman" w:hAnsi="Times New Roman"/>
          <w:iCs/>
          <w:color w:val="222222"/>
          <w:sz w:val="26"/>
          <w:szCs w:val="26"/>
          <w:shd w:val="clear" w:color="auto" w:fill="FFFFFF"/>
          <w:lang w:val="en-US" w:eastAsia="ro-RO"/>
        </w:rPr>
        <w:t>five-beats</w:t>
      </w:r>
      <w:proofErr w:type="gramEnd"/>
      <w:r w:rsidRPr="000B62FD">
        <w:rPr>
          <w:rFonts w:ascii="Times New Roman" w:eastAsia="Times New Roman" w:hAnsi="Times New Roman"/>
          <w:iCs/>
          <w:color w:val="222222"/>
          <w:sz w:val="26"/>
          <w:szCs w:val="26"/>
          <w:shd w:val="clear" w:color="auto" w:fill="FFFFFF"/>
          <w:lang w:val="en-US" w:eastAsia="ro-RO"/>
        </w:rPr>
        <w:t xml:space="preserve"> metric structure is worth valuing: 2 + 3 eigh</w:t>
      </w:r>
      <w:r w:rsidR="00800AB0">
        <w:rPr>
          <w:rFonts w:ascii="Times New Roman" w:eastAsia="Times New Roman" w:hAnsi="Times New Roman"/>
          <w:iCs/>
          <w:color w:val="222222"/>
          <w:sz w:val="26"/>
          <w:szCs w:val="26"/>
          <w:shd w:val="clear" w:color="auto" w:fill="FFFFFF"/>
          <w:lang w:val="en-US" w:eastAsia="ro-RO"/>
        </w:rPr>
        <w:t xml:space="preserve">t-notes and vice versa </w:t>
      </w:r>
      <w:r w:rsidR="00800AB0">
        <w:rPr>
          <w:rFonts w:ascii="Times New Roman" w:eastAsia="Times New Roman" w:hAnsi="Times New Roman"/>
          <w:iCs/>
          <w:color w:val="222222"/>
          <w:sz w:val="26"/>
          <w:szCs w:val="26"/>
          <w:shd w:val="clear" w:color="auto" w:fill="FFFFFF"/>
          <w:lang w:val="uk-UA" w:eastAsia="ro-RO"/>
        </w:rPr>
        <w:t>–</w:t>
      </w:r>
      <w:r w:rsidR="00800AB0">
        <w:rPr>
          <w:rFonts w:ascii="Times New Roman" w:eastAsia="Times New Roman" w:hAnsi="Times New Roman"/>
          <w:iCs/>
          <w:color w:val="222222"/>
          <w:sz w:val="26"/>
          <w:szCs w:val="26"/>
          <w:shd w:val="clear" w:color="auto" w:fill="FFFFFF"/>
          <w:lang w:val="en-US" w:eastAsia="ro-RO"/>
        </w:rPr>
        <w:t xml:space="preserve"> 3 + 2 </w:t>
      </w:r>
      <w:r w:rsidRPr="000B62FD">
        <w:rPr>
          <w:rFonts w:ascii="Times New Roman" w:eastAsia="Times New Roman" w:hAnsi="Times New Roman"/>
          <w:iCs/>
          <w:color w:val="222222"/>
          <w:sz w:val="26"/>
          <w:szCs w:val="26"/>
          <w:shd w:val="clear" w:color="auto" w:fill="FFFFFF"/>
          <w:lang w:val="en-US" w:eastAsia="ro-RO"/>
        </w:rPr>
        <w:t xml:space="preserve">eight-notes. </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 xml:space="preserve"> It is necessary, therefore, that the alternation of binary and ternary </w:t>
      </w:r>
      <w:r w:rsidRPr="000B62FD">
        <w:rPr>
          <w:rFonts w:ascii="Times New Roman" w:eastAsia="Times New Roman" w:hAnsi="Times New Roman"/>
          <w:iCs/>
          <w:color w:val="222222"/>
          <w:sz w:val="26"/>
          <w:szCs w:val="26"/>
          <w:shd w:val="clear" w:color="auto" w:fill="FFFFFF"/>
          <w:lang w:val="en-US" w:eastAsia="ro-RO"/>
        </w:rPr>
        <w:lastRenderedPageBreak/>
        <w:t xml:space="preserve">rhythms be made with precision. At the penultimate passage of the theme (m.57-61), the author wishes, however, as he mentions, an interpretation: * </w:t>
      </w:r>
      <w:proofErr w:type="gramStart"/>
      <w:r w:rsidRPr="000B62FD">
        <w:rPr>
          <w:rFonts w:ascii="Times New Roman" w:eastAsia="Times New Roman" w:hAnsi="Times New Roman"/>
          <w:iCs/>
          <w:color w:val="222222"/>
          <w:sz w:val="26"/>
          <w:szCs w:val="26"/>
          <w:shd w:val="clear" w:color="auto" w:fill="FFFFFF"/>
          <w:lang w:val="en-US" w:eastAsia="ro-RO"/>
        </w:rPr>
        <w:t>Without</w:t>
      </w:r>
      <w:proofErr w:type="gramEnd"/>
      <w:r w:rsidRPr="000B62FD">
        <w:rPr>
          <w:rFonts w:ascii="Times New Roman" w:eastAsia="Times New Roman" w:hAnsi="Times New Roman"/>
          <w:iCs/>
          <w:color w:val="222222"/>
          <w:sz w:val="26"/>
          <w:szCs w:val="26"/>
          <w:shd w:val="clear" w:color="auto" w:fill="FFFFFF"/>
          <w:lang w:val="en-US" w:eastAsia="ro-RO"/>
        </w:rPr>
        <w:t xml:space="preserve"> </w:t>
      </w:r>
      <w:r w:rsidRPr="000B62FD">
        <w:rPr>
          <w:rFonts w:ascii="Times New Roman" w:eastAsia="Times New Roman" w:hAnsi="Times New Roman"/>
          <w:i/>
          <w:iCs/>
          <w:color w:val="222222"/>
          <w:sz w:val="26"/>
          <w:szCs w:val="26"/>
          <w:shd w:val="clear" w:color="auto" w:fill="FFFFFF"/>
          <w:lang w:val="en-US" w:eastAsia="ro-RO"/>
        </w:rPr>
        <w:t>accents</w:t>
      </w:r>
      <w:r w:rsidRPr="000B62FD">
        <w:rPr>
          <w:rFonts w:ascii="Times New Roman" w:eastAsia="Times New Roman" w:hAnsi="Times New Roman"/>
          <w:iCs/>
          <w:color w:val="222222"/>
          <w:sz w:val="26"/>
          <w:szCs w:val="26"/>
          <w:shd w:val="clear" w:color="auto" w:fill="FFFFFF"/>
          <w:lang w:val="en-US" w:eastAsia="ro-RO"/>
        </w:rPr>
        <w:t xml:space="preserve"> and </w:t>
      </w:r>
      <w:r w:rsidRPr="000B62FD">
        <w:rPr>
          <w:rFonts w:ascii="Times New Roman" w:eastAsia="Times New Roman" w:hAnsi="Times New Roman"/>
          <w:i/>
          <w:iCs/>
          <w:color w:val="222222"/>
          <w:sz w:val="26"/>
          <w:szCs w:val="26"/>
          <w:shd w:val="clear" w:color="auto" w:fill="FFFFFF"/>
          <w:lang w:val="en-US" w:eastAsia="ro-RO"/>
        </w:rPr>
        <w:t>portati</w:t>
      </w:r>
      <w:r w:rsidRPr="000B62FD">
        <w:rPr>
          <w:rFonts w:ascii="Times New Roman" w:eastAsia="Times New Roman" w:hAnsi="Times New Roman"/>
          <w:iCs/>
          <w:color w:val="222222"/>
          <w:sz w:val="26"/>
          <w:szCs w:val="26"/>
          <w:shd w:val="clear" w:color="auto" w:fill="FFFFFF"/>
          <w:lang w:val="en-US" w:eastAsia="ro-RO"/>
        </w:rPr>
        <w:t xml:space="preserve"> </w:t>
      </w:r>
      <w:r w:rsidRPr="000B62FD">
        <w:rPr>
          <w:rFonts w:ascii="Times New Roman" w:hAnsi="Times New Roman"/>
          <w:sz w:val="26"/>
          <w:szCs w:val="26"/>
          <w:lang w:val="uk-UA"/>
        </w:rPr>
        <w:t>–</w:t>
      </w:r>
      <w:r w:rsidRPr="000B62FD">
        <w:rPr>
          <w:rFonts w:ascii="Times New Roman" w:eastAsia="Times New Roman" w:hAnsi="Times New Roman"/>
          <w:iCs/>
          <w:color w:val="222222"/>
          <w:sz w:val="26"/>
          <w:szCs w:val="26"/>
          <w:shd w:val="clear" w:color="auto" w:fill="FFFFFF"/>
          <w:lang w:val="en-US" w:eastAsia="ro-RO"/>
        </w:rPr>
        <w:t xml:space="preserve"> more </w:t>
      </w:r>
      <w:r w:rsidRPr="000B62FD">
        <w:rPr>
          <w:rFonts w:ascii="Times New Roman" w:eastAsia="Times New Roman" w:hAnsi="Times New Roman"/>
          <w:i/>
          <w:iCs/>
          <w:color w:val="222222"/>
          <w:sz w:val="26"/>
          <w:szCs w:val="26"/>
          <w:shd w:val="clear" w:color="auto" w:fill="FFFFFF"/>
          <w:lang w:val="en-US" w:eastAsia="ro-RO"/>
        </w:rPr>
        <w:t xml:space="preserve">legato </w:t>
      </w:r>
      <w:r w:rsidRPr="000B62FD">
        <w:rPr>
          <w:rFonts w:ascii="Times New Roman" w:eastAsia="Times New Roman" w:hAnsi="Times New Roman"/>
          <w:iCs/>
          <w:color w:val="222222"/>
          <w:sz w:val="26"/>
          <w:szCs w:val="26"/>
          <w:shd w:val="clear" w:color="auto" w:fill="FFFFFF"/>
          <w:lang w:val="en-US" w:eastAsia="ro-RO"/>
        </w:rPr>
        <w:t>and somewhat more academic</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 xml:space="preserve">. </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All passages with an improvisational aspect must be clearly </w:t>
      </w:r>
      <w:proofErr w:type="gramStart"/>
      <w:r w:rsidRPr="000B62FD">
        <w:rPr>
          <w:rFonts w:ascii="Times New Roman" w:eastAsia="Times New Roman" w:hAnsi="Times New Roman"/>
          <w:iCs/>
          <w:color w:val="222222"/>
          <w:sz w:val="26"/>
          <w:szCs w:val="26"/>
          <w:shd w:val="clear" w:color="auto" w:fill="FFFFFF"/>
          <w:lang w:val="en-US" w:eastAsia="ro-RO"/>
        </w:rPr>
        <w:t>performed,</w:t>
      </w:r>
      <w:proofErr w:type="gramEnd"/>
      <w:r w:rsidRPr="000B62FD">
        <w:rPr>
          <w:rFonts w:ascii="Times New Roman" w:eastAsia="Times New Roman" w:hAnsi="Times New Roman"/>
          <w:iCs/>
          <w:color w:val="222222"/>
          <w:sz w:val="26"/>
          <w:szCs w:val="26"/>
          <w:shd w:val="clear" w:color="auto" w:fill="FFFFFF"/>
          <w:lang w:val="en-US" w:eastAsia="ro-RO"/>
        </w:rPr>
        <w:t xml:space="preserve"> the 16th-notes must be played equally, differentiated by the triplet formulas. In order to do this, it is necessary for the soloist to write down his fingerings and then to study each passage with exercises that later facilitate his interpretation. On the pages of the score, the author introduces a number of interpretation instructions, such as: </w:t>
      </w:r>
      <w:r w:rsidRPr="000B62FD">
        <w:rPr>
          <w:rFonts w:ascii="Times New Roman" w:eastAsia="Times New Roman" w:hAnsi="Times New Roman"/>
          <w:i/>
          <w:iCs/>
          <w:color w:val="222222"/>
          <w:sz w:val="26"/>
          <w:szCs w:val="26"/>
          <w:shd w:val="clear" w:color="auto" w:fill="FFFFFF"/>
          <w:lang w:val="en-US" w:eastAsia="ro-RO"/>
        </w:rPr>
        <w:t>well articulated</w:t>
      </w:r>
      <w:r w:rsidRPr="000B62FD">
        <w:rPr>
          <w:rFonts w:ascii="Times New Roman" w:eastAsia="Times New Roman" w:hAnsi="Times New Roman"/>
          <w:iCs/>
          <w:color w:val="222222"/>
          <w:sz w:val="26"/>
          <w:szCs w:val="26"/>
          <w:shd w:val="clear" w:color="auto" w:fill="FFFFFF"/>
          <w:lang w:val="en-US" w:eastAsia="ro-RO"/>
        </w:rPr>
        <w:t xml:space="preserve"> or, repeatedly </w:t>
      </w:r>
      <w:r w:rsidRPr="000B62FD">
        <w:rPr>
          <w:rFonts w:ascii="Times New Roman" w:eastAsia="Times New Roman" w:hAnsi="Times New Roman"/>
          <w:i/>
          <w:iCs/>
          <w:color w:val="222222"/>
          <w:sz w:val="26"/>
          <w:szCs w:val="26"/>
          <w:shd w:val="clear" w:color="auto" w:fill="FFFFFF"/>
          <w:lang w:val="en-US" w:eastAsia="ro-RO"/>
        </w:rPr>
        <w:t>accents robusti</w:t>
      </w:r>
      <w:r w:rsidRPr="000B62FD">
        <w:rPr>
          <w:rFonts w:ascii="Times New Roman" w:eastAsia="Times New Roman" w:hAnsi="Times New Roman"/>
          <w:iCs/>
          <w:color w:val="222222"/>
          <w:sz w:val="26"/>
          <w:szCs w:val="26"/>
          <w:shd w:val="clear" w:color="auto" w:fill="FFFFFF"/>
          <w:lang w:val="en-US" w:eastAsia="ro-RO"/>
        </w:rPr>
        <w:t>,</w:t>
      </w:r>
      <w:r w:rsidRPr="000B62FD">
        <w:rPr>
          <w:rFonts w:ascii="Times New Roman" w:eastAsia="Times New Roman" w:hAnsi="Times New Roman"/>
          <w:i/>
          <w:iCs/>
          <w:color w:val="222222"/>
          <w:sz w:val="26"/>
          <w:szCs w:val="26"/>
          <w:shd w:val="clear" w:color="auto" w:fill="FFFFFF"/>
          <w:lang w:val="en-US" w:eastAsia="ro-RO"/>
        </w:rPr>
        <w:t xml:space="preserve"> non legato, accenti leggeri, </w:t>
      </w:r>
      <w:r w:rsidRPr="000B62FD">
        <w:rPr>
          <w:rFonts w:ascii="Times New Roman" w:eastAsia="Times New Roman" w:hAnsi="Times New Roman"/>
          <w:iCs/>
          <w:color w:val="222222"/>
          <w:sz w:val="26"/>
          <w:szCs w:val="26"/>
          <w:shd w:val="clear" w:color="auto" w:fill="FFFFFF"/>
          <w:lang w:val="en-US" w:eastAsia="ro-RO"/>
        </w:rPr>
        <w:t>but also</w:t>
      </w:r>
      <w:r w:rsidRPr="000B62FD">
        <w:rPr>
          <w:rFonts w:ascii="Times New Roman" w:eastAsia="Times New Roman" w:hAnsi="Times New Roman"/>
          <w:i/>
          <w:iCs/>
          <w:color w:val="222222"/>
          <w:sz w:val="26"/>
          <w:szCs w:val="26"/>
          <w:shd w:val="clear" w:color="auto" w:fill="FFFFFF"/>
          <w:lang w:val="en-US" w:eastAsia="ro-RO"/>
        </w:rPr>
        <w:t>: poco and poco morendo</w:t>
      </w:r>
      <w:r w:rsidRPr="000B62FD">
        <w:rPr>
          <w:rFonts w:ascii="Times New Roman" w:eastAsia="Times New Roman" w:hAnsi="Times New Roman"/>
          <w:iCs/>
          <w:color w:val="222222"/>
          <w:sz w:val="26"/>
          <w:szCs w:val="26"/>
          <w:shd w:val="clear" w:color="auto" w:fill="FFFFFF"/>
          <w:lang w:val="en-US" w:eastAsia="ro-RO"/>
        </w:rPr>
        <w:t xml:space="preserve">, </w:t>
      </w:r>
      <w:r w:rsidRPr="000B62FD">
        <w:rPr>
          <w:rFonts w:ascii="Times New Roman" w:eastAsia="Times New Roman" w:hAnsi="Times New Roman"/>
          <w:i/>
          <w:iCs/>
          <w:color w:val="222222"/>
          <w:sz w:val="26"/>
          <w:szCs w:val="26"/>
          <w:shd w:val="clear" w:color="auto" w:fill="FFFFFF"/>
          <w:lang w:val="en-US" w:eastAsia="ro-RO"/>
        </w:rPr>
        <w:t>poco and poco alargando e diminuendo</w:t>
      </w:r>
      <w:r w:rsidRPr="000B62FD">
        <w:rPr>
          <w:rFonts w:ascii="Times New Roman" w:eastAsia="Times New Roman" w:hAnsi="Times New Roman"/>
          <w:iCs/>
          <w:color w:val="222222"/>
          <w:sz w:val="26"/>
          <w:szCs w:val="26"/>
          <w:shd w:val="clear" w:color="auto" w:fill="FFFFFF"/>
          <w:lang w:val="en-US" w:eastAsia="ro-RO"/>
        </w:rPr>
        <w:t xml:space="preserve">. At the moment of modulation that starts at bar 70, the melodic line must be clearly highlighted, and the chords will be played </w:t>
      </w:r>
      <w:r w:rsidRPr="000B62FD">
        <w:rPr>
          <w:rFonts w:ascii="Times New Roman" w:eastAsia="Times New Roman" w:hAnsi="Times New Roman"/>
          <w:i/>
          <w:iCs/>
          <w:color w:val="222222"/>
          <w:sz w:val="26"/>
          <w:szCs w:val="26"/>
          <w:shd w:val="clear" w:color="auto" w:fill="FFFFFF"/>
          <w:lang w:val="en-US" w:eastAsia="ro-RO"/>
        </w:rPr>
        <w:t>secco</w:t>
      </w:r>
      <w:r w:rsidRPr="000B62FD">
        <w:rPr>
          <w:rFonts w:ascii="Times New Roman" w:eastAsia="Times New Roman" w:hAnsi="Times New Roman"/>
          <w:iCs/>
          <w:color w:val="222222"/>
          <w:sz w:val="26"/>
          <w:szCs w:val="26"/>
          <w:shd w:val="clear" w:color="auto" w:fill="FFFFFF"/>
          <w:lang w:val="en-US" w:eastAsia="ro-RO"/>
        </w:rPr>
        <w:t xml:space="preserve">, well articulated. </w:t>
      </w:r>
    </w:p>
    <w:p w:rsidR="006B766E" w:rsidRPr="000B62FD" w:rsidRDefault="00C60817"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Pr>
          <w:rFonts w:ascii="Times New Roman" w:eastAsia="Times New Roman" w:hAnsi="Times New Roman"/>
          <w:iCs/>
          <w:color w:val="222222"/>
          <w:sz w:val="26"/>
          <w:szCs w:val="26"/>
          <w:shd w:val="clear" w:color="auto" w:fill="FFFFFF"/>
          <w:lang w:val="en-US" w:eastAsia="ro-RO"/>
        </w:rPr>
        <w:t>Of</w:t>
      </w:r>
      <w:r w:rsidR="006B766E" w:rsidRPr="000B62FD">
        <w:rPr>
          <w:rFonts w:ascii="Times New Roman" w:eastAsia="Times New Roman" w:hAnsi="Times New Roman"/>
          <w:iCs/>
          <w:color w:val="222222"/>
          <w:sz w:val="26"/>
          <w:szCs w:val="26"/>
          <w:shd w:val="clear" w:color="auto" w:fill="FFFFFF"/>
          <w:lang w:val="en-US" w:eastAsia="ro-RO"/>
        </w:rPr>
        <w:t xml:space="preserve"> particular effect is the moment of imitating the cimbalom, which must be achieved through the </w:t>
      </w:r>
      <w:r w:rsidR="006B766E" w:rsidRPr="000B62FD">
        <w:rPr>
          <w:rFonts w:ascii="Times New Roman" w:eastAsia="Times New Roman" w:hAnsi="Times New Roman"/>
          <w:i/>
          <w:iCs/>
          <w:color w:val="222222"/>
          <w:sz w:val="26"/>
          <w:szCs w:val="26"/>
          <w:shd w:val="clear" w:color="auto" w:fill="FFFFFF"/>
          <w:lang w:val="en-US" w:eastAsia="ro-RO"/>
        </w:rPr>
        <w:t>leggiero</w:t>
      </w:r>
      <w:r w:rsidR="006B766E" w:rsidRPr="000B62FD">
        <w:rPr>
          <w:rFonts w:ascii="Times New Roman" w:eastAsia="Times New Roman" w:hAnsi="Times New Roman"/>
          <w:iCs/>
          <w:color w:val="222222"/>
          <w:sz w:val="26"/>
          <w:szCs w:val="26"/>
          <w:shd w:val="clear" w:color="auto" w:fill="FFFFFF"/>
          <w:lang w:val="en-US" w:eastAsia="ro-RO"/>
        </w:rPr>
        <w:t xml:space="preserve"> interpretation of the triplets, including the accents noted by the </w:t>
      </w:r>
      <w:proofErr w:type="gramStart"/>
      <w:r w:rsidR="006B766E" w:rsidRPr="000B62FD">
        <w:rPr>
          <w:rFonts w:ascii="Times New Roman" w:eastAsia="Times New Roman" w:hAnsi="Times New Roman"/>
          <w:iCs/>
          <w:color w:val="222222"/>
          <w:sz w:val="26"/>
          <w:szCs w:val="26"/>
          <w:shd w:val="clear" w:color="auto" w:fill="FFFFFF"/>
          <w:lang w:val="en-US" w:eastAsia="ro-RO"/>
        </w:rPr>
        <w:t>composer  and</w:t>
      </w:r>
      <w:proofErr w:type="gramEnd"/>
      <w:r w:rsidR="006B766E" w:rsidRPr="000B62FD">
        <w:rPr>
          <w:rFonts w:ascii="Times New Roman" w:eastAsia="Times New Roman" w:hAnsi="Times New Roman"/>
          <w:iCs/>
          <w:color w:val="222222"/>
          <w:sz w:val="26"/>
          <w:szCs w:val="26"/>
          <w:shd w:val="clear" w:color="auto" w:fill="FFFFFF"/>
          <w:lang w:val="en-US" w:eastAsia="ro-RO"/>
        </w:rPr>
        <w:t xml:space="preserve"> the pedaling:</w:t>
      </w:r>
    </w:p>
    <w:p w:rsidR="00C60817" w:rsidRPr="00C60817"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uk-UA" w:eastAsia="ro-RO"/>
        </w:rPr>
      </w:pPr>
      <w:r>
        <w:rPr>
          <w:rFonts w:ascii="Times New Roman" w:hAnsi="Times New Roman"/>
          <w:noProof/>
          <w:color w:val="222222"/>
          <w:sz w:val="28"/>
          <w:szCs w:val="28"/>
          <w:shd w:val="clear" w:color="auto" w:fill="FFFFFF"/>
          <w:lang w:eastAsia="ru-RU"/>
        </w:rPr>
        <w:drawing>
          <wp:inline distT="0" distB="0" distL="0" distR="0">
            <wp:extent cx="5724525" cy="1695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1695450"/>
                    </a:xfrm>
                    <a:prstGeom prst="rect">
                      <a:avLst/>
                    </a:prstGeom>
                    <a:noFill/>
                    <a:ln>
                      <a:noFill/>
                    </a:ln>
                  </pic:spPr>
                </pic:pic>
              </a:graphicData>
            </a:graphic>
          </wp:inline>
        </w:drawing>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Of course, the author specifies that the indicated pedaling is mandatory, and the rest is up to the performer; however, pedaling must be done with great care both in overlapping the harmonies, as well as in the sound transparency and clarity. </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The passage following the section that mimics the cimbalom, being noted by the author </w:t>
      </w:r>
      <w:r w:rsidRPr="000B62FD">
        <w:rPr>
          <w:rFonts w:ascii="Times New Roman" w:hAnsi="Times New Roman"/>
          <w:sz w:val="26"/>
          <w:szCs w:val="26"/>
          <w:lang w:val="uk-UA"/>
        </w:rPr>
        <w:t xml:space="preserve">– </w:t>
      </w:r>
      <w:r w:rsidRPr="000B62FD">
        <w:rPr>
          <w:rFonts w:ascii="Times New Roman" w:eastAsia="Times New Roman" w:hAnsi="Times New Roman"/>
          <w:i/>
          <w:iCs/>
          <w:color w:val="222222"/>
          <w:sz w:val="26"/>
          <w:szCs w:val="26"/>
          <w:shd w:val="clear" w:color="auto" w:fill="FFFFFF"/>
          <w:lang w:val="en-US" w:eastAsia="ro-RO"/>
        </w:rPr>
        <w:t>distinto</w:t>
      </w:r>
      <w:r w:rsidRPr="000B62FD">
        <w:rPr>
          <w:rFonts w:ascii="Times New Roman" w:eastAsia="Times New Roman" w:hAnsi="Times New Roman"/>
          <w:iCs/>
          <w:color w:val="222222"/>
          <w:sz w:val="26"/>
          <w:szCs w:val="26"/>
          <w:shd w:val="clear" w:color="auto" w:fill="FFFFFF"/>
          <w:lang w:val="en-US" w:eastAsia="ro-RO"/>
        </w:rPr>
        <w:t xml:space="preserve">, will have a decided characteristic; it is also advisable to write the appropriate fingering in order to obtain the expected result. At the same time, the alternation of </w:t>
      </w:r>
      <w:r w:rsidRPr="009B399E">
        <w:rPr>
          <w:rFonts w:ascii="Times New Roman" w:eastAsia="Times New Roman" w:hAnsi="Times New Roman"/>
          <w:iCs/>
          <w:color w:val="222222"/>
          <w:sz w:val="26"/>
          <w:szCs w:val="26"/>
          <w:shd w:val="clear" w:color="auto" w:fill="FFFFFF"/>
          <w:lang w:val="en-US" w:eastAsia="ro-RO"/>
        </w:rPr>
        <w:t>the ff (fff) with</w:t>
      </w:r>
      <w:r w:rsidRPr="000B62FD">
        <w:rPr>
          <w:rFonts w:ascii="Times New Roman" w:eastAsia="Times New Roman" w:hAnsi="Times New Roman"/>
          <w:iCs/>
          <w:color w:val="222222"/>
          <w:sz w:val="26"/>
          <w:szCs w:val="26"/>
          <w:shd w:val="clear" w:color="auto" w:fill="FFFFFF"/>
          <w:lang w:val="en-US" w:eastAsia="ro-RO"/>
        </w:rPr>
        <w:t xml:space="preserve"> the </w:t>
      </w:r>
      <w:r w:rsidRPr="000B62FD">
        <w:rPr>
          <w:rFonts w:ascii="Times New Roman" w:eastAsia="Times New Roman" w:hAnsi="Times New Roman"/>
          <w:i/>
          <w:iCs/>
          <w:color w:val="222222"/>
          <w:sz w:val="26"/>
          <w:szCs w:val="26"/>
          <w:shd w:val="clear" w:color="auto" w:fill="FFFFFF"/>
          <w:lang w:val="en-US" w:eastAsia="ro-RO"/>
        </w:rPr>
        <w:t xml:space="preserve">subtito </w:t>
      </w:r>
      <w:r w:rsidRPr="009B399E">
        <w:rPr>
          <w:rFonts w:ascii="Times New Roman" w:eastAsia="Times New Roman" w:hAnsi="Times New Roman"/>
          <w:i/>
          <w:iCs/>
          <w:color w:val="222222"/>
          <w:sz w:val="26"/>
          <w:szCs w:val="26"/>
          <w:shd w:val="clear" w:color="auto" w:fill="FFFFFF"/>
          <w:lang w:val="en-US" w:eastAsia="ro-RO"/>
        </w:rPr>
        <w:t>p</w:t>
      </w:r>
      <w:r w:rsidRPr="009B399E">
        <w:rPr>
          <w:rFonts w:ascii="Times New Roman" w:eastAsia="Times New Roman" w:hAnsi="Times New Roman"/>
          <w:iCs/>
          <w:color w:val="222222"/>
          <w:sz w:val="26"/>
          <w:szCs w:val="26"/>
          <w:shd w:val="clear" w:color="auto" w:fill="FFFFFF"/>
          <w:lang w:val="en-US" w:eastAsia="ro-RO"/>
        </w:rPr>
        <w:t xml:space="preserve"> r</w:t>
      </w:r>
      <w:r w:rsidRPr="000B62FD">
        <w:rPr>
          <w:rFonts w:ascii="Times New Roman" w:eastAsia="Times New Roman" w:hAnsi="Times New Roman"/>
          <w:iCs/>
          <w:color w:val="222222"/>
          <w:sz w:val="26"/>
          <w:szCs w:val="26"/>
          <w:shd w:val="clear" w:color="auto" w:fill="FFFFFF"/>
          <w:lang w:val="en-US" w:eastAsia="ro-RO"/>
        </w:rPr>
        <w:t>equires the soloist to measure the force with which he/she acts in these fragments.</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A very special moment in the performance of the musical discourse is the one called </w:t>
      </w:r>
      <w:r w:rsidRPr="000B62FD">
        <w:rPr>
          <w:rFonts w:ascii="Times New Roman" w:eastAsia="Times New Roman" w:hAnsi="Times New Roman"/>
          <w:i/>
          <w:iCs/>
          <w:color w:val="222222"/>
          <w:sz w:val="26"/>
          <w:szCs w:val="26"/>
          <w:shd w:val="clear" w:color="auto" w:fill="FFFFFF"/>
          <w:lang w:val="en-US" w:eastAsia="ro-RO"/>
        </w:rPr>
        <w:t>Ad libitum</w:t>
      </w:r>
      <w:r w:rsidRPr="000B62FD">
        <w:rPr>
          <w:rFonts w:ascii="Times New Roman" w:eastAsia="Times New Roman" w:hAnsi="Times New Roman"/>
          <w:iCs/>
          <w:color w:val="222222"/>
          <w:sz w:val="26"/>
          <w:szCs w:val="26"/>
          <w:shd w:val="clear" w:color="auto" w:fill="FFFFFF"/>
          <w:lang w:val="en-US" w:eastAsia="ro-RO"/>
        </w:rPr>
        <w:t xml:space="preserve">, which is distinguished by the very different atmosphere from the previous one, as now we are dealing with an atmosphere of peace and quiet, but which was anticipated by the previous moment which has the indication </w:t>
      </w:r>
      <w:r w:rsidRPr="000B62FD">
        <w:rPr>
          <w:rFonts w:ascii="Times New Roman" w:eastAsia="Times New Roman" w:hAnsi="Times New Roman"/>
          <w:i/>
          <w:iCs/>
          <w:color w:val="222222"/>
          <w:sz w:val="26"/>
          <w:szCs w:val="26"/>
          <w:shd w:val="clear" w:color="auto" w:fill="FFFFFF"/>
          <w:lang w:val="en-US" w:eastAsia="ro-RO"/>
        </w:rPr>
        <w:t>poco a poco alargando e diminuendo,</w:t>
      </w:r>
      <w:r w:rsidRPr="000B62FD">
        <w:rPr>
          <w:rFonts w:ascii="Times New Roman" w:eastAsia="Times New Roman" w:hAnsi="Times New Roman"/>
          <w:iCs/>
          <w:color w:val="222222"/>
          <w:sz w:val="26"/>
          <w:szCs w:val="26"/>
          <w:shd w:val="clear" w:color="auto" w:fill="FFFFFF"/>
          <w:lang w:val="en-US" w:eastAsia="ro-RO"/>
        </w:rPr>
        <w:t xml:space="preserve"> followed by the change of measure, tempo and tonality (mode):</w:t>
      </w:r>
    </w:p>
    <w:p w:rsidR="006B766E" w:rsidRPr="00A67262" w:rsidRDefault="006B766E" w:rsidP="006B766E">
      <w:pPr>
        <w:spacing w:after="0" w:line="240" w:lineRule="auto"/>
        <w:ind w:firstLine="709"/>
        <w:jc w:val="both"/>
        <w:rPr>
          <w:rFonts w:ascii="Times New Roman" w:eastAsia="Times New Roman" w:hAnsi="Times New Roman"/>
          <w:iCs/>
          <w:color w:val="222222"/>
          <w:sz w:val="28"/>
          <w:szCs w:val="28"/>
          <w:shd w:val="clear" w:color="auto" w:fill="FFFFFF"/>
          <w:lang w:eastAsia="ro-RO"/>
        </w:rPr>
      </w:pPr>
      <w:r>
        <w:rPr>
          <w:rFonts w:ascii="Times New Roman" w:hAnsi="Times New Roman"/>
          <w:noProof/>
          <w:color w:val="222222"/>
          <w:sz w:val="28"/>
          <w:szCs w:val="28"/>
          <w:shd w:val="clear" w:color="auto" w:fill="FFFFFF"/>
          <w:lang w:eastAsia="ru-RU"/>
        </w:rPr>
        <w:drawing>
          <wp:inline distT="0" distB="0" distL="0" distR="0">
            <wp:extent cx="5457825" cy="11525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7825" cy="1152525"/>
                    </a:xfrm>
                    <a:prstGeom prst="rect">
                      <a:avLst/>
                    </a:prstGeom>
                    <a:noFill/>
                    <a:ln>
                      <a:noFill/>
                    </a:ln>
                  </pic:spPr>
                </pic:pic>
              </a:graphicData>
            </a:graphic>
          </wp:inline>
        </w:drawing>
      </w:r>
    </w:p>
    <w:p w:rsidR="006B766E" w:rsidRPr="00A67262" w:rsidRDefault="006B766E" w:rsidP="006B766E">
      <w:pPr>
        <w:spacing w:after="0" w:line="240" w:lineRule="auto"/>
        <w:ind w:firstLine="709"/>
        <w:jc w:val="both"/>
        <w:rPr>
          <w:rFonts w:ascii="Times New Roman" w:eastAsia="Times New Roman" w:hAnsi="Times New Roman"/>
          <w:iCs/>
          <w:color w:val="222222"/>
          <w:sz w:val="28"/>
          <w:szCs w:val="28"/>
          <w:shd w:val="clear" w:color="auto" w:fill="FFFFFF"/>
          <w:lang w:val="en-US" w:eastAsia="ro-RO"/>
        </w:rPr>
      </w:pPr>
      <w:r w:rsidRPr="008C6851">
        <w:rPr>
          <w:rFonts w:ascii="Times New Roman" w:eastAsia="Times New Roman" w:hAnsi="Times New Roman"/>
          <w:iCs/>
          <w:color w:val="222222"/>
          <w:sz w:val="28"/>
          <w:szCs w:val="28"/>
          <w:shd w:val="clear" w:color="auto" w:fill="FFFFFF"/>
          <w:lang w:val="en-US" w:eastAsia="ro-RO"/>
        </w:rPr>
        <w:t>We can observe the indications given by the composer in the music sheet:</w:t>
      </w:r>
    </w:p>
    <w:p w:rsidR="006B766E" w:rsidRPr="00A67262" w:rsidRDefault="006B766E" w:rsidP="006B766E">
      <w:pPr>
        <w:spacing w:after="0" w:line="240" w:lineRule="auto"/>
        <w:ind w:firstLine="709"/>
        <w:jc w:val="both"/>
        <w:rPr>
          <w:rFonts w:ascii="Times New Roman" w:eastAsia="Times New Roman" w:hAnsi="Times New Roman"/>
          <w:iCs/>
          <w:color w:val="222222"/>
          <w:sz w:val="28"/>
          <w:szCs w:val="28"/>
          <w:shd w:val="clear" w:color="auto" w:fill="FFFFFF"/>
          <w:lang w:eastAsia="ro-RO"/>
        </w:rPr>
      </w:pPr>
      <w:r>
        <w:rPr>
          <w:rFonts w:ascii="Times New Roman" w:hAnsi="Times New Roman"/>
          <w:noProof/>
          <w:color w:val="222222"/>
          <w:sz w:val="28"/>
          <w:szCs w:val="28"/>
          <w:shd w:val="clear" w:color="auto" w:fill="FFFFFF"/>
          <w:lang w:eastAsia="ru-RU"/>
        </w:rPr>
        <w:lastRenderedPageBreak/>
        <w:drawing>
          <wp:inline distT="0" distB="0" distL="0" distR="0">
            <wp:extent cx="5524500" cy="152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0" cy="1524000"/>
                    </a:xfrm>
                    <a:prstGeom prst="rect">
                      <a:avLst/>
                    </a:prstGeom>
                    <a:noFill/>
                    <a:ln>
                      <a:noFill/>
                    </a:ln>
                  </pic:spPr>
                </pic:pic>
              </a:graphicData>
            </a:graphic>
          </wp:inline>
        </w:drawing>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Cs/>
          <w:color w:val="222222"/>
          <w:sz w:val="26"/>
          <w:szCs w:val="26"/>
          <w:shd w:val="clear" w:color="auto" w:fill="FFFFFF"/>
          <w:lang w:val="en-US" w:eastAsia="ro-RO"/>
        </w:rPr>
        <w:t xml:space="preserve">The return to the original tempo and the 5/8 measure is prepared </w:t>
      </w:r>
      <w:r w:rsidRPr="000B62FD">
        <w:rPr>
          <w:rFonts w:ascii="Times New Roman" w:eastAsia="Times New Roman" w:hAnsi="Times New Roman"/>
          <w:i/>
          <w:iCs/>
          <w:color w:val="222222"/>
          <w:sz w:val="26"/>
          <w:szCs w:val="26"/>
          <w:shd w:val="clear" w:color="auto" w:fill="FFFFFF"/>
          <w:lang w:val="en-US" w:eastAsia="ro-RO"/>
        </w:rPr>
        <w:t>poco a poco accelerando</w:t>
      </w:r>
      <w:r w:rsidRPr="000B62FD">
        <w:rPr>
          <w:rFonts w:ascii="Times New Roman" w:eastAsia="Times New Roman" w:hAnsi="Times New Roman"/>
          <w:iCs/>
          <w:color w:val="222222"/>
          <w:sz w:val="26"/>
          <w:szCs w:val="26"/>
          <w:shd w:val="clear" w:color="auto" w:fill="FFFFFF"/>
          <w:lang w:val="en-US" w:eastAsia="ro-RO"/>
        </w:rPr>
        <w:t xml:space="preserve"> in the last 5 measures of the </w:t>
      </w:r>
      <w:r w:rsidRPr="000B62FD">
        <w:rPr>
          <w:rFonts w:ascii="Times New Roman" w:eastAsia="Times New Roman" w:hAnsi="Times New Roman"/>
          <w:i/>
          <w:iCs/>
          <w:color w:val="222222"/>
          <w:sz w:val="26"/>
          <w:szCs w:val="26"/>
          <w:shd w:val="clear" w:color="auto" w:fill="FFFFFF"/>
          <w:lang w:val="en-US" w:eastAsia="ro-RO"/>
        </w:rPr>
        <w:t>Ad libitum</w:t>
      </w:r>
      <w:r w:rsidRPr="000B62FD">
        <w:rPr>
          <w:rFonts w:ascii="Times New Roman" w:eastAsia="Times New Roman" w:hAnsi="Times New Roman"/>
          <w:iCs/>
          <w:color w:val="222222"/>
          <w:sz w:val="26"/>
          <w:szCs w:val="26"/>
          <w:shd w:val="clear" w:color="auto" w:fill="FFFFFF"/>
          <w:lang w:val="en-US" w:eastAsia="ro-RO"/>
        </w:rPr>
        <w:t xml:space="preserve"> moment, as the song continues to run in a continuous </w:t>
      </w:r>
      <w:r w:rsidRPr="000B62FD">
        <w:rPr>
          <w:rFonts w:ascii="Times New Roman" w:eastAsia="Times New Roman" w:hAnsi="Times New Roman"/>
          <w:i/>
          <w:iCs/>
          <w:color w:val="222222"/>
          <w:sz w:val="26"/>
          <w:szCs w:val="26"/>
          <w:shd w:val="clear" w:color="auto" w:fill="FFFFFF"/>
          <w:lang w:val="en-US" w:eastAsia="ro-RO"/>
        </w:rPr>
        <w:t>crescendo,</w:t>
      </w:r>
      <w:r w:rsidRPr="000B62FD">
        <w:rPr>
          <w:rFonts w:ascii="Times New Roman" w:eastAsia="Times New Roman" w:hAnsi="Times New Roman"/>
          <w:iCs/>
          <w:color w:val="222222"/>
          <w:sz w:val="26"/>
          <w:szCs w:val="26"/>
          <w:shd w:val="clear" w:color="auto" w:fill="FFFFFF"/>
          <w:lang w:val="en-US" w:eastAsia="ro-RO"/>
        </w:rPr>
        <w:t xml:space="preserve"> finalized in </w:t>
      </w:r>
      <w:r w:rsidRPr="000B62FD">
        <w:rPr>
          <w:rFonts w:ascii="Times New Roman" w:eastAsia="Times New Roman" w:hAnsi="Times New Roman"/>
          <w:b/>
          <w:i/>
          <w:iCs/>
          <w:color w:val="222222"/>
          <w:sz w:val="26"/>
          <w:szCs w:val="26"/>
          <w:shd w:val="clear" w:color="auto" w:fill="FFFFFF"/>
          <w:lang w:val="en-US" w:eastAsia="ro-RO"/>
        </w:rPr>
        <w:t>ff</w:t>
      </w:r>
      <w:r w:rsidRPr="000B62FD">
        <w:rPr>
          <w:rFonts w:ascii="Times New Roman" w:eastAsia="Times New Roman" w:hAnsi="Times New Roman"/>
          <w:iCs/>
          <w:color w:val="222222"/>
          <w:sz w:val="26"/>
          <w:szCs w:val="26"/>
          <w:shd w:val="clear" w:color="auto" w:fill="FFFFFF"/>
          <w:lang w:val="en-US" w:eastAsia="ro-RO"/>
        </w:rPr>
        <w:t xml:space="preserve"> on a chord / cluster in </w:t>
      </w:r>
      <w:r w:rsidRPr="000B62FD">
        <w:rPr>
          <w:rFonts w:ascii="Times New Roman" w:eastAsia="Times New Roman" w:hAnsi="Times New Roman"/>
          <w:b/>
          <w:i/>
          <w:iCs/>
          <w:color w:val="222222"/>
          <w:sz w:val="26"/>
          <w:szCs w:val="26"/>
          <w:shd w:val="clear" w:color="auto" w:fill="FFFFFF"/>
          <w:lang w:val="en-US" w:eastAsia="ro-RO"/>
        </w:rPr>
        <w:t>sffz.</w:t>
      </w:r>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sidRPr="000B62FD">
        <w:rPr>
          <w:rFonts w:ascii="Times New Roman" w:eastAsia="Times New Roman" w:hAnsi="Times New Roman"/>
          <w:i/>
          <w:iCs/>
          <w:color w:val="222222"/>
          <w:sz w:val="26"/>
          <w:szCs w:val="26"/>
          <w:shd w:val="clear" w:color="auto" w:fill="FFFFFF"/>
          <w:lang w:val="en-US" w:eastAsia="ro-RO"/>
        </w:rPr>
        <w:t>Codreneasca</w:t>
      </w:r>
      <w:r w:rsidRPr="000B62FD">
        <w:rPr>
          <w:rFonts w:ascii="Times New Roman" w:eastAsia="Times New Roman" w:hAnsi="Times New Roman"/>
          <w:iCs/>
          <w:color w:val="222222"/>
          <w:sz w:val="26"/>
          <w:szCs w:val="26"/>
          <w:shd w:val="clear" w:color="auto" w:fill="FFFFFF"/>
          <w:lang w:val="en-US" w:eastAsia="ro-RO"/>
        </w:rPr>
        <w:t xml:space="preserve"> by Tudor Chiriac is a music piece full of energy, with exciting rhythms, made on off-beats, syncope, rhythmic ostinato at the left hand, etc., with many jazz aesthetic inflexions, but based on Romanian sensation and inspiration.</w:t>
      </w:r>
    </w:p>
    <w:p w:rsidR="006B766E" w:rsidRPr="009B399E" w:rsidRDefault="006B766E" w:rsidP="006B766E">
      <w:pPr>
        <w:spacing w:after="0" w:line="240" w:lineRule="auto"/>
        <w:jc w:val="center"/>
        <w:rPr>
          <w:rFonts w:ascii="Times New Roman Полужирный" w:eastAsia="Times New Roman" w:hAnsi="Times New Roman Полужирный"/>
          <w:b/>
          <w:iCs/>
          <w:caps/>
          <w:color w:val="222222"/>
          <w:sz w:val="26"/>
          <w:szCs w:val="26"/>
          <w:shd w:val="clear" w:color="auto" w:fill="FFFFFF"/>
          <w:lang w:val="en-US" w:eastAsia="ro-RO"/>
        </w:rPr>
      </w:pPr>
      <w:r w:rsidRPr="009B399E">
        <w:rPr>
          <w:rFonts w:ascii="Times New Roman Полужирный" w:eastAsia="Times New Roman" w:hAnsi="Times New Roman Полужирный"/>
          <w:b/>
          <w:iCs/>
          <w:caps/>
          <w:color w:val="222222"/>
          <w:sz w:val="26"/>
          <w:szCs w:val="26"/>
          <w:shd w:val="clear" w:color="auto" w:fill="FFFFFF"/>
          <w:lang w:val="en-US" w:eastAsia="ro-RO"/>
        </w:rPr>
        <w:t>Bibliography:</w:t>
      </w:r>
    </w:p>
    <w:p w:rsidR="006B766E" w:rsidRPr="00C60817"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uk-UA" w:eastAsia="ro-RO"/>
        </w:rPr>
      </w:pPr>
      <w:r w:rsidRPr="000B62FD">
        <w:rPr>
          <w:rFonts w:ascii="Times New Roman" w:eastAsia="Times New Roman" w:hAnsi="Times New Roman"/>
          <w:iCs/>
          <w:color w:val="222222"/>
          <w:sz w:val="26"/>
          <w:szCs w:val="26"/>
          <w:shd w:val="clear" w:color="auto" w:fill="FFFFFF"/>
          <w:lang w:val="en-US" w:eastAsia="ro-RO"/>
        </w:rPr>
        <w:t>1.</w:t>
      </w:r>
      <w:r>
        <w:rPr>
          <w:rFonts w:ascii="Times New Roman" w:eastAsia="Times New Roman" w:hAnsi="Times New Roman"/>
          <w:iCs/>
          <w:color w:val="222222"/>
          <w:sz w:val="26"/>
          <w:szCs w:val="26"/>
          <w:shd w:val="clear" w:color="auto" w:fill="FFFFFF"/>
          <w:lang w:val="uk-UA" w:eastAsia="ro-RO"/>
        </w:rPr>
        <w:t> </w:t>
      </w:r>
      <w:r w:rsidRPr="000B62FD">
        <w:rPr>
          <w:rFonts w:ascii="Times New Roman" w:eastAsia="Times New Roman" w:hAnsi="Times New Roman"/>
          <w:iCs/>
          <w:color w:val="222222"/>
          <w:sz w:val="26"/>
          <w:szCs w:val="26"/>
          <w:shd w:val="clear" w:color="auto" w:fill="FFFFFF"/>
          <w:lang w:val="en-US" w:eastAsia="ro-RO"/>
        </w:rPr>
        <w:t xml:space="preserve">Tudor Chiriac, (2006), </w:t>
      </w:r>
      <w:r w:rsidRPr="000B62FD">
        <w:rPr>
          <w:rFonts w:ascii="Times New Roman" w:eastAsia="Times New Roman" w:hAnsi="Times New Roman"/>
          <w:i/>
          <w:iCs/>
          <w:color w:val="222222"/>
          <w:sz w:val="26"/>
          <w:szCs w:val="26"/>
          <w:shd w:val="clear" w:color="auto" w:fill="FFFFFF"/>
          <w:lang w:val="en-US" w:eastAsia="ro-RO"/>
        </w:rPr>
        <w:t xml:space="preserve">Muzica românească de filiație ancestrală. </w:t>
      </w:r>
      <w:proofErr w:type="gramStart"/>
      <w:r w:rsidRPr="000B62FD">
        <w:rPr>
          <w:rFonts w:ascii="Times New Roman" w:eastAsia="Times New Roman" w:hAnsi="Times New Roman"/>
          <w:i/>
          <w:iCs/>
          <w:color w:val="222222"/>
          <w:sz w:val="26"/>
          <w:szCs w:val="26"/>
          <w:shd w:val="clear" w:color="auto" w:fill="FFFFFF"/>
          <w:lang w:val="en-US" w:eastAsia="ro-RO"/>
        </w:rPr>
        <w:t>Principii fundamentale de compoziție și analiză integrală a muzicii</w:t>
      </w:r>
      <w:r w:rsidRPr="000B62FD">
        <w:rPr>
          <w:rFonts w:ascii="Times New Roman" w:eastAsia="Times New Roman" w:hAnsi="Times New Roman"/>
          <w:iCs/>
          <w:color w:val="222222"/>
          <w:sz w:val="26"/>
          <w:szCs w:val="26"/>
          <w:shd w:val="clear" w:color="auto" w:fill="FFFFFF"/>
          <w:lang w:val="en-US" w:eastAsia="ro-RO"/>
        </w:rPr>
        <w:t xml:space="preserve">, Editura </w:t>
      </w:r>
      <w:r w:rsidRPr="000B62FD">
        <w:rPr>
          <w:rFonts w:ascii="Times New Roman" w:eastAsia="Times New Roman" w:hAnsi="Times New Roman"/>
          <w:i/>
          <w:iCs/>
          <w:color w:val="222222"/>
          <w:sz w:val="26"/>
          <w:szCs w:val="26"/>
          <w:shd w:val="clear" w:color="auto" w:fill="FFFFFF"/>
          <w:lang w:val="en-US" w:eastAsia="ro-RO"/>
        </w:rPr>
        <w:t>Artes</w:t>
      </w:r>
      <w:r w:rsidRPr="000B62FD">
        <w:rPr>
          <w:rFonts w:ascii="Times New Roman" w:eastAsia="Times New Roman" w:hAnsi="Times New Roman"/>
          <w:iCs/>
          <w:color w:val="222222"/>
          <w:sz w:val="26"/>
          <w:szCs w:val="26"/>
          <w:shd w:val="clear" w:color="auto" w:fill="FFFFFF"/>
          <w:lang w:val="en-US" w:eastAsia="ro-RO"/>
        </w:rPr>
        <w:t>, Iași, pag.9</w:t>
      </w:r>
      <w:r w:rsidR="00C60817">
        <w:rPr>
          <w:rFonts w:ascii="Times New Roman" w:eastAsia="Times New Roman" w:hAnsi="Times New Roman"/>
          <w:iCs/>
          <w:color w:val="222222"/>
          <w:sz w:val="26"/>
          <w:szCs w:val="26"/>
          <w:shd w:val="clear" w:color="auto" w:fill="FFFFFF"/>
          <w:lang w:val="uk-UA" w:eastAsia="ro-RO"/>
        </w:rPr>
        <w:t>.</w:t>
      </w:r>
      <w:proofErr w:type="gramEnd"/>
    </w:p>
    <w:p w:rsidR="006B766E" w:rsidRPr="000B62FD" w:rsidRDefault="006B766E"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proofErr w:type="gramStart"/>
      <w:r w:rsidRPr="000B62FD">
        <w:rPr>
          <w:rFonts w:ascii="Times New Roman" w:eastAsia="Times New Roman" w:hAnsi="Times New Roman"/>
          <w:iCs/>
          <w:color w:val="222222"/>
          <w:sz w:val="26"/>
          <w:szCs w:val="26"/>
          <w:shd w:val="clear" w:color="auto" w:fill="FFFFFF"/>
          <w:lang w:val="en-US" w:eastAsia="ro-RO"/>
        </w:rPr>
        <w:t xml:space="preserve">2. Tudor Chiriac (2014), </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
          <w:iCs/>
          <w:color w:val="222222"/>
          <w:sz w:val="26"/>
          <w:szCs w:val="26"/>
          <w:shd w:val="clear" w:color="auto" w:fill="FFFFFF"/>
          <w:lang w:val="en-US" w:eastAsia="ro-RO"/>
        </w:rPr>
        <w:t>Semantica muzicii, Pricipii fundamentale</w:t>
      </w:r>
      <w:r w:rsidRPr="000B62FD">
        <w:rPr>
          <w:rFonts w:ascii="Times New Roman" w:eastAsia="Times New Roman" w:hAnsi="Times New Roman"/>
          <w:iCs/>
          <w:color w:val="222222"/>
          <w:sz w:val="26"/>
          <w:szCs w:val="26"/>
          <w:shd w:val="clear" w:color="auto" w:fill="FFFFFF"/>
          <w:lang w:val="uk-UA" w:eastAsia="ro-RO"/>
        </w:rPr>
        <w:t>»</w:t>
      </w:r>
      <w:r w:rsidRPr="000B62FD">
        <w:rPr>
          <w:rFonts w:ascii="Times New Roman" w:eastAsia="Times New Roman" w:hAnsi="Times New Roman"/>
          <w:iCs/>
          <w:color w:val="222222"/>
          <w:sz w:val="26"/>
          <w:szCs w:val="26"/>
          <w:shd w:val="clear" w:color="auto" w:fill="FFFFFF"/>
          <w:lang w:val="en-US" w:eastAsia="ro-RO"/>
        </w:rPr>
        <w:t xml:space="preserve"> Editura Artes, Iaşi.</w:t>
      </w:r>
      <w:proofErr w:type="gramEnd"/>
    </w:p>
    <w:p w:rsidR="006B766E" w:rsidRPr="000B62FD" w:rsidRDefault="00C60817" w:rsidP="006B766E">
      <w:pPr>
        <w:spacing w:after="0" w:line="240" w:lineRule="auto"/>
        <w:ind w:firstLine="709"/>
        <w:jc w:val="both"/>
        <w:rPr>
          <w:rFonts w:ascii="Times New Roman" w:eastAsia="Times New Roman" w:hAnsi="Times New Roman"/>
          <w:iCs/>
          <w:color w:val="222222"/>
          <w:sz w:val="26"/>
          <w:szCs w:val="26"/>
          <w:shd w:val="clear" w:color="auto" w:fill="FFFFFF"/>
          <w:lang w:val="en-US" w:eastAsia="ro-RO"/>
        </w:rPr>
      </w:pPr>
      <w:r>
        <w:rPr>
          <w:rFonts w:ascii="Times New Roman" w:eastAsia="Times New Roman" w:hAnsi="Times New Roman"/>
          <w:iCs/>
          <w:color w:val="222222"/>
          <w:sz w:val="26"/>
          <w:szCs w:val="26"/>
          <w:shd w:val="clear" w:color="auto" w:fill="FFFFFF"/>
          <w:lang w:val="en-US" w:eastAsia="ro-RO"/>
        </w:rPr>
        <w:t>3. Cozmei, Mihail</w:t>
      </w:r>
      <w:r w:rsidR="006B766E" w:rsidRPr="000B62FD">
        <w:rPr>
          <w:rFonts w:ascii="Times New Roman" w:eastAsia="Times New Roman" w:hAnsi="Times New Roman"/>
          <w:iCs/>
          <w:color w:val="222222"/>
          <w:sz w:val="26"/>
          <w:szCs w:val="26"/>
          <w:shd w:val="clear" w:color="auto" w:fill="FFFFFF"/>
          <w:lang w:val="en-US" w:eastAsia="ro-RO"/>
        </w:rPr>
        <w:t xml:space="preserve"> (2010),</w:t>
      </w:r>
      <w:r w:rsidR="006B766E" w:rsidRPr="000B62FD">
        <w:rPr>
          <w:rFonts w:ascii="Times New Roman" w:eastAsia="Times New Roman" w:hAnsi="Times New Roman"/>
          <w:iCs/>
          <w:color w:val="222222"/>
          <w:sz w:val="26"/>
          <w:szCs w:val="26"/>
          <w:shd w:val="clear" w:color="auto" w:fill="FFFFFF"/>
          <w:lang w:val="uk-UA" w:eastAsia="ro-RO"/>
        </w:rPr>
        <w:t xml:space="preserve"> «</w:t>
      </w:r>
      <w:r w:rsidR="006B766E" w:rsidRPr="000B62FD">
        <w:rPr>
          <w:rFonts w:ascii="Times New Roman" w:eastAsia="Times New Roman" w:hAnsi="Times New Roman"/>
          <w:i/>
          <w:iCs/>
          <w:color w:val="222222"/>
          <w:sz w:val="26"/>
          <w:szCs w:val="26"/>
          <w:shd w:val="clear" w:color="auto" w:fill="FFFFFF"/>
          <w:lang w:val="en-US" w:eastAsia="ro-RO"/>
        </w:rPr>
        <w:t>Existențe și împliniri</w:t>
      </w:r>
      <w:r w:rsidR="006B766E" w:rsidRPr="000B62FD">
        <w:rPr>
          <w:rFonts w:ascii="Times New Roman" w:eastAsia="Times New Roman" w:hAnsi="Times New Roman"/>
          <w:i/>
          <w:iCs/>
          <w:color w:val="222222"/>
          <w:sz w:val="26"/>
          <w:szCs w:val="26"/>
          <w:shd w:val="clear" w:color="auto" w:fill="FFFFFF"/>
          <w:lang w:val="uk-UA" w:eastAsia="ro-RO"/>
        </w:rPr>
        <w:t>»</w:t>
      </w:r>
      <w:r w:rsidR="006B766E" w:rsidRPr="000B62FD">
        <w:rPr>
          <w:rFonts w:ascii="Times New Roman" w:eastAsia="Times New Roman" w:hAnsi="Times New Roman"/>
          <w:i/>
          <w:iCs/>
          <w:color w:val="222222"/>
          <w:sz w:val="26"/>
          <w:szCs w:val="26"/>
          <w:shd w:val="clear" w:color="auto" w:fill="FFFFFF"/>
          <w:lang w:val="en-US" w:eastAsia="ro-RO"/>
        </w:rPr>
        <w:t xml:space="preserve">, </w:t>
      </w:r>
      <w:r w:rsidR="006B766E" w:rsidRPr="000B62FD">
        <w:rPr>
          <w:rFonts w:ascii="Times New Roman" w:eastAsia="Times New Roman" w:hAnsi="Times New Roman"/>
          <w:iCs/>
          <w:color w:val="222222"/>
          <w:sz w:val="26"/>
          <w:szCs w:val="26"/>
          <w:shd w:val="clear" w:color="auto" w:fill="FFFFFF"/>
          <w:lang w:val="en-US" w:eastAsia="ro-RO"/>
        </w:rPr>
        <w:t>Editura Artes, Iași.</w:t>
      </w:r>
    </w:p>
    <w:p w:rsidR="006B766E" w:rsidRPr="000B62FD" w:rsidRDefault="006B766E" w:rsidP="006B766E">
      <w:pPr>
        <w:spacing w:after="0" w:line="240" w:lineRule="auto"/>
        <w:jc w:val="both"/>
        <w:rPr>
          <w:rFonts w:ascii="Times New Roman" w:hAnsi="Times New Roman"/>
          <w:i/>
          <w:sz w:val="26"/>
          <w:szCs w:val="26"/>
          <w:lang w:val="uk-UA"/>
        </w:rPr>
      </w:pPr>
    </w:p>
    <w:p w:rsidR="00D53706" w:rsidRDefault="00D53706"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 xml:space="preserve">УДК </w:t>
      </w:r>
      <w:r w:rsidRPr="000B62FD">
        <w:rPr>
          <w:rFonts w:ascii="Times New Roman" w:hAnsi="Times New Roman"/>
          <w:sz w:val="26"/>
          <w:szCs w:val="26"/>
        </w:rPr>
        <w:t>[</w:t>
      </w:r>
      <w:r w:rsidRPr="000B62FD">
        <w:rPr>
          <w:rFonts w:ascii="Times New Roman" w:hAnsi="Times New Roman"/>
          <w:sz w:val="26"/>
          <w:szCs w:val="26"/>
          <w:lang w:val="uk-UA"/>
        </w:rPr>
        <w:t>007 314/316:001.101</w:t>
      </w:r>
      <w:r w:rsidRPr="000B62FD">
        <w:rPr>
          <w:rFonts w:ascii="Times New Roman" w:hAnsi="Times New Roman"/>
          <w:sz w:val="26"/>
          <w:szCs w:val="26"/>
        </w:rPr>
        <w:t>]</w:t>
      </w:r>
      <w:r w:rsidRPr="000B62FD">
        <w:rPr>
          <w:rFonts w:ascii="Times New Roman" w:hAnsi="Times New Roman"/>
          <w:sz w:val="26"/>
          <w:szCs w:val="26"/>
          <w:lang w:val="uk-UA"/>
        </w:rPr>
        <w:t>:001.89</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Усатенко Т.П., Усатенко Г.О.,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ГУМАНІТАРНІ ЗНАННЯ В ОБШИРІ НАУКОВО-МЕТОДОЛОГІЧНИХ</w:t>
      </w:r>
      <w:r w:rsidRPr="000B62FD">
        <w:rPr>
          <w:rFonts w:ascii="Times New Roman" w:hAnsi="Times New Roman"/>
          <w:b/>
          <w:sz w:val="26"/>
          <w:szCs w:val="26"/>
        </w:rPr>
        <w:t xml:space="preserve"> </w:t>
      </w:r>
      <w:r w:rsidRPr="000B62FD">
        <w:rPr>
          <w:rFonts w:ascii="Times New Roman" w:hAnsi="Times New Roman"/>
          <w:b/>
          <w:sz w:val="26"/>
          <w:szCs w:val="26"/>
          <w:lang w:val="uk-UA"/>
        </w:rPr>
        <w:t>ДОСЛІДЖЕНЬ</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Сучасний етап розвитку характеризується як рух від філософії Природи до філософії Людини, що нерозривно поєднується з науковою методологією, зумовлюючи перегляд, переосмислення визначальних, укорінених положень, навіть таких як наука. На думку одних вчених, наука у власному смислі слова утвердилася в Європі лише Х</w:t>
      </w:r>
      <w:r w:rsidRPr="000B62FD">
        <w:rPr>
          <w:rFonts w:ascii="Times New Roman" w:hAnsi="Times New Roman"/>
          <w:sz w:val="26"/>
          <w:szCs w:val="26"/>
          <w:lang w:val="en-US"/>
        </w:rPr>
        <w:t>V</w:t>
      </w:r>
      <w:r w:rsidRPr="000B62FD">
        <w:rPr>
          <w:rFonts w:ascii="Times New Roman" w:hAnsi="Times New Roman"/>
          <w:sz w:val="26"/>
          <w:szCs w:val="26"/>
          <w:lang w:val="uk-UA"/>
        </w:rPr>
        <w:t>І-Х</w:t>
      </w:r>
      <w:r w:rsidRPr="000B62FD">
        <w:rPr>
          <w:rFonts w:ascii="Times New Roman" w:hAnsi="Times New Roman"/>
          <w:sz w:val="26"/>
          <w:szCs w:val="26"/>
          <w:lang w:val="en-US"/>
        </w:rPr>
        <w:t>V</w:t>
      </w:r>
      <w:r w:rsidRPr="000B62FD">
        <w:rPr>
          <w:rFonts w:ascii="Times New Roman" w:hAnsi="Times New Roman"/>
          <w:sz w:val="26"/>
          <w:szCs w:val="26"/>
          <w:lang w:val="uk-UA"/>
        </w:rPr>
        <w:t>ІІ</w:t>
      </w:r>
      <w:r>
        <w:rPr>
          <w:rFonts w:ascii="Times New Roman" w:hAnsi="Times New Roman"/>
          <w:sz w:val="26"/>
          <w:szCs w:val="26"/>
          <w:lang w:val="uk-UA"/>
        </w:rPr>
        <w:t> </w:t>
      </w:r>
      <w:r w:rsidRPr="000B62FD">
        <w:rPr>
          <w:rFonts w:ascii="Times New Roman" w:hAnsi="Times New Roman"/>
          <w:sz w:val="26"/>
          <w:szCs w:val="26"/>
          <w:lang w:val="uk-UA"/>
        </w:rPr>
        <w:t>ст. (час, що іменується великою революцією учених Галілея, Кеплера, Декарта, Ньютона). Інший підхід – наукою можна вважати будь-яку сукупність знань, що відносяться до реального світу з давніх часів. Як показує розвиток науки, це два підходи підлягають переосмисленню.</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Новітня наука розкриває включення людиною антропологічних положень, які пояснюють не лише знання і засоби не лише знання і засоби спостереження та експерименти, але і суб’єкта пізнання – Людину з усіма її цінностями та установками [3].</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Методологічні підходи пізнання сприяють пошукам істини, сутності людини, розкривають її раціонально-когнітивну, ірраціональну діяльність, сприяють отриманню нових знань тощо. Традиційні типи освіти в єдності з класичною та некласичною наукою, незважаючи на багатоманітність і варіативність, базувалися на головних пріоритетах – того, чому вчить об’єктний класичний підхід, або того, хто вчаться (некласична традиція). Нинішні реалії: соціально-політичні, екологічні катастрофи, глокалізаційні напруження різного роду конфліктні ситуації, які посилюють соціальні та соціоприродничі зв’язки, стверджують, що «світ і людина існують самі по собі, а їхня цілісність, яка і має бути і становиться сьогодні головним об’єктом уваги. В умовах цієї цілісності, і це </w:t>
      </w:r>
      <w:r w:rsidRPr="000B62FD">
        <w:rPr>
          <w:rFonts w:ascii="Times New Roman" w:hAnsi="Times New Roman"/>
          <w:sz w:val="26"/>
          <w:szCs w:val="26"/>
          <w:lang w:val="uk-UA"/>
        </w:rPr>
        <w:lastRenderedPageBreak/>
        <w:t>принципово, абсолютне розділення на об’єктів і суб’єктів втрачає смисл» [2, с. 177]. В умовах кризи традиційної освіти, в руслі класичної та некласичної наук, з середини ХХ</w:t>
      </w:r>
      <w:r>
        <w:rPr>
          <w:rFonts w:ascii="Times New Roman" w:hAnsi="Times New Roman"/>
          <w:sz w:val="26"/>
          <w:szCs w:val="26"/>
          <w:lang w:val="uk-UA"/>
        </w:rPr>
        <w:t> </w:t>
      </w:r>
      <w:r w:rsidRPr="000B62FD">
        <w:rPr>
          <w:rFonts w:ascii="Times New Roman" w:hAnsi="Times New Roman"/>
          <w:sz w:val="26"/>
          <w:szCs w:val="26"/>
          <w:lang w:val="uk-UA"/>
        </w:rPr>
        <w:t>ст. йдуть пошуки нових методологій пізнання, нових типів, форм діяльності людини, суспільства. Наукові дослідження людиновимірних гуманістичних знань породили важливий етап нового пізнання, нових підходів, які В. Стьопін назвав терміном постнекласична наука [4].</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Перехід до постнекласичної науки, що безперечно відбивається і на освіті, потребує цілого комплексу суттєвого переосмислення світоглядних принципів і стратегій нової методології, зокрема усвідомлення фундаментального характеру гуманітарного знання. Саме гуманітарні знання, а не лише природознавчі, технологічні, технічні та под., допомагають жити і відповідати принципам «діяти локально – мислити глобально». У пошуках загальнотеоретичних основ наукової методології гуманітарної постнекласичної науки гуманістичний аспект є одним з провідних, оскільки гуманізація, гуманність, гуманітаризація, тобто людськість, людяність, людинолюбство є домінуючими.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Гуманітарні знання вибудовувалися в розмислах мислителів всіх часів, коли йшлося про людину, її буття, пізнання світу, стосунки, комунікація з людьми тощо. Зосередження на гуманітарних знаннях потнекласики зумовили вивчення, аналіз, перегляд, переосмислення сучасних філософсько-наукових досліджень методологознавства, теорії пізнання, людинознавства, наукознавства та под., здійснених вченими західного світу 70-90-х</w:t>
      </w:r>
      <w:r>
        <w:rPr>
          <w:rFonts w:ascii="Times New Roman" w:hAnsi="Times New Roman"/>
          <w:sz w:val="26"/>
          <w:szCs w:val="26"/>
          <w:lang w:val="uk-UA"/>
        </w:rPr>
        <w:t> </w:t>
      </w:r>
      <w:r w:rsidRPr="000B62FD">
        <w:rPr>
          <w:rFonts w:ascii="Times New Roman" w:hAnsi="Times New Roman"/>
          <w:sz w:val="26"/>
          <w:szCs w:val="26"/>
          <w:lang w:val="uk-UA"/>
        </w:rPr>
        <w:t>рр. ХХ</w:t>
      </w:r>
      <w:r>
        <w:rPr>
          <w:rFonts w:ascii="Times New Roman" w:hAnsi="Times New Roman"/>
          <w:sz w:val="26"/>
          <w:szCs w:val="26"/>
          <w:lang w:val="uk-UA"/>
        </w:rPr>
        <w:t> </w:t>
      </w:r>
      <w:r w:rsidR="00800AB0">
        <w:rPr>
          <w:rFonts w:ascii="Times New Roman" w:hAnsi="Times New Roman"/>
          <w:sz w:val="26"/>
          <w:szCs w:val="26"/>
          <w:lang w:val="uk-UA"/>
        </w:rPr>
        <w:t xml:space="preserve">ст. та </w:t>
      </w:r>
      <w:r w:rsidRPr="000B62FD">
        <w:rPr>
          <w:rFonts w:ascii="Times New Roman" w:hAnsi="Times New Roman"/>
          <w:sz w:val="26"/>
          <w:szCs w:val="26"/>
          <w:lang w:val="uk-UA"/>
        </w:rPr>
        <w:t>початку ХХ</w:t>
      </w:r>
      <w:r>
        <w:rPr>
          <w:rFonts w:ascii="Times New Roman" w:hAnsi="Times New Roman"/>
          <w:sz w:val="26"/>
          <w:szCs w:val="26"/>
          <w:lang w:val="uk-UA"/>
        </w:rPr>
        <w:t> </w:t>
      </w:r>
      <w:r w:rsidRPr="000B62FD">
        <w:rPr>
          <w:rFonts w:ascii="Times New Roman" w:hAnsi="Times New Roman"/>
          <w:sz w:val="26"/>
          <w:szCs w:val="26"/>
          <w:lang w:val="uk-UA"/>
        </w:rPr>
        <w:t>ст. Т. Куном, Р. Карнапом, Я. Хакінгом. Серед українських вчених науковій методології присвятили увагу українські вчені І. Бойченко, С. Гончаренко, Н. Ничкало, І. Добронравова, І. Зязюн, В. Рижко та ін. Теорія пізнання, гносеологічні та епістемологічні проблеми вивчалися зарубіжними і українськими вченими Ч. Тейлором, К. Поппером, В. Лекторським, І. Меркуловим, В. Петрушенком, Т. Усатенко та ін. Гуманітарні антропологічні, світоглядні простори досліджувалися М. Хайдеггером, В. Андрущенко, В. Лук’янцем, Є. Бистрицьким, С. Кримським.</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Мета роботи – дослідити науково-методологічні трансформації гуманітарних знань людинознавства.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 умовах виходу Людини в центр викликів європейської цивілізації (порів. – зміни у попередніх культурно-історичних періодах: міф, релігія, природа) актуалізуються проблеми: охарактеризувати узагальнено теоретичну систему гуманітарної науки; розкрити епістемологічну концепцію постнекласичної науки з врахуванням напрацювань класичної та некласичної науки гносеологічної методології; проаналізувати становлення, піднесення, розвиток, елімінацію (усунення, відсторонення, віддалення) гуманістичного змісту в європейських науково-методологічних концепціях; прослідкувати становлення гуманітарних знань в русі від пізнання Природи до людиновимірного світу; відмітити особливості розвитку української гуманітарної науки в контексті загальноєвропейського гуманітарного поступу.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Оскільки гуманітарна наука, методологія гуманітарної науки, гуманітарні знання перебувають нині у стані узагальнення, систематизації тощо, особливої уваги потребує насамперед термінологічна система. Розгляд термінологічної системи гуманітарної науки чекає своїх багатоаспектних досліджень, фундаментальних пошуків і важливих знахідок. «Розкодування» кожного терміну може відкрити глибинні переосмислення. Наприклад, нині широковживаний </w:t>
      </w:r>
      <w:r w:rsidRPr="000B62FD">
        <w:rPr>
          <w:rFonts w:ascii="Times New Roman" w:hAnsi="Times New Roman"/>
          <w:sz w:val="26"/>
          <w:szCs w:val="26"/>
          <w:lang w:val="uk-UA"/>
        </w:rPr>
        <w:lastRenderedPageBreak/>
        <w:t>концепт культура своїм первісним значенням поєднаний з становленням основ методології. Окультурення означало догляд, пізнання, вирощування, обробіток чогось, розкривалося в об’єкт-об</w:t>
      </w:r>
      <w:r w:rsidRPr="000B62FD">
        <w:rPr>
          <w:rFonts w:ascii="Times New Roman" w:hAnsi="Times New Roman"/>
          <w:sz w:val="26"/>
          <w:szCs w:val="26"/>
        </w:rPr>
        <w:t>’</w:t>
      </w:r>
      <w:r w:rsidRPr="000B62FD">
        <w:rPr>
          <w:rFonts w:ascii="Times New Roman" w:hAnsi="Times New Roman"/>
          <w:sz w:val="26"/>
          <w:szCs w:val="26"/>
          <w:lang w:val="uk-UA"/>
        </w:rPr>
        <w:t xml:space="preserve">єктних відношеннях тріади Природа – Культура – Людина.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Тривалий період взаємопобоювань </w:t>
      </w:r>
      <w:r>
        <w:rPr>
          <w:rFonts w:ascii="Times New Roman" w:hAnsi="Times New Roman"/>
          <w:sz w:val="26"/>
          <w:szCs w:val="26"/>
          <w:lang w:val="uk-UA"/>
        </w:rPr>
        <w:t>у</w:t>
      </w:r>
      <w:r w:rsidRPr="000B62FD">
        <w:rPr>
          <w:rFonts w:ascii="Times New Roman" w:hAnsi="Times New Roman"/>
          <w:sz w:val="26"/>
          <w:szCs w:val="26"/>
          <w:lang w:val="uk-UA"/>
        </w:rPr>
        <w:t xml:space="preserve"> природознавчих, філософсько-наукових та людиновимірних методологічних пошуків пізнання, становлення, розвитку, впливу на всі типи буття породили термінологічні системи відповідно до свого часу. Гуманітарні знання в Україні розвивалися в термінологічних системах української культури, джерелами якої було живе мовлення, наповнене багатством лексичного складу, фразеологічні висловлювання, приказки, прислів’я, пісні, колядки тощо. Подаємо вибіркові терміни до українського людинознавства. У термінологічній системі людинознавства найбільш поширеними є тематичні ряди навколо провідних термінів </w:t>
      </w:r>
      <w:r w:rsidRPr="000B62FD">
        <w:rPr>
          <w:rFonts w:ascii="Times New Roman" w:hAnsi="Times New Roman"/>
          <w:i/>
          <w:sz w:val="26"/>
          <w:szCs w:val="26"/>
          <w:lang w:val="uk-UA"/>
        </w:rPr>
        <w:t>люди</w:t>
      </w:r>
      <w:r w:rsidRPr="000B62FD">
        <w:rPr>
          <w:rFonts w:ascii="Times New Roman" w:hAnsi="Times New Roman"/>
          <w:sz w:val="26"/>
          <w:szCs w:val="26"/>
          <w:lang w:val="uk-UA"/>
        </w:rPr>
        <w:t xml:space="preserve">, </w:t>
      </w:r>
      <w:r w:rsidRPr="000B62FD">
        <w:rPr>
          <w:rFonts w:ascii="Times New Roman" w:hAnsi="Times New Roman"/>
          <w:i/>
          <w:sz w:val="26"/>
          <w:szCs w:val="26"/>
          <w:lang w:val="uk-UA"/>
        </w:rPr>
        <w:t>людина. Люд, люди</w:t>
      </w:r>
      <w:r w:rsidRPr="000B62FD">
        <w:rPr>
          <w:rFonts w:ascii="Times New Roman" w:hAnsi="Times New Roman"/>
          <w:sz w:val="26"/>
          <w:szCs w:val="26"/>
          <w:lang w:val="uk-UA"/>
        </w:rPr>
        <w:t xml:space="preserve">: людський, людоньки, про людське око, людство, людяність, людськість, людяний, будуть люди, вийти в люди, вибитися, входити в люди, забутий людьми, людям на сміх, мати за людей, добрі люди, на люди, про людей, по людях ходити. </w:t>
      </w:r>
      <w:r w:rsidRPr="000B62FD">
        <w:rPr>
          <w:rFonts w:ascii="Times New Roman" w:hAnsi="Times New Roman"/>
          <w:i/>
          <w:sz w:val="26"/>
          <w:szCs w:val="26"/>
          <w:lang w:val="uk-UA"/>
        </w:rPr>
        <w:t>Людина</w:t>
      </w:r>
      <w:r w:rsidRPr="000B62FD">
        <w:rPr>
          <w:rFonts w:ascii="Times New Roman" w:hAnsi="Times New Roman"/>
          <w:sz w:val="26"/>
          <w:szCs w:val="26"/>
          <w:lang w:val="uk-UA"/>
        </w:rPr>
        <w:t xml:space="preserve">: людина, своя людина, шалена людина, хоч би тобі людина, вийде людина, зробити людину, зробити людиною, людинолюбець, людиногодина, </w:t>
      </w:r>
      <w:r>
        <w:rPr>
          <w:rFonts w:ascii="Times New Roman" w:hAnsi="Times New Roman"/>
          <w:sz w:val="26"/>
          <w:szCs w:val="26"/>
          <w:lang w:val="uk-UA"/>
        </w:rPr>
        <w:t>людино</w:t>
      </w:r>
      <w:r w:rsidRPr="000B62FD">
        <w:rPr>
          <w:rFonts w:ascii="Times New Roman" w:hAnsi="Times New Roman"/>
          <w:sz w:val="26"/>
          <w:szCs w:val="26"/>
          <w:lang w:val="uk-UA"/>
        </w:rPr>
        <w:t>день, людиноподібний, людиноненависництво, людська, людний, людність, людно, людинознавець, людинознавство, людинознавчий, людинолюбець, людинолюбний, людинолюб, людинолюбство, людиноненависник, людиновбивство, людожерство, людоїдський, людиномор.</w:t>
      </w:r>
    </w:p>
    <w:p w:rsidR="006B766E" w:rsidRPr="000B62FD" w:rsidRDefault="006B766E" w:rsidP="006B766E">
      <w:pPr>
        <w:spacing w:after="0" w:line="240" w:lineRule="auto"/>
        <w:ind w:firstLine="709"/>
        <w:jc w:val="both"/>
        <w:rPr>
          <w:rFonts w:ascii="Times New Roman" w:hAnsi="Times New Roman"/>
          <w:i/>
          <w:sz w:val="26"/>
          <w:szCs w:val="26"/>
          <w:lang w:val="uk-UA"/>
        </w:rPr>
      </w:pPr>
      <w:r w:rsidRPr="000B62FD">
        <w:rPr>
          <w:rFonts w:ascii="Times New Roman" w:hAnsi="Times New Roman"/>
          <w:sz w:val="26"/>
          <w:szCs w:val="26"/>
          <w:lang w:val="uk-UA"/>
        </w:rPr>
        <w:t xml:space="preserve">Наукова термінологія формувалася переважно на кореневій основі слова з грец. </w:t>
      </w:r>
      <w:proofErr w:type="gramStart"/>
      <w:r w:rsidRPr="000B62FD">
        <w:rPr>
          <w:rFonts w:ascii="Times New Roman" w:hAnsi="Times New Roman"/>
          <w:i/>
          <w:sz w:val="26"/>
          <w:szCs w:val="26"/>
          <w:lang w:val="en-US"/>
        </w:rPr>
        <w:t>anthr</w:t>
      </w:r>
      <w:r w:rsidRPr="000B62FD">
        <w:rPr>
          <w:rFonts w:ascii="Times New Roman" w:hAnsi="Times New Roman"/>
          <w:i/>
          <w:sz w:val="26"/>
          <w:szCs w:val="26"/>
          <w:lang w:val="uk-UA"/>
        </w:rPr>
        <w:t>ō</w:t>
      </w:r>
      <w:r w:rsidRPr="000B62FD">
        <w:rPr>
          <w:rFonts w:ascii="Times New Roman" w:hAnsi="Times New Roman"/>
          <w:i/>
          <w:sz w:val="26"/>
          <w:szCs w:val="26"/>
          <w:lang w:val="en-US"/>
        </w:rPr>
        <w:t>pos</w:t>
      </w:r>
      <w:proofErr w:type="gramEnd"/>
      <w:r w:rsidRPr="000B62FD">
        <w:rPr>
          <w:rFonts w:ascii="Times New Roman" w:hAnsi="Times New Roman"/>
          <w:sz w:val="26"/>
          <w:szCs w:val="26"/>
          <w:lang w:val="uk-UA"/>
        </w:rPr>
        <w:t xml:space="preserve"> – людина) – частина складних слів, яка має значення «той, що стосується людини». Антропологія – наука, що вивчає біологічну природу людини, її раси та ін.: </w:t>
      </w:r>
      <w:r w:rsidRPr="000B62FD">
        <w:rPr>
          <w:rFonts w:ascii="Times New Roman" w:hAnsi="Times New Roman"/>
          <w:i/>
          <w:sz w:val="26"/>
          <w:szCs w:val="26"/>
          <w:lang w:val="uk-UA"/>
        </w:rPr>
        <w:t xml:space="preserve">антропологічний, антропометричний, антропометрія, антропоморфізм, антропоморфічний, антропоморфний, антропофаг, антропофагія, антропоген, антропогенний, антропогенез, антрополог, антропогенетика, антропометр, антропологізм, антропометрія, антропонім, антропоніміка, антропонім, антропософія, антропософ, антропосоціологія, антропосфера. </w:t>
      </w:r>
    </w:p>
    <w:p w:rsidR="006B766E" w:rsidRPr="000B62FD" w:rsidRDefault="006B766E" w:rsidP="006B766E">
      <w:pPr>
        <w:spacing w:after="0" w:line="240" w:lineRule="auto"/>
        <w:ind w:firstLine="709"/>
        <w:jc w:val="both"/>
        <w:rPr>
          <w:rFonts w:ascii="Times New Roman" w:hAnsi="Times New Roman"/>
          <w:i/>
          <w:sz w:val="26"/>
          <w:szCs w:val="26"/>
          <w:lang w:val="uk-UA"/>
        </w:rPr>
      </w:pPr>
      <w:r w:rsidRPr="000B62FD">
        <w:rPr>
          <w:rFonts w:ascii="Times New Roman" w:hAnsi="Times New Roman"/>
          <w:sz w:val="26"/>
          <w:szCs w:val="26"/>
          <w:lang w:val="uk-UA"/>
        </w:rPr>
        <w:t>Нині широко вживається термін антропоцентризм, вживання якого в педагогічній практиці потребує уточнення. Антропоцентризм – (</w:t>
      </w:r>
      <w:r w:rsidRPr="000B62FD">
        <w:rPr>
          <w:rFonts w:ascii="Times New Roman" w:hAnsi="Times New Roman"/>
          <w:i/>
          <w:sz w:val="26"/>
          <w:szCs w:val="26"/>
          <w:lang w:val="en-US"/>
        </w:rPr>
        <w:t>antrr</w:t>
      </w:r>
      <w:r w:rsidRPr="000B62FD">
        <w:rPr>
          <w:rFonts w:ascii="Times New Roman" w:hAnsi="Times New Roman"/>
          <w:i/>
          <w:sz w:val="26"/>
          <w:szCs w:val="26"/>
          <w:lang w:val="uk-UA"/>
        </w:rPr>
        <w:t>ō</w:t>
      </w:r>
      <w:r w:rsidRPr="000B62FD">
        <w:rPr>
          <w:rFonts w:ascii="Times New Roman" w:hAnsi="Times New Roman"/>
          <w:i/>
          <w:sz w:val="26"/>
          <w:szCs w:val="26"/>
          <w:lang w:val="en-US"/>
        </w:rPr>
        <w:t>po</w:t>
      </w:r>
      <w:r w:rsidRPr="000B62FD">
        <w:rPr>
          <w:rFonts w:ascii="Times New Roman" w:hAnsi="Times New Roman"/>
          <w:sz w:val="26"/>
          <w:szCs w:val="26"/>
          <w:lang w:val="uk-UA"/>
        </w:rPr>
        <w:t>, з дат. </w:t>
      </w:r>
      <w:r w:rsidRPr="000B62FD">
        <w:rPr>
          <w:rFonts w:ascii="Times New Roman" w:hAnsi="Times New Roman"/>
          <w:i/>
          <w:sz w:val="26"/>
          <w:szCs w:val="26"/>
          <w:lang w:val="uk-UA"/>
        </w:rPr>
        <w:t>с</w:t>
      </w:r>
      <w:r w:rsidRPr="000B62FD">
        <w:rPr>
          <w:rFonts w:ascii="Times New Roman" w:hAnsi="Times New Roman"/>
          <w:i/>
          <w:sz w:val="26"/>
          <w:szCs w:val="26"/>
          <w:lang w:val="en-US"/>
        </w:rPr>
        <w:t>entrum</w:t>
      </w:r>
      <w:r w:rsidRPr="000B62FD">
        <w:rPr>
          <w:rFonts w:ascii="Times New Roman" w:hAnsi="Times New Roman"/>
          <w:i/>
          <w:sz w:val="26"/>
          <w:szCs w:val="26"/>
          <w:lang w:val="uk-UA"/>
        </w:rPr>
        <w:t xml:space="preserve"> – </w:t>
      </w:r>
      <w:r w:rsidRPr="000B62FD">
        <w:rPr>
          <w:rFonts w:ascii="Times New Roman" w:hAnsi="Times New Roman"/>
          <w:sz w:val="26"/>
          <w:szCs w:val="26"/>
          <w:lang w:val="uk-UA"/>
        </w:rPr>
        <w:t>центр) – філософ у юдаїзмі, християнстві та ісламі; релігійно-філософський погляд на людину як на центр і кінцеву мету розвитку Всесвіту [8, с. 62].</w:t>
      </w:r>
      <w:r>
        <w:rPr>
          <w:rFonts w:ascii="Times New Roman" w:hAnsi="Times New Roman"/>
          <w:sz w:val="26"/>
          <w:szCs w:val="26"/>
          <w:lang w:val="uk-UA"/>
        </w:rPr>
        <w:t xml:space="preserve"> </w:t>
      </w:r>
      <w:r w:rsidRPr="000B62FD">
        <w:rPr>
          <w:rFonts w:ascii="Times New Roman" w:hAnsi="Times New Roman"/>
          <w:sz w:val="26"/>
          <w:szCs w:val="26"/>
          <w:lang w:val="uk-UA"/>
        </w:rPr>
        <w:t xml:space="preserve">Ландшафт термінологічної системи з кореневою основою латинського слова </w:t>
      </w:r>
      <w:r w:rsidRPr="000B62FD">
        <w:rPr>
          <w:rFonts w:ascii="Times New Roman" w:hAnsi="Times New Roman"/>
          <w:i/>
          <w:sz w:val="26"/>
          <w:szCs w:val="26"/>
          <w:lang w:val="uk-UA"/>
        </w:rPr>
        <w:t>humanus</w:t>
      </w:r>
      <w:r w:rsidRPr="000B62FD">
        <w:rPr>
          <w:rFonts w:ascii="Times New Roman" w:hAnsi="Times New Roman"/>
          <w:sz w:val="26"/>
          <w:szCs w:val="26"/>
          <w:lang w:val="uk-UA"/>
        </w:rPr>
        <w:t xml:space="preserve"> охоплює переважно суспільно-соціальну сферу: </w:t>
      </w:r>
      <w:r w:rsidRPr="000B62FD">
        <w:rPr>
          <w:rFonts w:ascii="Times New Roman" w:hAnsi="Times New Roman"/>
          <w:i/>
          <w:sz w:val="26"/>
          <w:szCs w:val="26"/>
          <w:lang w:val="uk-UA"/>
        </w:rPr>
        <w:t>гуманіст, гуманітарний, гуманістика, гуманний, г</w:t>
      </w:r>
      <w:r w:rsidR="00800AB0">
        <w:rPr>
          <w:rFonts w:ascii="Times New Roman" w:hAnsi="Times New Roman"/>
          <w:i/>
          <w:sz w:val="26"/>
          <w:szCs w:val="26"/>
          <w:lang w:val="uk-UA"/>
        </w:rPr>
        <w:t>уманізація, гуманність, гумант,</w:t>
      </w:r>
      <w:r w:rsidRPr="000B62FD">
        <w:rPr>
          <w:rFonts w:ascii="Times New Roman" w:hAnsi="Times New Roman"/>
          <w:i/>
          <w:sz w:val="26"/>
          <w:szCs w:val="26"/>
          <w:lang w:val="uk-UA"/>
        </w:rPr>
        <w:t xml:space="preserve"> гуманоїд, гуманітарні знання, гуманітарна наука, гуманітарна освіта.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Означена тема зумовлює зосередитися на провідному терміні </w:t>
      </w:r>
      <w:r w:rsidRPr="000B62FD">
        <w:rPr>
          <w:rFonts w:ascii="Times New Roman" w:hAnsi="Times New Roman"/>
          <w:i/>
          <w:sz w:val="26"/>
          <w:szCs w:val="26"/>
          <w:lang w:val="uk-UA"/>
        </w:rPr>
        <w:t>гуманізм</w:t>
      </w:r>
      <w:r w:rsidRPr="000B62FD">
        <w:rPr>
          <w:rFonts w:ascii="Times New Roman" w:hAnsi="Times New Roman"/>
          <w:sz w:val="26"/>
          <w:szCs w:val="26"/>
          <w:lang w:val="uk-UA"/>
        </w:rPr>
        <w:t xml:space="preserve">, його становленні, розвитку, віддалення в культурно-історичних періодах. Постнекласична наука потребує розкриття змісту кожного терміну гуманітарної науки. Коренева основа терміну </w:t>
      </w:r>
      <w:r w:rsidRPr="000B62FD">
        <w:rPr>
          <w:rFonts w:ascii="Times New Roman" w:hAnsi="Times New Roman"/>
          <w:i/>
          <w:sz w:val="26"/>
          <w:szCs w:val="26"/>
          <w:lang w:val="uk-UA"/>
        </w:rPr>
        <w:t>гуманізм</w:t>
      </w:r>
      <w:r w:rsidRPr="000B62FD">
        <w:rPr>
          <w:rFonts w:ascii="Times New Roman" w:hAnsi="Times New Roman"/>
          <w:sz w:val="26"/>
          <w:szCs w:val="26"/>
          <w:lang w:val="uk-UA"/>
        </w:rPr>
        <w:t xml:space="preserve"> походить з латинської мови, де </w:t>
      </w:r>
      <w:r w:rsidRPr="000B62FD">
        <w:rPr>
          <w:rFonts w:ascii="Times New Roman" w:hAnsi="Times New Roman"/>
          <w:i/>
          <w:sz w:val="26"/>
          <w:szCs w:val="26"/>
          <w:lang w:val="uk-UA"/>
        </w:rPr>
        <w:t>hu</w:t>
      </w:r>
      <w:r w:rsidRPr="000B62FD">
        <w:rPr>
          <w:rFonts w:ascii="Times New Roman" w:hAnsi="Times New Roman"/>
          <w:i/>
          <w:sz w:val="26"/>
          <w:szCs w:val="26"/>
        </w:rPr>
        <w:t>ma</w:t>
      </w:r>
      <w:r w:rsidRPr="000B62FD">
        <w:rPr>
          <w:rFonts w:ascii="Times New Roman" w:hAnsi="Times New Roman"/>
          <w:i/>
          <w:sz w:val="26"/>
          <w:szCs w:val="26"/>
          <w:lang w:val="en-US"/>
        </w:rPr>
        <w:t>n</w:t>
      </w:r>
      <w:r w:rsidRPr="000B62FD">
        <w:rPr>
          <w:rFonts w:ascii="Times New Roman" w:hAnsi="Times New Roman"/>
          <w:i/>
          <w:sz w:val="26"/>
          <w:szCs w:val="26"/>
          <w:lang w:val="uk-UA"/>
        </w:rPr>
        <w:t>us&lt;h</w:t>
      </w:r>
      <w:r w:rsidRPr="000B62FD">
        <w:rPr>
          <w:rFonts w:ascii="Times New Roman" w:hAnsi="Times New Roman"/>
          <w:i/>
          <w:sz w:val="26"/>
          <w:szCs w:val="26"/>
          <w:lang w:val="en-US"/>
        </w:rPr>
        <w:t>om</w:t>
      </w:r>
      <w:r w:rsidRPr="000B62FD">
        <w:rPr>
          <w:rFonts w:ascii="Times New Roman" w:hAnsi="Times New Roman"/>
          <w:i/>
          <w:sz w:val="26"/>
          <w:szCs w:val="26"/>
          <w:lang w:val="uk-UA"/>
        </w:rPr>
        <w:t>о</w:t>
      </w:r>
      <w:r w:rsidRPr="000B62FD">
        <w:rPr>
          <w:rFonts w:ascii="Times New Roman" w:hAnsi="Times New Roman"/>
          <w:sz w:val="26"/>
          <w:szCs w:val="26"/>
          <w:lang w:val="uk-UA"/>
        </w:rPr>
        <w:t xml:space="preserve"> означало людина, </w:t>
      </w:r>
      <w:r w:rsidRPr="000B62FD">
        <w:rPr>
          <w:rFonts w:ascii="Times New Roman" w:hAnsi="Times New Roman"/>
          <w:i/>
          <w:sz w:val="26"/>
          <w:szCs w:val="26"/>
          <w:lang w:val="uk-UA"/>
        </w:rPr>
        <w:t>hu</w:t>
      </w:r>
      <w:r w:rsidRPr="000B62FD">
        <w:rPr>
          <w:rFonts w:ascii="Times New Roman" w:hAnsi="Times New Roman"/>
          <w:i/>
          <w:sz w:val="26"/>
          <w:szCs w:val="26"/>
          <w:lang w:val="en-US"/>
        </w:rPr>
        <w:t>m</w:t>
      </w:r>
      <w:r w:rsidRPr="000B62FD">
        <w:rPr>
          <w:rFonts w:ascii="Times New Roman" w:hAnsi="Times New Roman"/>
          <w:i/>
          <w:sz w:val="26"/>
          <w:szCs w:val="26"/>
          <w:lang w:val="uk-UA"/>
        </w:rPr>
        <w:t xml:space="preserve">us – </w:t>
      </w:r>
      <w:r w:rsidRPr="000B62FD">
        <w:rPr>
          <w:rFonts w:ascii="Times New Roman" w:hAnsi="Times New Roman"/>
          <w:sz w:val="26"/>
          <w:szCs w:val="26"/>
          <w:lang w:val="uk-UA"/>
        </w:rPr>
        <w:t xml:space="preserve">земля. Термін </w:t>
      </w:r>
      <w:r w:rsidRPr="000B62FD">
        <w:rPr>
          <w:rFonts w:ascii="Times New Roman" w:hAnsi="Times New Roman"/>
          <w:i/>
          <w:sz w:val="26"/>
          <w:szCs w:val="26"/>
          <w:lang w:val="uk-UA"/>
        </w:rPr>
        <w:t>гуманізм</w:t>
      </w:r>
      <w:r w:rsidRPr="000B62FD">
        <w:rPr>
          <w:rFonts w:ascii="Times New Roman" w:hAnsi="Times New Roman"/>
          <w:sz w:val="26"/>
          <w:szCs w:val="26"/>
          <w:lang w:val="uk-UA"/>
        </w:rPr>
        <w:t xml:space="preserve"> у сучасному розумінні означає «ставлення до людини як до найвищої цінності, захист її права на вільний розвиток і вияв своїх здібностей; прогресивний ідейний напрям культури доби відродження, що утверджував право людини на земне щастя, </w:t>
      </w:r>
      <w:r w:rsidRPr="000B62FD">
        <w:rPr>
          <w:rFonts w:ascii="Times New Roman" w:hAnsi="Times New Roman"/>
          <w:sz w:val="26"/>
          <w:szCs w:val="26"/>
          <w:lang w:val="uk-UA"/>
        </w:rPr>
        <w:lastRenderedPageBreak/>
        <w:t>боровся за визволення науки й людської особистості від церковних обм</w:t>
      </w:r>
      <w:r>
        <w:rPr>
          <w:rFonts w:ascii="Times New Roman" w:hAnsi="Times New Roman"/>
          <w:sz w:val="26"/>
          <w:szCs w:val="26"/>
          <w:lang w:val="uk-UA"/>
        </w:rPr>
        <w:t>ежень» [5, с. </w:t>
      </w:r>
      <w:r w:rsidRPr="000B62FD">
        <w:rPr>
          <w:rFonts w:ascii="Times New Roman" w:hAnsi="Times New Roman"/>
          <w:sz w:val="26"/>
          <w:szCs w:val="26"/>
          <w:lang w:val="uk-UA"/>
        </w:rPr>
        <w:t>194].</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Наукові підходи до гуманітарних знань започаткувалися в античності, що засвідчують абстрактно-узагальнюючі поняття суб’єкт – об’єкт, гнозис – епістема та ін. Означені в античності </w:t>
      </w:r>
      <w:r w:rsidRPr="000B62FD">
        <w:rPr>
          <w:rFonts w:ascii="Times New Roman" w:hAnsi="Times New Roman"/>
          <w:i/>
          <w:sz w:val="26"/>
          <w:szCs w:val="26"/>
          <w:lang w:val="en-US"/>
        </w:rPr>
        <w:t>gnosic</w:t>
      </w:r>
      <w:r w:rsidRPr="000B62FD">
        <w:rPr>
          <w:rFonts w:ascii="Times New Roman" w:hAnsi="Times New Roman"/>
          <w:sz w:val="26"/>
          <w:szCs w:val="26"/>
          <w:lang w:val="uk-UA"/>
        </w:rPr>
        <w:t xml:space="preserve"> та </w:t>
      </w:r>
      <w:r w:rsidRPr="000B62FD">
        <w:rPr>
          <w:rFonts w:ascii="Times New Roman" w:hAnsi="Times New Roman"/>
          <w:i/>
          <w:sz w:val="26"/>
          <w:szCs w:val="26"/>
          <w:lang w:val="uk-UA"/>
        </w:rPr>
        <w:t>е</w:t>
      </w:r>
      <w:r w:rsidRPr="000B62FD">
        <w:rPr>
          <w:rFonts w:ascii="Times New Roman" w:hAnsi="Times New Roman"/>
          <w:i/>
          <w:sz w:val="26"/>
          <w:szCs w:val="26"/>
          <w:lang w:val="en-US"/>
        </w:rPr>
        <w:t>pistema</w:t>
      </w:r>
      <w:r w:rsidRPr="000B62FD">
        <w:rPr>
          <w:rFonts w:ascii="Times New Roman" w:hAnsi="Times New Roman"/>
          <w:sz w:val="26"/>
          <w:szCs w:val="26"/>
          <w:lang w:val="uk-UA"/>
        </w:rPr>
        <w:t xml:space="preserve"> стають актуальними в людинознавчих вимірах новоєвропейської науки. </w:t>
      </w:r>
      <w:proofErr w:type="gramStart"/>
      <w:r w:rsidRPr="000B62FD">
        <w:rPr>
          <w:rFonts w:ascii="Times New Roman" w:hAnsi="Times New Roman"/>
          <w:i/>
          <w:sz w:val="26"/>
          <w:szCs w:val="26"/>
          <w:lang w:val="en-US"/>
        </w:rPr>
        <w:t>Gnosic</w:t>
      </w:r>
      <w:r w:rsidRPr="000B62FD">
        <w:rPr>
          <w:rFonts w:ascii="Times New Roman" w:hAnsi="Times New Roman"/>
          <w:i/>
          <w:sz w:val="26"/>
          <w:szCs w:val="26"/>
          <w:lang w:val="uk-UA"/>
        </w:rPr>
        <w:t xml:space="preserve"> </w:t>
      </w:r>
      <w:r w:rsidRPr="000B62FD">
        <w:rPr>
          <w:rFonts w:ascii="Times New Roman" w:hAnsi="Times New Roman"/>
          <w:sz w:val="26"/>
          <w:szCs w:val="26"/>
          <w:lang w:val="uk-UA"/>
        </w:rPr>
        <w:t>постає, коли йдеться про пізнання зовнішньої, об’єктної, об’єктивної дійсності.</w:t>
      </w:r>
      <w:proofErr w:type="gramEnd"/>
      <w:r w:rsidRPr="000B62FD">
        <w:rPr>
          <w:rFonts w:ascii="Times New Roman" w:hAnsi="Times New Roman"/>
          <w:sz w:val="26"/>
          <w:szCs w:val="26"/>
          <w:lang w:val="uk-UA"/>
        </w:rPr>
        <w:t xml:space="preserve"> У теорії пізнання здатність пізнавати зовнішній світ ще з давніх часів іменується гносеологічним. Гносеологізм у науці стверджувався в канонах академічних, освітніх, професійних тощо. Домінування гносеологізму сприяло розгляд природи в загальнотеоретичній науковій методології класичної та некласичної науки у вимірах об’єктивізму, логоцентризму та под. Природа розглядалася як механізм, в якому відокремлення один від одного породило фрагментизацію, об’єктність життєсвіту людини, що послаблювало увагу до неї. Якщо </w:t>
      </w:r>
      <w:r w:rsidRPr="000B62FD">
        <w:rPr>
          <w:rFonts w:ascii="Times New Roman" w:hAnsi="Times New Roman"/>
          <w:i/>
          <w:sz w:val="26"/>
          <w:szCs w:val="26"/>
          <w:lang w:val="en-US"/>
        </w:rPr>
        <w:t>gnosic</w:t>
      </w:r>
      <w:r w:rsidRPr="000B62FD">
        <w:rPr>
          <w:rFonts w:ascii="Times New Roman" w:hAnsi="Times New Roman"/>
          <w:i/>
          <w:sz w:val="26"/>
          <w:szCs w:val="26"/>
          <w:lang w:val="uk-UA"/>
        </w:rPr>
        <w:t xml:space="preserve"> </w:t>
      </w:r>
      <w:r w:rsidRPr="000B62FD">
        <w:rPr>
          <w:rFonts w:ascii="Times New Roman" w:hAnsi="Times New Roman"/>
          <w:sz w:val="26"/>
          <w:szCs w:val="26"/>
          <w:lang w:val="uk-UA"/>
        </w:rPr>
        <w:t xml:space="preserve">– гносеологія, гносеологізм пов'язаний із процесами пізнавати, пізнання, то </w:t>
      </w:r>
      <w:r w:rsidRPr="000B62FD">
        <w:rPr>
          <w:rFonts w:ascii="Times New Roman" w:hAnsi="Times New Roman"/>
          <w:i/>
          <w:sz w:val="26"/>
          <w:szCs w:val="26"/>
          <w:lang w:val="uk-UA"/>
        </w:rPr>
        <w:t>е</w:t>
      </w:r>
      <w:r w:rsidRPr="000B62FD">
        <w:rPr>
          <w:rFonts w:ascii="Times New Roman" w:hAnsi="Times New Roman"/>
          <w:i/>
          <w:sz w:val="26"/>
          <w:szCs w:val="26"/>
          <w:lang w:val="en-US"/>
        </w:rPr>
        <w:t>pistema</w:t>
      </w:r>
      <w:r w:rsidRPr="000B62FD">
        <w:rPr>
          <w:rFonts w:ascii="Times New Roman" w:hAnsi="Times New Roman"/>
          <w:i/>
          <w:sz w:val="26"/>
          <w:szCs w:val="26"/>
          <w:lang w:val="uk-UA"/>
        </w:rPr>
        <w:t xml:space="preserve"> </w:t>
      </w:r>
      <w:r w:rsidRPr="000B62FD">
        <w:rPr>
          <w:rFonts w:ascii="Times New Roman" w:hAnsi="Times New Roman"/>
          <w:sz w:val="26"/>
          <w:szCs w:val="26"/>
          <w:lang w:val="uk-UA"/>
        </w:rPr>
        <w:t xml:space="preserve">є знання, відання, розуміння людиною, що розкриває внутрішній світ, світоглядний, ціннісний стан людини, наближений до епістемологічного [7]. Знання людини про світ, його споглядання, розуміння, осмислення досліджує епістемологія, охоплюючи мовно-когнітивні, ціннісно-світоглядні, естетичні, чуттєві та інші властивості людини, пробуджуючи споглядання як людську потребу. Епістемологічні  особливості виходять за межі звичних для раціоналізму класичної науки та логіки, що й породило рух від Природи до Людини, принцип споглядання, в умовах, де важливо уміти сприймати, розуміти, думати. Епістемологічний підхід давав можливість бачити речі не у дзеркальному відображенні дискурсів, а в довершеній думці, що пізніше підтвердили філософи.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Не буде перебільшенням, коли сказати, що досягнення грецьких учених еллінської епохи римських мислителів стали підмурівкою для новоєвропейської науки. У літературі зазначається, що шлях, пройдений грецькою математикою від Піфагора до Евкліда, грецьким природознавством від Анаксимандра до Аристотеля й Феодраста та ін. зайняв менше трьох століть. До того ж, засоби, якими володіли вчені, були досить обмежені. Все, що було в їхньому розпорядженні, – безпосередні спостереження, які осмислювалися інтелектуально. Вибудувані в античності абстракції, ідеальні плани діяльності чуттєво-емпіричний досвід в інтелектуально-духовному світі людини та ін. стали відправною точкою виникнення науки.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Освоєння світу понятійними шляхом відкрило цивілізації систему універсальних, стратегічних, людських орієнтирів буття, суб’єкт – об’єкт, раціо–, раціоналізм, когніція–, когнітологія і багато інших, які збагаченим оновленим змістом постають в новітній час гуманітарно-антропологічного людинознавства постнекласики.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 античності виокремлено буття як головний об’єкт своїх теоретичних рефлексій, заклавши онтологічні засади раціональних знань про природу, світ як об’єктивну реальність. Раціональність формувала теоретичне мислення, ідеалізуючи реальні емпіричні об’єкти, що впливало на конструювання осмислення роздумів мислителів античності.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У принципово інших соціально-економічних умовах розвивалася наука в Середньовіччі. Значно активніше, ніж в античні часи розвивалися ремесла, техніка, поширювалися винаходи – механічних виробів, годинників, курантів, компасів, </w:t>
      </w:r>
      <w:r w:rsidRPr="000B62FD">
        <w:rPr>
          <w:rFonts w:ascii="Times New Roman" w:hAnsi="Times New Roman"/>
          <w:sz w:val="26"/>
          <w:szCs w:val="26"/>
          <w:lang w:val="uk-UA"/>
        </w:rPr>
        <w:lastRenderedPageBreak/>
        <w:t>друкарських станків, паперу, окулярів тощо. Спадщина середньовіччя – архіте</w:t>
      </w:r>
      <w:r>
        <w:rPr>
          <w:rFonts w:ascii="Times New Roman" w:hAnsi="Times New Roman"/>
          <w:sz w:val="26"/>
          <w:szCs w:val="26"/>
          <w:lang w:val="uk-UA"/>
        </w:rPr>
        <w:t>ктурний стиль романський (Х-ХІІ </w:t>
      </w:r>
      <w:r w:rsidRPr="000B62FD">
        <w:rPr>
          <w:rFonts w:ascii="Times New Roman" w:hAnsi="Times New Roman"/>
          <w:sz w:val="26"/>
          <w:szCs w:val="26"/>
          <w:lang w:val="uk-UA"/>
        </w:rPr>
        <w:t>ст.) та готичний (ХІІ-Х</w:t>
      </w:r>
      <w:r w:rsidRPr="000B62FD">
        <w:rPr>
          <w:rFonts w:ascii="Times New Roman" w:hAnsi="Times New Roman"/>
          <w:sz w:val="26"/>
          <w:szCs w:val="26"/>
          <w:lang w:val="en-US"/>
        </w:rPr>
        <w:t>V</w:t>
      </w:r>
      <w:r>
        <w:rPr>
          <w:rFonts w:ascii="Times New Roman" w:hAnsi="Times New Roman"/>
          <w:sz w:val="26"/>
          <w:szCs w:val="26"/>
          <w:lang w:val="uk-UA"/>
        </w:rPr>
        <w:t> </w:t>
      </w:r>
      <w:r w:rsidRPr="000B62FD">
        <w:rPr>
          <w:rFonts w:ascii="Times New Roman" w:hAnsi="Times New Roman"/>
          <w:sz w:val="26"/>
          <w:szCs w:val="26"/>
          <w:lang w:val="uk-UA"/>
        </w:rPr>
        <w:t>ст.) – набуток європейської цивілізації.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Якщо рабовласницький спосіб життя античності був орієнтований на речово-предметний образ реальності, то провідними смислами середньовічного способу життя були Бог – Людина – Природа. Вони формували образ реальності «за подобою духу», людини духовної (такою, що має душу). Середньовіччя, епоха феодалізму – це не «темні віки», не провали людської цивілізації, не крок назад порівняно з античністю, як здавалося мислителям відродження. У середньовіччі зростання ролі духовного моменту у життєдіяльності людей, гуманістичного потенціалу було потужніше порівняно з античним «речовизмом». Людина постає не лише природно-тілесною, а й соціальною істотою.</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Орієнтація способу життя середньовіччя на духовно-особистісних (порівняно з античним тілесно-речовим) була новим духовно-ідеальним баченням світу. Хоча у ранньому європейському середньовіччі йшло заперечення минулих цінностей, здобутків, проте пізніше, коли феодалізм потребував не руйнівної роботи, а упорядкування та систематизації суспільної життєдіяльності, здійснювався пошук в античній спадщині ідеї та позиції, придатних для освоєння з подальшою трансформацією в контексті нового світогляду і нової культури, освіти.</w:t>
      </w:r>
      <w:r>
        <w:rPr>
          <w:rFonts w:ascii="Times New Roman" w:hAnsi="Times New Roman"/>
          <w:sz w:val="26"/>
          <w:szCs w:val="26"/>
          <w:lang w:val="uk-UA"/>
        </w:rPr>
        <w:t xml:space="preserve"> </w:t>
      </w:r>
      <w:r w:rsidRPr="000B62FD">
        <w:rPr>
          <w:rFonts w:ascii="Times New Roman" w:hAnsi="Times New Roman"/>
          <w:sz w:val="26"/>
          <w:szCs w:val="26"/>
          <w:lang w:val="uk-UA"/>
        </w:rPr>
        <w:t>Теоретичні засади схоластики сформулював Алкуїн, який очолював «Академію» і навчав самого Крала Великого і його дітей.</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ранньому середньовіччі ІV–V ст. інтенсивно відбувалося впорядкування теологічно-філософських принципів християнської ідеології отцями церкви, зокрема епископом Кесарійським, Богословом, епископом Нісським, Августином та ін. Августин дає принципово нове тлумачення часу – лінійне (а не циклічне), аналізує співвідношення розумово-мислительських і вольових характеристик людської душі, розрізняє науку і мудрість. Через весь період зрілого європейського середньовічного суспільства проходили глибокі філософсько-теологічні полеміки. Позиції видатного мислителя середніх віків П’єра Абеляра (1079–1142</w:t>
      </w:r>
      <w:r>
        <w:rPr>
          <w:rFonts w:ascii="Times New Roman" w:hAnsi="Times New Roman"/>
          <w:sz w:val="26"/>
          <w:szCs w:val="26"/>
          <w:lang w:val="uk-UA"/>
        </w:rPr>
        <w:t> </w:t>
      </w:r>
      <w:r w:rsidRPr="000B62FD">
        <w:rPr>
          <w:rFonts w:ascii="Times New Roman" w:hAnsi="Times New Roman"/>
          <w:sz w:val="26"/>
          <w:szCs w:val="26"/>
          <w:lang w:val="uk-UA"/>
        </w:rPr>
        <w:t>рр.), зокрема теорія концептів, є важливими в сучасних наукових теоріях концептології, когнітології, інформатики. Роботи П. Абеляра відкривали раціоналістичне тлумачення теології і тим самим самоцінність людського розуму, ідеї істотної автономії особистості, що відкривало можливості гуманістичної інтерпретації вчення французького мислителя. П. Абеляр мріяв охопити в єдине ціле філософію та теологію.</w:t>
      </w:r>
      <w:r>
        <w:rPr>
          <w:rFonts w:ascii="Times New Roman" w:hAnsi="Times New Roman"/>
          <w:sz w:val="26"/>
          <w:szCs w:val="26"/>
          <w:lang w:val="uk-UA"/>
        </w:rPr>
        <w:t xml:space="preserve"> </w:t>
      </w:r>
      <w:r w:rsidRPr="000B62FD">
        <w:rPr>
          <w:rFonts w:ascii="Times New Roman" w:hAnsi="Times New Roman"/>
          <w:sz w:val="26"/>
          <w:szCs w:val="26"/>
          <w:lang w:val="uk-UA"/>
        </w:rPr>
        <w:t>Філософсько-теологічна система Фоми Аквінського стає офіційною філософською доктриною католицької церкви.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«Сім вільних мистецтв», що охоплювали тривіум (граматика, риторика, діалектика) та квадріум (арифметика, геометрія, астрономія, музика) ввів у освіту Середньовіччя Марціан Капелла. Центрами середньовічної культури й освіти, теоретичних досліджень стають монастирські і приходські школи. </w:t>
      </w:r>
      <w:r>
        <w:rPr>
          <w:rFonts w:ascii="Times New Roman" w:hAnsi="Times New Roman"/>
          <w:sz w:val="26"/>
          <w:szCs w:val="26"/>
          <w:lang w:val="uk-UA"/>
        </w:rPr>
        <w:t>У</w:t>
      </w:r>
      <w:r w:rsidRPr="000B62FD">
        <w:rPr>
          <w:rFonts w:ascii="Times New Roman" w:hAnsi="Times New Roman"/>
          <w:sz w:val="26"/>
          <w:szCs w:val="26"/>
          <w:lang w:val="uk-UA"/>
        </w:rPr>
        <w:t xml:space="preserve"> школах зароджується специфічна система філософсько-теологічної думки – схоластика. У ХІ-ХІІ</w:t>
      </w:r>
      <w:r>
        <w:rPr>
          <w:rFonts w:ascii="Times New Roman" w:hAnsi="Times New Roman"/>
          <w:sz w:val="26"/>
          <w:szCs w:val="26"/>
          <w:lang w:val="uk-UA"/>
        </w:rPr>
        <w:t> </w:t>
      </w:r>
      <w:r w:rsidRPr="000B62FD">
        <w:rPr>
          <w:rFonts w:ascii="Times New Roman" w:hAnsi="Times New Roman"/>
          <w:sz w:val="26"/>
          <w:szCs w:val="26"/>
          <w:lang w:val="uk-UA"/>
        </w:rPr>
        <w:t xml:space="preserve">ст. виникають в Європі університети, де схоластика набуває свого класичного розвитку. Хоча університети організовувалися для підготовки духовенства, але навчання здійснювалося систематично, вивчалися точні науки (математика, геометрія, астрономія, фізика, хімія). Освіта організовувалася в межах квадріуми та трівіуми.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Середньовіччя заклало основу ідеї гуманізму, що постало в освіті на межі Середньовіччя та Відродження. Впровадження терміну </w:t>
      </w:r>
      <w:r w:rsidRPr="000B62FD">
        <w:rPr>
          <w:rFonts w:ascii="Times New Roman" w:hAnsi="Times New Roman"/>
          <w:i/>
          <w:sz w:val="26"/>
          <w:szCs w:val="26"/>
          <w:lang w:val="uk-UA"/>
        </w:rPr>
        <w:t xml:space="preserve">гуманізм </w:t>
      </w:r>
      <w:r w:rsidRPr="000B62FD">
        <w:rPr>
          <w:rFonts w:ascii="Times New Roman" w:hAnsi="Times New Roman"/>
          <w:sz w:val="26"/>
          <w:szCs w:val="26"/>
          <w:lang w:val="uk-UA"/>
        </w:rPr>
        <w:t xml:space="preserve">пов’язане з </w:t>
      </w:r>
      <w:r w:rsidRPr="000B62FD">
        <w:rPr>
          <w:rFonts w:ascii="Times New Roman" w:hAnsi="Times New Roman"/>
          <w:sz w:val="26"/>
          <w:szCs w:val="26"/>
          <w:lang w:val="uk-UA"/>
        </w:rPr>
        <w:lastRenderedPageBreak/>
        <w:t xml:space="preserve">освітою. У Середньовіччі офіційна університетська освіта вважалася священною, божественною наукою. Філологічно-лінгвістичні дослідження виступали як не священні, світські, людські. Знання для всіх людей, а не лише для обраних називалися </w:t>
      </w:r>
      <w:r w:rsidRPr="000B62FD">
        <w:rPr>
          <w:rFonts w:ascii="Times New Roman" w:hAnsi="Times New Roman"/>
          <w:i/>
          <w:sz w:val="26"/>
          <w:szCs w:val="26"/>
          <w:lang w:val="en-US"/>
        </w:rPr>
        <w:t>studia</w:t>
      </w:r>
      <w:r w:rsidRPr="000B62FD">
        <w:rPr>
          <w:rFonts w:ascii="Times New Roman" w:hAnsi="Times New Roman"/>
          <w:i/>
          <w:sz w:val="26"/>
          <w:szCs w:val="26"/>
          <w:lang w:val="uk-UA"/>
        </w:rPr>
        <w:t xml:space="preserve"> </w:t>
      </w:r>
      <w:r w:rsidRPr="000B62FD">
        <w:rPr>
          <w:rFonts w:ascii="Times New Roman" w:hAnsi="Times New Roman"/>
          <w:i/>
          <w:sz w:val="26"/>
          <w:szCs w:val="26"/>
          <w:lang w:val="en-US"/>
        </w:rPr>
        <w:t>humana</w:t>
      </w:r>
      <w:r w:rsidRPr="000B62FD">
        <w:rPr>
          <w:rFonts w:ascii="Times New Roman" w:hAnsi="Times New Roman"/>
          <w:sz w:val="26"/>
          <w:szCs w:val="26"/>
          <w:lang w:val="uk-UA"/>
        </w:rPr>
        <w:t xml:space="preserve">. Отже, термін </w:t>
      </w:r>
      <w:r w:rsidRPr="000B62FD">
        <w:rPr>
          <w:rFonts w:ascii="Times New Roman" w:hAnsi="Times New Roman"/>
          <w:i/>
          <w:sz w:val="26"/>
          <w:szCs w:val="26"/>
          <w:lang w:val="uk-UA"/>
        </w:rPr>
        <w:t>гуманізм</w:t>
      </w:r>
      <w:r w:rsidRPr="000B62FD">
        <w:rPr>
          <w:rFonts w:ascii="Times New Roman" w:hAnsi="Times New Roman"/>
          <w:sz w:val="26"/>
          <w:szCs w:val="26"/>
          <w:lang w:val="uk-UA"/>
        </w:rPr>
        <w:t xml:space="preserve"> спершу означав лише світське, нецерковне знання, освіту. Гуманісти – представники світської інтелігенції. На відміну від </w:t>
      </w:r>
      <w:r w:rsidRPr="000B62FD">
        <w:rPr>
          <w:rFonts w:ascii="Times New Roman" w:hAnsi="Times New Roman"/>
          <w:i/>
          <w:sz w:val="26"/>
          <w:szCs w:val="26"/>
          <w:lang w:val="en-US"/>
        </w:rPr>
        <w:t>studia</w:t>
      </w:r>
      <w:r w:rsidRPr="000B62FD">
        <w:rPr>
          <w:rFonts w:ascii="Times New Roman" w:hAnsi="Times New Roman"/>
          <w:i/>
          <w:sz w:val="26"/>
          <w:szCs w:val="26"/>
          <w:lang w:val="uk-UA"/>
        </w:rPr>
        <w:t xml:space="preserve"> </w:t>
      </w:r>
      <w:r w:rsidRPr="000B62FD">
        <w:rPr>
          <w:rFonts w:ascii="Times New Roman" w:hAnsi="Times New Roman"/>
          <w:i/>
          <w:sz w:val="26"/>
          <w:szCs w:val="26"/>
          <w:lang w:val="en-US"/>
        </w:rPr>
        <w:t>humana</w:t>
      </w:r>
      <w:r w:rsidRPr="000B62FD">
        <w:rPr>
          <w:rFonts w:ascii="Times New Roman" w:hAnsi="Times New Roman"/>
          <w:i/>
          <w:sz w:val="26"/>
          <w:szCs w:val="26"/>
          <w:lang w:val="uk-UA"/>
        </w:rPr>
        <w:t xml:space="preserve"> </w:t>
      </w:r>
      <w:r w:rsidRPr="000B62FD">
        <w:rPr>
          <w:rFonts w:ascii="Times New Roman" w:hAnsi="Times New Roman"/>
          <w:sz w:val="26"/>
          <w:szCs w:val="26"/>
          <w:lang w:val="uk-UA"/>
        </w:rPr>
        <w:t>існувала</w:t>
      </w:r>
      <w:r w:rsidR="00800AB0">
        <w:rPr>
          <w:rFonts w:ascii="Times New Roman" w:hAnsi="Times New Roman"/>
          <w:i/>
          <w:sz w:val="26"/>
          <w:szCs w:val="26"/>
          <w:lang w:val="uk-UA"/>
        </w:rPr>
        <w:t xml:space="preserve"> </w:t>
      </w:r>
      <w:r w:rsidRPr="000B62FD">
        <w:rPr>
          <w:rFonts w:ascii="Times New Roman" w:hAnsi="Times New Roman"/>
          <w:i/>
          <w:sz w:val="26"/>
          <w:szCs w:val="26"/>
          <w:lang w:val="en-US"/>
        </w:rPr>
        <w:t>studia</w:t>
      </w:r>
      <w:r w:rsidRPr="000B62FD">
        <w:rPr>
          <w:rFonts w:ascii="Times New Roman" w:hAnsi="Times New Roman"/>
          <w:i/>
          <w:sz w:val="26"/>
          <w:szCs w:val="26"/>
          <w:lang w:val="uk-UA"/>
        </w:rPr>
        <w:t xml:space="preserve"> </w:t>
      </w:r>
      <w:r w:rsidRPr="000B62FD">
        <w:rPr>
          <w:rFonts w:ascii="Times New Roman" w:hAnsi="Times New Roman"/>
          <w:i/>
          <w:sz w:val="26"/>
          <w:szCs w:val="26"/>
          <w:lang w:val="en-US"/>
        </w:rPr>
        <w:t>divina</w:t>
      </w:r>
      <w:r w:rsidRPr="000B62FD">
        <w:rPr>
          <w:rFonts w:ascii="Times New Roman" w:hAnsi="Times New Roman"/>
          <w:i/>
          <w:sz w:val="26"/>
          <w:szCs w:val="26"/>
          <w:lang w:val="uk-UA"/>
        </w:rPr>
        <w:t xml:space="preserve"> – </w:t>
      </w:r>
      <w:r w:rsidRPr="000B62FD">
        <w:rPr>
          <w:rFonts w:ascii="Times New Roman" w:hAnsi="Times New Roman"/>
          <w:sz w:val="26"/>
          <w:szCs w:val="26"/>
          <w:lang w:val="uk-UA"/>
        </w:rPr>
        <w:t>священне, божественне знання для обраних (знання лише для духовенства). Лінгвістична робота гуманістів вела до виникнення нових наукових пошуків, формувалася нова культура, яка була не просто світською, а орієнтованою на людину, як вищу цінність, на зміну світогляду, на нове уявлення про природний (а не духовний) характер діяльності.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кінці ХІІІ – на початку ХІV</w:t>
      </w:r>
      <w:r>
        <w:rPr>
          <w:rFonts w:ascii="Times New Roman" w:hAnsi="Times New Roman"/>
          <w:sz w:val="26"/>
          <w:szCs w:val="26"/>
          <w:lang w:val="uk-UA"/>
        </w:rPr>
        <w:t> </w:t>
      </w:r>
      <w:r w:rsidRPr="000B62FD">
        <w:rPr>
          <w:rFonts w:ascii="Times New Roman" w:hAnsi="Times New Roman"/>
          <w:sz w:val="26"/>
          <w:szCs w:val="26"/>
          <w:lang w:val="uk-UA"/>
        </w:rPr>
        <w:t>ст. європейська середньовічна схоластика вичерпала свої позитивні можливості і поступово вступає в період кризи. Схоластика набуває логічного спрямування, що мало неабияку наукову цінність.</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Зародки нових суспільних відносин почали з’являтися в Європі наприкінці ХІІІ</w:t>
      </w:r>
      <w:r>
        <w:rPr>
          <w:rFonts w:ascii="Times New Roman" w:hAnsi="Times New Roman"/>
          <w:sz w:val="26"/>
          <w:szCs w:val="26"/>
          <w:lang w:val="uk-UA"/>
        </w:rPr>
        <w:t> </w:t>
      </w:r>
      <w:r w:rsidRPr="000B62FD">
        <w:rPr>
          <w:rFonts w:ascii="Times New Roman" w:hAnsi="Times New Roman"/>
          <w:sz w:val="26"/>
          <w:szCs w:val="26"/>
          <w:lang w:val="uk-UA"/>
        </w:rPr>
        <w:t>ст., коли почали виявляти себе не стільки духовні інтереси, як бажання володіння предметно-речовими засобами виробництва та здатністю виготовляти вироби. Відбувалося щось подібне до «повторення» предметності (речовості) античної власності. Античну «речовизму» та «тілесність» нового суспільства засвідчує тілесно-речова орієнтація творчості Ф. Рабле та інших мислителів. Спільність тілесно-речової орієнтації античного та нового суспільства створювало ілюзію, нібито повернення на ґрунт «античної, справжньої історії» після середніх віків («темних віків»). Нібито повернення до античності ідеологами молодої буржуазії осмислювалося як перехідний період відродження.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Відродження (ренесанс) – важливий етап у наукознавстві, оскільки цей період характеризується швидким зростанням ролі розумової праці людей, які займалися цією працею. З’явилися нові типи розумових занять і професій, головним чином філологічно-лінгвістичних (перекладів оригінальних грецьких, латинських текстів).</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Позиції представників гуманістичного руху своєрідного гуманітарного антропологізму проявилася у звеличенні Богом людини, як творця світу культури, у зближенні людини з Богом. Типовим виявом «двоцентрової» картини світу були твердження, коли поряд з традиційним Богом-творцем з’являвся другий світовий творчий центр – людина, яка є другим Богом [8, с. 104-105]. Початок гуманістичного руху і Ренесансу завдячує флорентійцю Данте Аліг’єрі (1265–1321</w:t>
      </w:r>
      <w:r>
        <w:rPr>
          <w:rFonts w:ascii="Times New Roman" w:hAnsi="Times New Roman"/>
          <w:sz w:val="26"/>
          <w:szCs w:val="26"/>
          <w:lang w:val="uk-UA"/>
        </w:rPr>
        <w:t> </w:t>
      </w:r>
      <w:r w:rsidRPr="000B62FD">
        <w:rPr>
          <w:rFonts w:ascii="Times New Roman" w:hAnsi="Times New Roman"/>
          <w:sz w:val="26"/>
          <w:szCs w:val="26"/>
          <w:lang w:val="uk-UA"/>
        </w:rPr>
        <w:t>рр.). У гуманістичному русі епохи ренесансу поступово накреслюються тенденції натуралістичного уподобання, до механічно-математично мислительної парадигми. Натуралістичне тлумачення світоглядно-філософських проблем започатковане мислителями епохи відродження Леонардо да-Вінчі (1452</w:t>
      </w:r>
      <w:r w:rsidRPr="000B62FD">
        <w:rPr>
          <w:rFonts w:ascii="Times New Roman" w:hAnsi="Times New Roman"/>
          <w:sz w:val="26"/>
          <w:szCs w:val="26"/>
          <w:shd w:val="clear" w:color="auto" w:fill="FFFFFF"/>
          <w:lang w:val="uk-UA"/>
        </w:rPr>
        <w:t>–</w:t>
      </w:r>
      <w:r w:rsidRPr="000B62FD">
        <w:rPr>
          <w:rFonts w:ascii="Times New Roman" w:hAnsi="Times New Roman"/>
          <w:sz w:val="26"/>
          <w:szCs w:val="26"/>
          <w:lang w:val="uk-UA"/>
        </w:rPr>
        <w:t>1519), Н.</w:t>
      </w:r>
      <w:r>
        <w:rPr>
          <w:rFonts w:ascii="Times New Roman" w:hAnsi="Times New Roman"/>
          <w:sz w:val="26"/>
          <w:szCs w:val="26"/>
          <w:lang w:val="en-US"/>
        </w:rPr>
        <w:t> </w:t>
      </w:r>
      <w:r w:rsidRPr="000B62FD">
        <w:rPr>
          <w:rFonts w:ascii="Times New Roman" w:hAnsi="Times New Roman"/>
          <w:sz w:val="26"/>
          <w:szCs w:val="26"/>
          <w:lang w:val="uk-UA"/>
        </w:rPr>
        <w:t>Коперніком (1473</w:t>
      </w:r>
      <w:r w:rsidRPr="000B62FD">
        <w:rPr>
          <w:rFonts w:ascii="Times New Roman" w:hAnsi="Times New Roman"/>
          <w:sz w:val="26"/>
          <w:szCs w:val="26"/>
          <w:shd w:val="clear" w:color="auto" w:fill="FFFFFF"/>
          <w:lang w:val="uk-UA"/>
        </w:rPr>
        <w:t>–</w:t>
      </w:r>
      <w:r w:rsidRPr="000B62FD">
        <w:rPr>
          <w:rFonts w:ascii="Times New Roman" w:hAnsi="Times New Roman"/>
          <w:sz w:val="26"/>
          <w:szCs w:val="26"/>
          <w:lang w:val="uk-UA"/>
        </w:rPr>
        <w:t>1543 рр.), П. Кеплером (1571–1630 рр.) та ін. Свою істину вчені шукали не у офіційній університетській науці, побудованій у строгих дискусіях, а у вільній бесіді, протиставляючи логіці – інтуїція, образне художнє мислення. На перший план досліджень висувається механіка, математика та інші галузі природничого знання. Філологічно-лінгвістичні та інші гуманітарні знання відсуваються на друге місце, а гуманізм витискується з філософії та науки.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Ренесансний гуманізм розвивався у конфронтації до арістотелізму, платонівським устремлінням. Період відродження породив необхідність і свободу волі, які розвинув Н. Маккіавеллі (1469-1527</w:t>
      </w:r>
      <w:r>
        <w:rPr>
          <w:rFonts w:ascii="Times New Roman" w:hAnsi="Times New Roman"/>
          <w:sz w:val="26"/>
          <w:szCs w:val="26"/>
          <w:lang w:val="uk-UA"/>
        </w:rPr>
        <w:t> </w:t>
      </w:r>
      <w:r w:rsidRPr="000B62FD">
        <w:rPr>
          <w:rFonts w:ascii="Times New Roman" w:hAnsi="Times New Roman"/>
          <w:sz w:val="26"/>
          <w:szCs w:val="26"/>
          <w:lang w:val="uk-UA"/>
        </w:rPr>
        <w:t xml:space="preserve">рр.), що розглядав державу, обґрунтовуючи її закони з розуму. Еразм Роттердамський «Просвітитель Європи» </w:t>
      </w:r>
      <w:r w:rsidRPr="000B62FD">
        <w:rPr>
          <w:rFonts w:ascii="Times New Roman" w:hAnsi="Times New Roman"/>
          <w:sz w:val="26"/>
          <w:szCs w:val="26"/>
          <w:lang w:val="uk-UA"/>
        </w:rPr>
        <w:lastRenderedPageBreak/>
        <w:t>критикував схоластичну освіту, зближував в освіті, повсякденні, релігійній діяльності християнську культуру з античною («поганською»). Найважливіші для схоластично-теологічної думки проблеми мислитель вирішував у гуманітарному дусі. Ідеї мислителів ренесансу формували новоєвропейську культуру: Т. Мор (1478-1535</w:t>
      </w:r>
      <w:r>
        <w:rPr>
          <w:rFonts w:ascii="Times New Roman" w:hAnsi="Times New Roman"/>
          <w:sz w:val="26"/>
          <w:szCs w:val="26"/>
          <w:lang w:val="en-US"/>
        </w:rPr>
        <w:t> </w:t>
      </w:r>
      <w:r w:rsidRPr="000B62FD">
        <w:rPr>
          <w:rFonts w:ascii="Times New Roman" w:hAnsi="Times New Roman"/>
          <w:sz w:val="26"/>
          <w:szCs w:val="26"/>
          <w:lang w:val="uk-UA"/>
        </w:rPr>
        <w:t>рр.) – концепцію ідеальної</w:t>
      </w:r>
      <w:r w:rsidR="00800AB0">
        <w:rPr>
          <w:rFonts w:ascii="Times New Roman" w:hAnsi="Times New Roman"/>
          <w:sz w:val="26"/>
          <w:szCs w:val="26"/>
          <w:lang w:val="uk-UA"/>
        </w:rPr>
        <w:t xml:space="preserve">, гуманістичної </w:t>
      </w:r>
      <w:r w:rsidRPr="000B62FD">
        <w:rPr>
          <w:rFonts w:ascii="Times New Roman" w:hAnsi="Times New Roman"/>
          <w:sz w:val="26"/>
          <w:szCs w:val="26"/>
          <w:lang w:val="uk-UA"/>
        </w:rPr>
        <w:t>для того часу, держави; Мартін Лютер (1483-1548 рр.), Жан Кальвін (1509-1504</w:t>
      </w:r>
      <w:r>
        <w:rPr>
          <w:rFonts w:ascii="Times New Roman" w:hAnsi="Times New Roman"/>
          <w:sz w:val="26"/>
          <w:szCs w:val="26"/>
          <w:lang w:val="uk-UA"/>
        </w:rPr>
        <w:t> </w:t>
      </w:r>
      <w:r w:rsidRPr="000B62FD">
        <w:rPr>
          <w:rFonts w:ascii="Times New Roman" w:hAnsi="Times New Roman"/>
          <w:sz w:val="26"/>
          <w:szCs w:val="26"/>
          <w:lang w:val="uk-UA"/>
        </w:rPr>
        <w:t>рр.) – творці т. зв. Реформації у римсько-католицькій державі.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Відмова від ренесансних ідеалів гуманізму наростання механічних тенденцій, підпорядкування філософії натуралістичним спрямуванням знаменували перехід від ренесансу (відродження) до європейського класичного т.зв. Нового Часу ХVІІ-ХVІІІ</w:t>
      </w:r>
      <w:r>
        <w:rPr>
          <w:rFonts w:ascii="Times New Roman" w:hAnsi="Times New Roman"/>
          <w:sz w:val="26"/>
          <w:szCs w:val="26"/>
          <w:lang w:val="uk-UA"/>
        </w:rPr>
        <w:t> </w:t>
      </w:r>
      <w:r w:rsidRPr="000B62FD">
        <w:rPr>
          <w:rFonts w:ascii="Times New Roman" w:hAnsi="Times New Roman"/>
          <w:sz w:val="26"/>
          <w:szCs w:val="26"/>
          <w:lang w:val="uk-UA"/>
        </w:rPr>
        <w:t>ст. Зміщуються акценти з ренесансного образу людини-творця на образ людини – частини природи, а її дух витлумачується як розум. Ренесансно-гуманітарний образ людини переходить у літературно-художню творчість.</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i/>
          <w:sz w:val="26"/>
          <w:szCs w:val="26"/>
          <w:lang w:val="uk-UA"/>
        </w:rPr>
        <w:t>Доба Просвітництва</w:t>
      </w:r>
      <w:r w:rsidRPr="000B62FD">
        <w:rPr>
          <w:rFonts w:ascii="Times New Roman" w:hAnsi="Times New Roman"/>
          <w:sz w:val="26"/>
          <w:szCs w:val="26"/>
          <w:lang w:val="uk-UA"/>
        </w:rPr>
        <w:t xml:space="preserve"> породжує нові підходи. Головна риса просвітництва – поворот до земної людини, до раціоналізму (розуму), до проблем соціальної проблематики, до знань, що забезпечуються освітою. В епоху Просвітництва, поставивши </w:t>
      </w:r>
      <w:r w:rsidRPr="000B62FD">
        <w:rPr>
          <w:rFonts w:ascii="Times New Roman" w:hAnsi="Times New Roman"/>
          <w:i/>
          <w:sz w:val="26"/>
          <w:szCs w:val="26"/>
          <w:lang w:val="uk-UA"/>
        </w:rPr>
        <w:t>Homo Sapiens</w:t>
      </w:r>
      <w:r w:rsidRPr="000B62FD">
        <w:rPr>
          <w:rFonts w:ascii="Times New Roman" w:hAnsi="Times New Roman"/>
          <w:sz w:val="26"/>
          <w:szCs w:val="26"/>
          <w:lang w:val="uk-UA"/>
        </w:rPr>
        <w:t xml:space="preserve"> у центр Всесвіту, утверджувався антропоцентризм. Людина стала вважати себе співтворцем природи, намагаючись перебудувати її на зразок свого життя та відповідно до своїх потреб. Природа розглядалася людиною як сила, що потребує підкорення чи, принаймні, упорядкування.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i/>
          <w:sz w:val="26"/>
          <w:szCs w:val="26"/>
          <w:lang w:val="uk-UA"/>
        </w:rPr>
        <w:t>Новий час</w:t>
      </w:r>
      <w:r w:rsidRPr="000B62FD">
        <w:rPr>
          <w:rFonts w:ascii="Times New Roman" w:hAnsi="Times New Roman"/>
          <w:sz w:val="26"/>
          <w:szCs w:val="26"/>
          <w:lang w:val="uk-UA"/>
        </w:rPr>
        <w:t xml:space="preserve"> потребував нових основ розуміння, дослідження, пізнання всього навколишнього, нових методів пошуку істини. Науково-методологічна основа новоєвропейської науки розроблялася мислителями на логоцентристських вченнях, підмурівками яких були антична, середньовічна, ренесансна та філософсько-наукова, теологічно-релігійна, інтелектуальна спадщина.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Розробляючи методи наукового дослідження, використовувався досвід античності (єдиний шлях дослідження: верховенство загального над індивідуальним; перехід від міфу до логосу, пошуку внутрішньої єдності розрізнених знань, виокремлення розумової праці від фізичної; ієрархічність рівнів буття; запланованість успіху тощо). Акцентувалася увага на термінології досліджень: логічно-структурних (суб’єкт, об’єкт, предмет, форма, засіб тощо. Методи наукового дослідження – емпіричні (експеримент, спостереження, опис), теоретичні (аналіз, синтез, абстрагування, узагальнення, систематизація, класифікація та под.) стали фундаментальною основою методології.Новий час докорінно змінив філософсько-наукову методологічну, суспільно-соціальну функцію науки. На початку Х</w:t>
      </w:r>
      <w:r w:rsidRPr="000B62FD">
        <w:rPr>
          <w:rFonts w:ascii="Times New Roman" w:hAnsi="Times New Roman"/>
          <w:sz w:val="26"/>
          <w:szCs w:val="26"/>
          <w:lang w:val="en-US"/>
        </w:rPr>
        <w:t>V</w:t>
      </w:r>
      <w:r w:rsidRPr="000B62FD">
        <w:rPr>
          <w:rFonts w:ascii="Times New Roman" w:hAnsi="Times New Roman"/>
          <w:sz w:val="26"/>
          <w:szCs w:val="26"/>
          <w:lang w:val="uk-UA"/>
        </w:rPr>
        <w:t>ІІ</w:t>
      </w:r>
      <w:r>
        <w:rPr>
          <w:rFonts w:ascii="Times New Roman" w:hAnsi="Times New Roman"/>
          <w:sz w:val="26"/>
          <w:szCs w:val="26"/>
          <w:lang w:val="uk-UA"/>
        </w:rPr>
        <w:t> </w:t>
      </w:r>
      <w:r w:rsidRPr="000B62FD">
        <w:rPr>
          <w:rFonts w:ascii="Times New Roman" w:hAnsi="Times New Roman"/>
          <w:sz w:val="26"/>
          <w:szCs w:val="26"/>
          <w:lang w:val="uk-UA"/>
        </w:rPr>
        <w:t>ст. Ф. Бекон і його однодумці, усвідомлюючи всесвітньо-історичне значення переорієнтації науки в світлі ідеї «знання – сила», закладали загальнотеоретичну, логоцентричну методологію класичної науки, на основі гносеологічного пізнання природознавства.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Формується життєстверджуюча тріада класичного періоду науки Природа – Культура – Людина, центром дослідження якої на тривалий час стає Природа. Досліджуючи, окультурюючи природу утверджувалися абстрактно-теоретичні положення настільки потужно, що Людина – суб’єкт пізнання втрачала свою суб’єктність, підпадаючи в парадигму об’єктного розгляду. Врощування людини в об’єктивність наукового дослідження породило з часом серйозні соціальні, когнітивні, людиновимірні зрушення, критику науки.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У </w:t>
      </w:r>
      <w:r w:rsidRPr="000B62FD">
        <w:rPr>
          <w:rFonts w:ascii="Times New Roman" w:hAnsi="Times New Roman"/>
          <w:i/>
          <w:sz w:val="26"/>
          <w:szCs w:val="26"/>
          <w:lang w:val="uk-UA"/>
        </w:rPr>
        <w:t>класичний період науки</w:t>
      </w:r>
      <w:r w:rsidRPr="000B62FD">
        <w:rPr>
          <w:rFonts w:ascii="Times New Roman" w:hAnsi="Times New Roman"/>
          <w:sz w:val="26"/>
          <w:szCs w:val="26"/>
          <w:lang w:val="uk-UA"/>
        </w:rPr>
        <w:t xml:space="preserve"> було розвинене розмежовування природничих наук, вивчають загальне закономірне і науки про дух (їх іменували і «науками про </w:t>
      </w:r>
      <w:r w:rsidRPr="000B62FD">
        <w:rPr>
          <w:rFonts w:ascii="Times New Roman" w:hAnsi="Times New Roman"/>
          <w:sz w:val="26"/>
          <w:szCs w:val="26"/>
          <w:lang w:val="uk-UA"/>
        </w:rPr>
        <w:lastRenderedPageBreak/>
        <w:t xml:space="preserve">людину», «науками про культуру», «науками про мораль», «науками про суспільство», «науками про людину» та под.). Із природничо-теоретичної наукової методології виділивши знання про «дух» (мова, література, соціологія, туризм, етнографія, культура, народність, мистецтво, право та ін.). Поступово розвивалися гуманітарні знання, гуманістичні, гуманітаристські особливості та под.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Вичленування гуманітарних знань в класичній природничо-науковій методології започаткувало глибинні зрушення суб’єкт – об’єктних абстрактно-теоретичної концепції пізнання. Суб’єктом пізнання ставала Людина, що засвідчувала тріада Людина – Культура – Природа, значно розширивши термінологічну систему. Класична наука систематизувалася, упорядковувалася, знаходила сферу свого вживання українських термінів </w:t>
      </w:r>
      <w:r w:rsidRPr="000B62FD">
        <w:rPr>
          <w:rFonts w:ascii="Times New Roman" w:hAnsi="Times New Roman"/>
          <w:i/>
          <w:sz w:val="26"/>
          <w:szCs w:val="26"/>
          <w:lang w:val="uk-UA"/>
        </w:rPr>
        <w:t>українські (людина, людяний, людський, людськість, людинознавство та под.</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класичній науці, основі новоєвропейської наукової моделі, світ раціональності уявлявся складним фізичним механізмом. Від людини вимагались визнання зверхності поза індивідуальному світу і форм його буття над людиною. Класична людина вірить у надлюдські сили (не обов’язково божественні, але по-своєму культові: уособлені в певних реаліях, ідеях, персонах, відчужених від людини абсолютів. Кращі риси людини, оформлювані класичною гносеологічною наукою: ретроспективні погляди на будь-який предмет, послідовність, логічність мислення, забезпечення відносної повноти і надійності отриманих знань, збереження спадкоємності і відтворення культури, сприяння високому рівню професіоналізму у різних сферах життя суспільства [2]. Практичних ознак діяльності класична людина набула у зовнішніх відношеннях з природою, прилаштуватися до її життя і законів, маючи чуттєво-предметний характер. Саму себе класична людина вважала частиною природного світу: родинного, аграрного, наукового, виховного та под. На жаль, людина в гносеологічній науці виявилася невиправдано спрощеною, з обмеженими гуманітарними знаннями.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Формування </w:t>
      </w:r>
      <w:r w:rsidRPr="000B62FD">
        <w:rPr>
          <w:rFonts w:ascii="Times New Roman" w:hAnsi="Times New Roman"/>
          <w:i/>
          <w:sz w:val="26"/>
          <w:szCs w:val="26"/>
          <w:lang w:val="uk-UA"/>
        </w:rPr>
        <w:t>гуманітарних наук</w:t>
      </w:r>
      <w:r w:rsidRPr="000B62FD">
        <w:rPr>
          <w:rFonts w:ascii="Times New Roman" w:hAnsi="Times New Roman"/>
          <w:sz w:val="26"/>
          <w:szCs w:val="26"/>
          <w:lang w:val="uk-UA"/>
        </w:rPr>
        <w:t xml:space="preserve"> потребувало розробки власне гуманітарних методологічних засад. Методологія гуманітарних наук вносить помітні зміни і до загальнотеоретичної методології класичних, переважно природознавчих наук. До загальноприйнятих науково-теоретичних положень методології класичної науки (історизму, системності об’єктивності, всебічності, наступності, світоглядності тощо) вводяться положення антропності, аксіологічний принцип, оновленого історизму, міждисциплінарний, наративний тощо.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Кожна гуманітарна наука (літературознавство, мистецтвознавство, мовознавство, туризмознавство, педагогіка тощо) розробляє, добирає важливі конкретній науці методи пізнання дослідження, беручи до уваги логіко центристські вчення, сучасні наукові дослідження, враховуючи унікальну особливість власної науки.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Серед багатьох завдань, які виконують гуманітарні науки, одним </w:t>
      </w:r>
      <w:r>
        <w:rPr>
          <w:rFonts w:ascii="Times New Roman" w:hAnsi="Times New Roman"/>
          <w:sz w:val="26"/>
          <w:szCs w:val="26"/>
          <w:lang w:val="uk-UA"/>
        </w:rPr>
        <w:t>і</w:t>
      </w:r>
      <w:r w:rsidRPr="000B62FD">
        <w:rPr>
          <w:rFonts w:ascii="Times New Roman" w:hAnsi="Times New Roman"/>
          <w:sz w:val="26"/>
          <w:szCs w:val="26"/>
          <w:lang w:val="uk-UA"/>
        </w:rPr>
        <w:t>з найважливіших є здійснення ними методологічної функції. Методологію цікавить не лише сам по собі гуманітарний процес і не тільки хід пізнання гуманітарних реалій, а насамперед принципи, підходи, прийоми, процедури, форми, способи та методи цього пізнання. Філософська основа гуманітарних наук як сутнісна, формувалася в духовній культурі українців з кінця ХІХ ст., враховуючи етнопсихологію, українознавство, культурологію, історіософію, історію філософії та ін.</w:t>
      </w:r>
      <w:r>
        <w:rPr>
          <w:rFonts w:ascii="Times New Roman" w:hAnsi="Times New Roman"/>
          <w:sz w:val="26"/>
          <w:szCs w:val="26"/>
          <w:lang w:val="uk-UA"/>
        </w:rPr>
        <w:t xml:space="preserve"> </w:t>
      </w:r>
      <w:r w:rsidRPr="000B62FD">
        <w:rPr>
          <w:rFonts w:ascii="Times New Roman" w:hAnsi="Times New Roman"/>
          <w:sz w:val="26"/>
          <w:szCs w:val="26"/>
          <w:lang w:val="uk-UA"/>
        </w:rPr>
        <w:t xml:space="preserve">Так, наприклад, методологія українознавства базується на визнанні унікальності та неповторності українського етносу, українського народу, нації, </w:t>
      </w:r>
      <w:r w:rsidRPr="000B62FD">
        <w:rPr>
          <w:rFonts w:ascii="Times New Roman" w:hAnsi="Times New Roman"/>
          <w:sz w:val="26"/>
          <w:szCs w:val="26"/>
          <w:lang w:val="uk-UA"/>
        </w:rPr>
        <w:lastRenderedPageBreak/>
        <w:t>кожної особистості, через вивчення рідної мови, думок, світу повсякденного життя, стереотипів соціальної поведінки, феномену історичної психології. У центрі уваги опиняється світ унікального, неповторюваного, а не загального, теоретичного, змодельованого. Повернення України, українців, українства в центр аналізу дає можливість реалізувати ціннісний пріоритет української спільноти, конкретної особистості. Пошук наукової українознавчої істини зумовлює вводити в методологію дослідження кардинальної зміни в суспільному бутті, осмислення діяльності українців, досвіду традицій, форм спілкування, ціннісних орієнтацій спільноти, родинно-сімейні, мовні, когнітивні, державотворчі та ін.</w:t>
      </w:r>
      <w:r>
        <w:rPr>
          <w:rFonts w:ascii="Times New Roman" w:hAnsi="Times New Roman"/>
          <w:sz w:val="26"/>
          <w:szCs w:val="26"/>
          <w:lang w:val="uk-UA"/>
        </w:rPr>
        <w:t xml:space="preserve"> </w:t>
      </w:r>
      <w:r w:rsidRPr="000B62FD">
        <w:rPr>
          <w:rFonts w:ascii="Times New Roman" w:hAnsi="Times New Roman"/>
          <w:sz w:val="26"/>
          <w:szCs w:val="26"/>
          <w:lang w:val="uk-UA"/>
        </w:rPr>
        <w:t xml:space="preserve">Українознавство як і інші науки «про дух» (літературознавство, мовознавство, мистецтвознавство та под.) постало одночасно з ними, яке має чітко випрацьовану науково-методологічну основу гуманітарної науки, що дає йому підстави бути конституйованим як наука.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Однією з причин кризи класич</w:t>
      </w:r>
      <w:r w:rsidR="00800AB0">
        <w:rPr>
          <w:rFonts w:ascii="Times New Roman" w:hAnsi="Times New Roman"/>
          <w:sz w:val="26"/>
          <w:szCs w:val="26"/>
          <w:lang w:val="uk-UA"/>
        </w:rPr>
        <w:t>ної науки ХІХ ст. був результат</w:t>
      </w:r>
      <w:r w:rsidRPr="000B62FD">
        <w:rPr>
          <w:rFonts w:ascii="Times New Roman" w:hAnsi="Times New Roman"/>
          <w:sz w:val="26"/>
          <w:szCs w:val="26"/>
          <w:lang w:val="uk-UA"/>
        </w:rPr>
        <w:t xml:space="preserve"> посиленого формування гуманітарного знання, вихід його з науково-теоретичної парадигми, гносеологічного природознавства, а також спрощене уявлення про людину у класичній раціональності. Некласична раціональність у сфері людинознавства почала з’являтися з переосмисленням людини як суб’єкта пізнання.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Новою методологічною настановою </w:t>
      </w:r>
      <w:r w:rsidRPr="000B62FD">
        <w:rPr>
          <w:rFonts w:ascii="Times New Roman" w:hAnsi="Times New Roman"/>
          <w:i/>
          <w:sz w:val="26"/>
          <w:szCs w:val="26"/>
          <w:lang w:val="uk-UA"/>
        </w:rPr>
        <w:t>некласичної науки</w:t>
      </w:r>
      <w:r w:rsidRPr="000B62FD">
        <w:rPr>
          <w:rFonts w:ascii="Times New Roman" w:hAnsi="Times New Roman"/>
          <w:sz w:val="26"/>
          <w:szCs w:val="26"/>
          <w:lang w:val="uk-UA"/>
        </w:rPr>
        <w:t xml:space="preserve"> став розвиток людини та її життєдіяльності. У центрі уваги утверджується людина, не речі, не фізичне існування як внутрішній стан людини. Пізнання мислення виступає як занурення в ірраціональний потік таємничого внутрішнього світу. Некласичне природознавство констатує новий порядок і структуру об’єкта, що спричинило до зміни в уявленні про причинність, про розвиток складного. Внутрішній світ людини (душа, почуття, воля, переживання, прагнення та ін.) досліджують психоаналіз, феноменологія, екзистенціоналізм, підтримується оригінальність, фантазії, суперечності, невідповідності, суб’єктивність та запереченні (Я, минулого, досвіду), що послаблює професіоналізм людини. Прагнення до необмеженої активності, бажання взяти від природи максимуму, перебудувати світ, волю, володарювати над усім, над усіма, змінювати культуру і саму природу, збагачуватися тощо. Розширення діяльності людини породило в багатьох індивідів перетворення їх аж до агресивності, нестримності, необмеженості фантазій до прагматизму </w:t>
      </w:r>
      <w:r w:rsidRPr="000B62FD">
        <w:rPr>
          <w:rFonts w:ascii="Times New Roman" w:hAnsi="Times New Roman"/>
          <w:i/>
          <w:sz w:val="26"/>
          <w:szCs w:val="26"/>
          <w:lang w:val="uk-UA"/>
        </w:rPr>
        <w:t>его</w:t>
      </w:r>
      <w:r w:rsidRPr="000B62FD">
        <w:rPr>
          <w:rFonts w:ascii="Times New Roman" w:hAnsi="Times New Roman"/>
          <w:sz w:val="26"/>
          <w:szCs w:val="26"/>
          <w:lang w:val="uk-UA"/>
        </w:rPr>
        <w:t xml:space="preserve">  і соціоцентризму, що призводить до глобальної кризи.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Незважаючи на роз’єднання природничих та гуманітарних наук, їхній зв'язок не переривався, що, певною мірою, засвідчують прийняті у некласичний період, термінологію, другою частиною якої були знання (знавецтво, знавства, відання): українознавство, літературознавство, туристознавство, мистецтвознавство і под. Кожна з наук формувалася в єдності методів природничої методології та методології гуманітарних наук. Поворот до людини в період некласичної науки початку ХХ</w:t>
      </w:r>
      <w:r>
        <w:rPr>
          <w:rFonts w:ascii="Times New Roman" w:hAnsi="Times New Roman"/>
          <w:sz w:val="26"/>
          <w:szCs w:val="26"/>
          <w:lang w:val="uk-UA"/>
        </w:rPr>
        <w:t> </w:t>
      </w:r>
      <w:r w:rsidRPr="000B62FD">
        <w:rPr>
          <w:rFonts w:ascii="Times New Roman" w:hAnsi="Times New Roman"/>
          <w:sz w:val="26"/>
          <w:szCs w:val="26"/>
          <w:lang w:val="uk-UA"/>
        </w:rPr>
        <w:t>ст. виявився поворотом не лише до внутрішнього світу людини, а розглядав українську людину в соціально-політичній реальності, у виборюванні свободи особистості та українській спільноті. Роки боротьби за державність, вихід із імперських володінь, пережиті війни, голодомори, відбудови господарства відкривали і утверджували прагнення та здобутки. Розбудова держави Україна є підтвердженням волі українського народу.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Кризу класичної гносеологічної наукової методології і її типів наук зумовили неадекватність філософсько-наукового, абстрактно-теоретичного підходу до людини. Хоча в новітньому часі в добу глокалізаційних, високотехнологічних, </w:t>
      </w:r>
      <w:r w:rsidRPr="000B62FD">
        <w:rPr>
          <w:rFonts w:ascii="Times New Roman" w:hAnsi="Times New Roman"/>
          <w:sz w:val="26"/>
          <w:szCs w:val="26"/>
          <w:lang w:val="uk-UA"/>
        </w:rPr>
        <w:lastRenderedPageBreak/>
        <w:t xml:space="preserve">соціально-політичних зрушень людина набула інших ознак. У філософсько-наукових гносеологічних концепціях ідеї про людину відділяли класичну науку від некласичного, що спонукало постнекласичну науку шукати їхню єдність, цілісність науки. Окремі науки, теорія відносності, квантова механіка та под., залишалися незакінченими, хоча вони здійснили зрушення в природничих, гуманітарних, технічних наукових сферах. Людина разом зі своєю діяльністю стає частиною величезних систем, які сьогодні прийнято називати «людинорозмірними», «людиновимірними», «людиномирними» та ін. [6, с. 92]. Некласична методологія формувалася в умовах щораз гострої кризи в розвитку науки, подолання якої вимагало фундаментальних змін наукової методології, які, зародившись у класиці, поставали і в некласиці, але не змогли бути вирішенням в методології цих наук.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i/>
          <w:sz w:val="26"/>
          <w:szCs w:val="26"/>
          <w:lang w:val="uk-UA"/>
        </w:rPr>
        <w:t>Постнекласична наука</w:t>
      </w:r>
      <w:r w:rsidRPr="000B62FD">
        <w:rPr>
          <w:rFonts w:ascii="Times New Roman" w:hAnsi="Times New Roman"/>
          <w:sz w:val="26"/>
          <w:szCs w:val="26"/>
          <w:lang w:val="uk-UA"/>
        </w:rPr>
        <w:t xml:space="preserve"> слідує за класикою та не класикою, виявляючи свої специфічні риси, оскільки «пост» становить собою не стільки врахування класичної та некласичної наукової, науково-методологічної спадщини, як критику, переосмислення, використання попереднього досвіду, співвіднесенням її з постмодерном у філософії та культурі, а також з релігією і навіть техносферою (комп’ютеризацією, електронною поштою, Інтернетом, які навіть породили технофобію, техноманію).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Постнекласика, формулюючи постнекласичну парадигму, методологію тощо, становить новий етап розвитку науки. Якщо гносеологічні класичні науки мають справу з пізнанням природи об’єктивної реальності, винісши за межі все, що стосується суб’єкта пізнання, а некласична наука робила «виправлення» на засоби отримання соціально-політичного, суспільного знання, то епістемологічна постнекласична наука характеризується включенням людиною антропологічних положень, які пояснюють не лише знання і засоби спостереження та експерименти, але і суб’єкта пізнання – Людини з усіма її цінностями та установками [3].</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Враховуючи напрацювання про Людину в класиці (природного, зовнішнього буття) та некласиці (внутрішнє буття), постнекласика охоплює ще й ціннісний (аксеологічний) аспект діяльності. Значну роль відіграють суб’єкт-об’єктні відношення, де об’єктом виступають сучасні проектування типу людина–техніка–технологічні системи, комп’ютерні мережі, </w:t>
      </w:r>
      <w:r w:rsidRPr="000B62FD">
        <w:rPr>
          <w:rFonts w:ascii="Times New Roman" w:hAnsi="Times New Roman"/>
          <w:sz w:val="26"/>
          <w:szCs w:val="26"/>
          <w:lang w:val="en-US"/>
        </w:rPr>
        <w:t>Internet</w:t>
      </w:r>
      <w:r w:rsidRPr="000B62FD">
        <w:rPr>
          <w:rFonts w:ascii="Times New Roman" w:hAnsi="Times New Roman"/>
          <w:sz w:val="26"/>
          <w:szCs w:val="26"/>
          <w:lang w:val="uk-UA"/>
        </w:rPr>
        <w:t xml:space="preserve"> та всі соціальні, що історично розвиваються.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Особливу роль у постнекласиці відіграє переосмислення антропологічних знань класичної та некласичної раціональності. Постнекласичні уявлення вбирають у себе позивні моменти і класичного і некласичного підходів. Постнекласична антропологія здатна поєднати знання про людину і світ різних сфер знань, як гуманітарної, так і природничої та різних антропологій (наукової, природничої, богословської), що наближає вирішення проблеми єдності гуманітарних і природничих знань [7].</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Гуманітарні виміри постнекласики охоплюють: спадщину класичної та некласичної науки, а також новітні підходи, контестуальність, інтерсуб’єктивність, діалогічність, саморефлексію, інтелектуальність, індивідуальне і соціальне, міждисциплінарність, конкретні матеріали яких чекають своїх майбутніх і нинішніх послідовників.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Отже, наукознавство, методологознавство гуманітарні знання, йдучи в руслі людинознавства, формують концептосферу гуманітарних знань філософсько-наукових, інтелектуальних, когнітивних ціннісних універсалій (ідей, концептів, первнів, категорій, понять тощо), започаткованих в часи античності, які </w:t>
      </w:r>
      <w:r w:rsidRPr="000B62FD">
        <w:rPr>
          <w:rFonts w:ascii="Times New Roman" w:hAnsi="Times New Roman"/>
          <w:sz w:val="26"/>
          <w:szCs w:val="26"/>
          <w:lang w:val="uk-UA"/>
        </w:rPr>
        <w:lastRenderedPageBreak/>
        <w:t>розширювалися, оновлювалися, опрацьовувалися в новоєвропейській класичній та некласичній науці, ґрунтуючись на спадщині античності, відродження (ренесансу), нового часу і сучасності. Переосмислюючи віковічні науково-методологічні напрацювання, постнекласична наука розробляє новітню методологію людинознавчих гуманітарних знань. Гуманітарна наука формує свою методологію пізнання, ґрунтуючись на філософсько-наукових, абстрактно-теоретичних чинниках, принципах загальнотеоретичної гуманітарної методології, а також унікальних особливостях конкретної науки.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Розглядаючи трансформацію науково-методологічних процесів науки, важливо врахувати, що етапи розвитку українських гуманітарних наук, із-за суспільно-політичних, науково-освітніх та інших обставин, зокрема стану бездержавності не завжди співпадали з загальноєвропейськими процесами. Співпадіння української гуманітарної науки з європейськими науково-методологічними напрацюваннями – широке поле для дослідницької діяльності вчених.</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Доманська Е. Історія та сучасна гуманітаристика: дослідження з теорії знання про минуле. Ева Доманська; пер. з польськ. та англ. В. Склокіна; наук. ред. В. Склокін, С. Троян. – К.: Ніка-Центр, 2002. – 264</w:t>
      </w:r>
      <w:r>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2. Кизима В.В. Тоталогия (философия </w:t>
      </w:r>
      <w:r>
        <w:rPr>
          <w:rFonts w:ascii="Times New Roman" w:hAnsi="Times New Roman"/>
          <w:sz w:val="26"/>
          <w:szCs w:val="26"/>
          <w:lang w:val="uk-UA"/>
        </w:rPr>
        <w:t>оновления) // В.В. </w:t>
      </w:r>
      <w:r w:rsidRPr="000B62FD">
        <w:rPr>
          <w:rFonts w:ascii="Times New Roman" w:hAnsi="Times New Roman"/>
          <w:sz w:val="26"/>
          <w:szCs w:val="26"/>
          <w:lang w:val="uk-UA"/>
        </w:rPr>
        <w:t>Кизима. –</w:t>
      </w:r>
      <w:r>
        <w:rPr>
          <w:rFonts w:ascii="Times New Roman" w:hAnsi="Times New Roman"/>
          <w:sz w:val="26"/>
          <w:szCs w:val="26"/>
          <w:lang w:val="uk-UA"/>
        </w:rPr>
        <w:t xml:space="preserve"> </w:t>
      </w:r>
      <w:r w:rsidRPr="000B62FD">
        <w:rPr>
          <w:rFonts w:ascii="Times New Roman" w:hAnsi="Times New Roman"/>
          <w:sz w:val="26"/>
          <w:szCs w:val="26"/>
          <w:lang w:val="uk-UA"/>
        </w:rPr>
        <w:t xml:space="preserve">К.: </w:t>
      </w:r>
      <w:r>
        <w:rPr>
          <w:rFonts w:ascii="Times New Roman" w:hAnsi="Times New Roman"/>
          <w:sz w:val="26"/>
          <w:szCs w:val="26"/>
          <w:lang w:val="uk-UA"/>
        </w:rPr>
        <w:t>ПАРАПАН,</w:t>
      </w:r>
      <w:r w:rsidRPr="000B62FD">
        <w:rPr>
          <w:rFonts w:ascii="Times New Roman" w:hAnsi="Times New Roman"/>
          <w:sz w:val="26"/>
          <w:szCs w:val="26"/>
          <w:lang w:val="uk-UA"/>
        </w:rPr>
        <w:t xml:space="preserve"> 2005. – 273</w:t>
      </w:r>
      <w:r>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3. Степин В.С. Научное познание и ценности технической цивилизации /</w:t>
      </w:r>
      <w:r>
        <w:rPr>
          <w:rFonts w:ascii="Times New Roman" w:hAnsi="Times New Roman"/>
          <w:sz w:val="26"/>
          <w:szCs w:val="26"/>
          <w:lang w:val="uk-UA"/>
        </w:rPr>
        <w:t xml:space="preserve"> В.С. Степин //</w:t>
      </w:r>
      <w:r w:rsidRPr="000B62FD">
        <w:rPr>
          <w:rFonts w:ascii="Times New Roman" w:hAnsi="Times New Roman"/>
          <w:sz w:val="26"/>
          <w:szCs w:val="26"/>
          <w:lang w:val="uk-UA"/>
        </w:rPr>
        <w:t xml:space="preserve"> Вопросы философии. – 1980. – № 10. – </w:t>
      </w:r>
      <w:r>
        <w:rPr>
          <w:rFonts w:ascii="Times New Roman" w:hAnsi="Times New Roman"/>
          <w:sz w:val="26"/>
          <w:szCs w:val="26"/>
          <w:lang w:val="uk-UA"/>
        </w:rPr>
        <w:t>С. </w:t>
      </w:r>
      <w:r w:rsidRPr="000B62FD">
        <w:rPr>
          <w:rFonts w:ascii="Times New Roman" w:hAnsi="Times New Roman"/>
          <w:sz w:val="26"/>
          <w:szCs w:val="26"/>
          <w:lang w:val="uk-UA"/>
        </w:rPr>
        <w:t>3-18.</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4. Степин В.С. Саморазвитие системы и постнекласическая рациональность / В.С. Степин. – Вопросы философии. – 2003.</w:t>
      </w:r>
      <w:r w:rsidRPr="00DC444D">
        <w:rPr>
          <w:rFonts w:ascii="Times New Roman" w:hAnsi="Times New Roman"/>
          <w:sz w:val="26"/>
          <w:szCs w:val="26"/>
          <w:lang w:val="uk-UA"/>
        </w:rPr>
        <w:t xml:space="preserve"> </w:t>
      </w:r>
      <w:r w:rsidRPr="000B62FD">
        <w:rPr>
          <w:rFonts w:ascii="Times New Roman" w:hAnsi="Times New Roman"/>
          <w:sz w:val="26"/>
          <w:szCs w:val="26"/>
          <w:lang w:val="uk-UA"/>
        </w:rPr>
        <w:t>–</w:t>
      </w:r>
      <w:r>
        <w:rPr>
          <w:rFonts w:ascii="Times New Roman" w:hAnsi="Times New Roman"/>
          <w:sz w:val="26"/>
          <w:szCs w:val="26"/>
          <w:lang w:val="uk-UA"/>
        </w:rPr>
        <w:t xml:space="preserve"> </w:t>
      </w:r>
      <w:r w:rsidRPr="000B62FD">
        <w:rPr>
          <w:rFonts w:ascii="Times New Roman" w:hAnsi="Times New Roman"/>
          <w:sz w:val="26"/>
          <w:szCs w:val="26"/>
          <w:lang w:val="uk-UA"/>
        </w:rPr>
        <w:t>№ </w:t>
      </w:r>
      <w:r>
        <w:rPr>
          <w:rFonts w:ascii="Times New Roman" w:hAnsi="Times New Roman"/>
          <w:sz w:val="26"/>
          <w:szCs w:val="26"/>
          <w:lang w:val="uk-UA"/>
        </w:rPr>
        <w:t>8</w:t>
      </w:r>
      <w:r w:rsidRPr="000B62FD">
        <w:rPr>
          <w:rFonts w:ascii="Times New Roman" w:hAnsi="Times New Roman"/>
          <w:sz w:val="26"/>
          <w:szCs w:val="26"/>
          <w:lang w:val="uk-UA"/>
        </w:rPr>
        <w:t xml:space="preserve">. – </w:t>
      </w:r>
      <w:r>
        <w:rPr>
          <w:rFonts w:ascii="Times New Roman" w:hAnsi="Times New Roman"/>
          <w:sz w:val="26"/>
          <w:szCs w:val="26"/>
          <w:lang w:val="uk-UA"/>
        </w:rPr>
        <w:t>С. 5-17</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5. Сучасний словник іншомовних слів</w:t>
      </w:r>
      <w:r>
        <w:rPr>
          <w:rFonts w:ascii="Times New Roman" w:hAnsi="Times New Roman"/>
          <w:sz w:val="26"/>
          <w:szCs w:val="26"/>
          <w:lang w:val="uk-UA"/>
        </w:rPr>
        <w:t>;</w:t>
      </w:r>
      <w:r w:rsidRPr="000B62FD">
        <w:rPr>
          <w:rFonts w:ascii="Times New Roman" w:hAnsi="Times New Roman"/>
          <w:sz w:val="26"/>
          <w:szCs w:val="26"/>
          <w:lang w:val="uk-UA"/>
        </w:rPr>
        <w:t xml:space="preserve"> </w:t>
      </w:r>
      <w:r>
        <w:rPr>
          <w:rFonts w:ascii="Times New Roman" w:hAnsi="Times New Roman"/>
          <w:sz w:val="26"/>
          <w:szCs w:val="26"/>
          <w:lang w:val="uk-UA"/>
        </w:rPr>
        <w:t>у</w:t>
      </w:r>
      <w:r w:rsidRPr="000B62FD">
        <w:rPr>
          <w:rFonts w:ascii="Times New Roman" w:hAnsi="Times New Roman"/>
          <w:sz w:val="26"/>
          <w:szCs w:val="26"/>
          <w:lang w:val="uk-UA"/>
        </w:rPr>
        <w:t>клад</w:t>
      </w:r>
      <w:r>
        <w:rPr>
          <w:rFonts w:ascii="Times New Roman" w:hAnsi="Times New Roman"/>
          <w:sz w:val="26"/>
          <w:szCs w:val="26"/>
          <w:lang w:val="uk-UA"/>
        </w:rPr>
        <w:t>.</w:t>
      </w:r>
      <w:r w:rsidRPr="000B62FD">
        <w:rPr>
          <w:rFonts w:ascii="Times New Roman" w:hAnsi="Times New Roman"/>
          <w:sz w:val="26"/>
          <w:szCs w:val="26"/>
          <w:lang w:val="uk-UA"/>
        </w:rPr>
        <w:t xml:space="preserve"> О.І. Скопенко, С.Т. Цимбалюк.</w:t>
      </w:r>
      <w:r>
        <w:rPr>
          <w:rFonts w:ascii="Times New Roman" w:hAnsi="Times New Roman"/>
          <w:sz w:val="26"/>
          <w:szCs w:val="26"/>
          <w:lang w:val="uk-UA"/>
        </w:rPr>
        <w:t> </w:t>
      </w:r>
      <w:r w:rsidRPr="000B62FD">
        <w:rPr>
          <w:rFonts w:ascii="Times New Roman" w:hAnsi="Times New Roman"/>
          <w:sz w:val="26"/>
          <w:szCs w:val="26"/>
          <w:lang w:val="uk-UA"/>
        </w:rPr>
        <w:t>– К.: Довіра. – 2005.</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6. Телюженко Л. В. Становлення моделі нової людини від класики до некласики і постнекласики / Л.В. Телюженко / Totallogy – ХХІ. Постнекласичні дослідження. –</w:t>
      </w:r>
      <w:r>
        <w:rPr>
          <w:rFonts w:ascii="Times New Roman" w:hAnsi="Times New Roman"/>
          <w:sz w:val="26"/>
          <w:szCs w:val="26"/>
          <w:lang w:val="uk-UA"/>
        </w:rPr>
        <w:t xml:space="preserve"> В</w:t>
      </w:r>
      <w:r w:rsidRPr="000B62FD">
        <w:rPr>
          <w:rFonts w:ascii="Times New Roman" w:hAnsi="Times New Roman"/>
          <w:sz w:val="26"/>
          <w:szCs w:val="26"/>
          <w:lang w:val="uk-UA"/>
        </w:rPr>
        <w:t>ип</w:t>
      </w:r>
      <w:r>
        <w:rPr>
          <w:rFonts w:ascii="Times New Roman" w:hAnsi="Times New Roman"/>
          <w:sz w:val="26"/>
          <w:szCs w:val="26"/>
          <w:lang w:val="uk-UA"/>
        </w:rPr>
        <w:t xml:space="preserve">. </w:t>
      </w:r>
      <w:r w:rsidRPr="000B62FD">
        <w:rPr>
          <w:rFonts w:ascii="Times New Roman" w:hAnsi="Times New Roman"/>
          <w:sz w:val="26"/>
          <w:szCs w:val="26"/>
          <w:lang w:val="uk-UA"/>
        </w:rPr>
        <w:t>29. – 2013. – С. 76-108.</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7. Усатенко Т.П. Епістемологія українознавства: педагогічний контекст. – Кіровоград:</w:t>
      </w:r>
      <w:r>
        <w:rPr>
          <w:rFonts w:ascii="Times New Roman" w:hAnsi="Times New Roman"/>
          <w:sz w:val="26"/>
          <w:szCs w:val="26"/>
          <w:lang w:val="uk-UA"/>
        </w:rPr>
        <w:t xml:space="preserve"> Імекс-ЛТД,</w:t>
      </w:r>
      <w:r w:rsidRPr="000B62FD">
        <w:rPr>
          <w:rFonts w:ascii="Times New Roman" w:hAnsi="Times New Roman"/>
          <w:sz w:val="26"/>
          <w:szCs w:val="26"/>
          <w:lang w:val="uk-UA"/>
        </w:rPr>
        <w:t xml:space="preserve"> 2014. – 128</w:t>
      </w:r>
      <w:r>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8. Філософія: курс лекцій: навч. посібн. </w:t>
      </w:r>
      <w:r>
        <w:rPr>
          <w:rFonts w:ascii="Times New Roman" w:hAnsi="Times New Roman"/>
          <w:sz w:val="26"/>
          <w:szCs w:val="26"/>
          <w:lang w:val="uk-UA"/>
        </w:rPr>
        <w:t xml:space="preserve">/ </w:t>
      </w:r>
      <w:r w:rsidRPr="000B62FD">
        <w:rPr>
          <w:rFonts w:ascii="Times New Roman" w:hAnsi="Times New Roman"/>
          <w:sz w:val="26"/>
          <w:szCs w:val="26"/>
          <w:lang w:val="uk-UA"/>
        </w:rPr>
        <w:t>І.</w:t>
      </w:r>
      <w:r>
        <w:rPr>
          <w:rFonts w:ascii="Times New Roman" w:hAnsi="Times New Roman"/>
          <w:sz w:val="26"/>
          <w:szCs w:val="26"/>
          <w:lang w:val="uk-UA"/>
        </w:rPr>
        <w:t>В. </w:t>
      </w:r>
      <w:r w:rsidRPr="000B62FD">
        <w:rPr>
          <w:rFonts w:ascii="Times New Roman" w:hAnsi="Times New Roman"/>
          <w:sz w:val="26"/>
          <w:szCs w:val="26"/>
          <w:lang w:val="uk-UA"/>
        </w:rPr>
        <w:t>Бичко та ін. – К: Либідь</w:t>
      </w:r>
      <w:r>
        <w:rPr>
          <w:rFonts w:ascii="Times New Roman" w:hAnsi="Times New Roman"/>
          <w:sz w:val="26"/>
          <w:szCs w:val="26"/>
          <w:lang w:val="uk-UA"/>
        </w:rPr>
        <w:t>,</w:t>
      </w:r>
      <w:r w:rsidRPr="000B62FD">
        <w:rPr>
          <w:rFonts w:ascii="Times New Roman" w:hAnsi="Times New Roman"/>
          <w:sz w:val="26"/>
          <w:szCs w:val="26"/>
          <w:lang w:val="uk-UA"/>
        </w:rPr>
        <w:t xml:space="preserve"> 1991. – </w:t>
      </w:r>
      <w:r>
        <w:rPr>
          <w:rFonts w:ascii="Times New Roman" w:hAnsi="Times New Roman"/>
          <w:sz w:val="26"/>
          <w:szCs w:val="26"/>
          <w:lang w:val="uk-UA"/>
        </w:rPr>
        <w:t>456 </w:t>
      </w:r>
      <w:r w:rsidRPr="000B62FD">
        <w:rPr>
          <w:rFonts w:ascii="Times New Roman" w:hAnsi="Times New Roman"/>
          <w:sz w:val="26"/>
          <w:szCs w:val="26"/>
          <w:lang w:val="uk-UA"/>
        </w:rPr>
        <w:t>с.</w:t>
      </w: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p>
    <w:p w:rsidR="006B766E" w:rsidRPr="009E542D" w:rsidRDefault="006B766E" w:rsidP="006B766E">
      <w:pPr>
        <w:spacing w:after="0" w:line="240" w:lineRule="auto"/>
        <w:jc w:val="both"/>
        <w:rPr>
          <w:rFonts w:ascii="Times New Roman" w:hAnsi="Times New Roman"/>
          <w:sz w:val="26"/>
          <w:szCs w:val="26"/>
        </w:rPr>
      </w:pPr>
      <w:r w:rsidRPr="000B62FD">
        <w:rPr>
          <w:rFonts w:ascii="Times New Roman" w:hAnsi="Times New Roman"/>
          <w:sz w:val="26"/>
          <w:szCs w:val="26"/>
          <w:lang w:val="uk-UA"/>
        </w:rPr>
        <w:t>УДК 7.011:</w:t>
      </w:r>
      <w:r w:rsidRPr="009E542D">
        <w:rPr>
          <w:rFonts w:ascii="Times New Roman" w:hAnsi="Times New Roman"/>
          <w:sz w:val="26"/>
          <w:szCs w:val="26"/>
        </w:rPr>
        <w:t>[</w:t>
      </w:r>
      <w:r w:rsidRPr="000B62FD">
        <w:rPr>
          <w:rFonts w:ascii="Times New Roman" w:hAnsi="Times New Roman"/>
          <w:sz w:val="26"/>
          <w:szCs w:val="26"/>
          <w:lang w:val="uk-UA"/>
        </w:rPr>
        <w:t>37.011.3-051:-043.86</w:t>
      </w:r>
      <w:r w:rsidRPr="009E542D">
        <w:rPr>
          <w:rFonts w:ascii="Times New Roman" w:hAnsi="Times New Roman"/>
          <w:sz w:val="26"/>
          <w:szCs w:val="26"/>
        </w:rPr>
        <w:t>]</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rPr>
        <w:t>О.Г. Кучерявий, м. Київ</w:t>
      </w:r>
    </w:p>
    <w:p w:rsidR="006B766E"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ЕСТЕТИЧНА КУЛЬТУРА ЯК ДЕТЕРМІНАНТА ОСОБИСТІСНОГО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І ПРОФЕСІЙНОГО РОЗВИТКУ ВЧИТЕЛЯ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Витоки пошуку зв’язків розвитку особистості професіонала-педагога з досягненням ним рівня естетичної культури слід шукати в розкритті філософами теми естетичної культури в класичній, модерністській і постмодерністській трактовках.</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Класичну естетичну теорію відрізняє ідея прекрасного, яка у гносеологічному статусі пов’язана з предметом естетичного пізнання світу і принципами його організації. Поштовх до зміни смислу естетики в праксеологічному і теоретичному планах, її перетворення у некласичну (вона </w:t>
      </w:r>
      <w:r w:rsidRPr="000B62FD">
        <w:rPr>
          <w:rFonts w:ascii="Times New Roman" w:hAnsi="Times New Roman"/>
          <w:sz w:val="26"/>
          <w:szCs w:val="26"/>
          <w:lang w:val="uk-UA"/>
        </w:rPr>
        <w:lastRenderedPageBreak/>
        <w:t>містить філософсько-антропологічні установки, положення щодо проникнення естетичного досвіду в основи буття, екзестенційність людини, різновиди її життєтворчості дало гегелівське концептуальне бачення людини як «живого витвору мистецтва», а самої естетики – у статусі «філософії мистецтва».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Для висвітлення впливу естетки на особистісний і професійний розвиток людини безальтернативною залишається класична парадигма визначення естетичної культури, в якій концентруються загальногуманітарні орієнтації і установка на утвердження вершинних цінностей людства (за термінологією Хайдеггера, «алетейя»).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філософському вимірі естетичну культуру трактують як системне утворення, цілісну сукупність емоційно-почуттєвих й інтелектуальних якостей, уявлень про прекрасне в природі, мистецтві, міжлюдських стосунках, людині і створених нею за законами краси продуктах її праці як індикаторах ступеня відчування цим Божим творінням єднання з унікальними цінностями світу, його здатності виразно, глибоко і повно переживати і осмислювати шляхи і способи формування свого ціннісно-смислового внутрішнього «Я», аксіологічних стратегій поведінки і самовдосконалення у професійному і громадському бутті (М. Каган, М. Киященко та ін.).</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Розвиток філософи визначають як характеристику якісних змін об’єктів, появу нових форм буття, інновацій і нововведень, що є суголосною з перетворенням їх внутріш</w:t>
      </w:r>
      <w:r>
        <w:rPr>
          <w:rFonts w:ascii="Times New Roman" w:hAnsi="Times New Roman"/>
          <w:sz w:val="26"/>
          <w:szCs w:val="26"/>
          <w:lang w:val="uk-UA"/>
        </w:rPr>
        <w:t>ніх і зовнішніх зв’язків [2, с. </w:t>
      </w:r>
      <w:r w:rsidRPr="000B62FD">
        <w:rPr>
          <w:rFonts w:ascii="Times New Roman" w:hAnsi="Times New Roman"/>
          <w:sz w:val="26"/>
          <w:szCs w:val="26"/>
          <w:lang w:val="uk-UA"/>
        </w:rPr>
        <w:t>847]. Роблячи проекцію філософського бачення розвитку на психологічні уявлення про нього (Л. Виготського, С. Рубінштейна, О. Леонтьєва, Д. Ельконіна, Г. Костюка та ін.), можна визначити і феномен професійно-особистісного розвитку учителя.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i/>
          <w:sz w:val="26"/>
          <w:szCs w:val="26"/>
          <w:lang w:val="uk-UA"/>
        </w:rPr>
        <w:t>Професійно-особистісний розвиток учителя</w:t>
      </w:r>
      <w:r w:rsidRPr="000B62FD">
        <w:rPr>
          <w:rFonts w:ascii="Times New Roman" w:hAnsi="Times New Roman"/>
          <w:sz w:val="26"/>
          <w:szCs w:val="26"/>
          <w:lang w:val="uk-UA"/>
        </w:rPr>
        <w:t xml:space="preserve"> – це неперервний біосоціо-культурний процес активного творчого перетворення ним професійної діяльності й власної особистості в контексті потреб самоактуалізації, який характеризується появою якісних змін – професійно забарвлених новоутворень цілісного плану в духовній, мотиваційній,  когнітивній, афективній і соціально-психологічній особистісних сферах під впливом двох груп детермінант: </w:t>
      </w:r>
      <w:r w:rsidRPr="000B62FD">
        <w:rPr>
          <w:rFonts w:ascii="Times New Roman" w:hAnsi="Times New Roman"/>
          <w:i/>
          <w:sz w:val="26"/>
          <w:szCs w:val="26"/>
          <w:lang w:val="uk-UA"/>
        </w:rPr>
        <w:t>зовнішньої</w:t>
      </w:r>
      <w:r w:rsidRPr="000B62FD">
        <w:rPr>
          <w:rFonts w:ascii="Times New Roman" w:hAnsi="Times New Roman"/>
          <w:sz w:val="26"/>
          <w:szCs w:val="26"/>
          <w:lang w:val="uk-UA"/>
        </w:rPr>
        <w:t xml:space="preserve"> (аксіо-акмеологічна детермінація еталоном професійно-педагогічної культури у всіх його ціннісно-смислових вимірах) і </w:t>
      </w:r>
      <w:r w:rsidRPr="000B62FD">
        <w:rPr>
          <w:rFonts w:ascii="Times New Roman" w:hAnsi="Times New Roman"/>
          <w:i/>
          <w:sz w:val="26"/>
          <w:szCs w:val="26"/>
          <w:lang w:val="uk-UA"/>
        </w:rPr>
        <w:t>внутрішньої</w:t>
      </w:r>
      <w:r w:rsidRPr="000B62FD">
        <w:rPr>
          <w:rFonts w:ascii="Times New Roman" w:hAnsi="Times New Roman"/>
          <w:sz w:val="26"/>
          <w:szCs w:val="26"/>
          <w:lang w:val="uk-UA"/>
        </w:rPr>
        <w:t xml:space="preserve"> (детермінація природними задатками і педагогічними здібностями: детермінація усвідомленими суперечностями між потребами в кар’єрному зростанні і самореалізації, підвищенні рівнів інноваційної і громадської активності та можливостями їх задоволення).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Естетична культура вчителя є складником його цілісної професійно-педагогічної культури. Емоційно-почуттєві компоненти структури особистості й педагогічної діяльності (педагогічної взаємодії, емоційної основи спрямованості особистості, емоційно-почуттєві риси характеру, емоційна структура самосвідомості, емоційно-почуттєвий досвід учителя, його атенційні і інтелектуальні емоції, емоційна пам'ять і емоційність), з одного боку, є об’єктивним підґрунтям для формування естетичної культури, а з другого – професійно-педагогічної культури як вершини поступу суб’єкта кар’єрного зростання, негентропійно-функціонального чинника збереження нації.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Детермінація естетичною культурою особистісного розвитку вчителя відбувається на основі емоційного переживання ним у неперервному кар’єрному русі цінностей професійної компетентності, професіоналізму особистості й професіоналізму діяльності, педагогічної майстерності й базової педагогічної </w:t>
      </w:r>
      <w:r w:rsidRPr="000B62FD">
        <w:rPr>
          <w:rFonts w:ascii="Times New Roman" w:hAnsi="Times New Roman"/>
          <w:sz w:val="26"/>
          <w:szCs w:val="26"/>
          <w:lang w:val="uk-UA"/>
        </w:rPr>
        <w:lastRenderedPageBreak/>
        <w:t>культури. Емоційне переживання системи цих різнорівневих цінностей перетворює їх в особистісні, самоцінні й забезпечує поворот професійної свідомості вчителя на самосвідомість. Процес досягнення учителем вершини у власному професійному й професійно-культурному саморозвитку характеризується цілісною сукупністю стратегічних ліній детермінації естетичною культурою.</w:t>
      </w:r>
    </w:p>
    <w:p w:rsidR="006B766E" w:rsidRPr="000B62FD" w:rsidRDefault="006B766E" w:rsidP="006B766E">
      <w:pPr>
        <w:numPr>
          <w:ilvl w:val="0"/>
          <w:numId w:val="12"/>
        </w:numPr>
        <w:tabs>
          <w:tab w:val="left" w:pos="851"/>
        </w:tabs>
        <w:spacing w:after="0" w:line="240" w:lineRule="auto"/>
        <w:ind w:left="0" w:firstLine="709"/>
        <w:jc w:val="both"/>
        <w:rPr>
          <w:rFonts w:ascii="Times New Roman" w:hAnsi="Times New Roman"/>
          <w:sz w:val="26"/>
          <w:szCs w:val="26"/>
          <w:lang w:val="uk-UA"/>
        </w:rPr>
      </w:pPr>
      <w:r w:rsidRPr="000B62FD">
        <w:rPr>
          <w:rFonts w:ascii="Times New Roman" w:hAnsi="Times New Roman"/>
          <w:i/>
          <w:sz w:val="26"/>
          <w:szCs w:val="26"/>
          <w:lang w:val="uk-UA"/>
        </w:rPr>
        <w:t>Лінія детермінації розвитку духовно-морального складника професійно-педагогічної культури.</w:t>
      </w:r>
      <w:r w:rsidRPr="000B62FD">
        <w:rPr>
          <w:rFonts w:ascii="Times New Roman" w:hAnsi="Times New Roman"/>
          <w:sz w:val="26"/>
          <w:szCs w:val="26"/>
          <w:lang w:val="uk-UA"/>
        </w:rPr>
        <w:t xml:space="preserve"> Вона «відповідає»</w:t>
      </w:r>
      <w:r w:rsidRPr="000B62FD">
        <w:rPr>
          <w:rFonts w:ascii="Times New Roman" w:hAnsi="Times New Roman"/>
          <w:i/>
          <w:sz w:val="26"/>
          <w:szCs w:val="26"/>
          <w:lang w:val="uk-UA"/>
        </w:rPr>
        <w:t xml:space="preserve"> </w:t>
      </w:r>
      <w:r w:rsidRPr="000B62FD">
        <w:rPr>
          <w:rFonts w:ascii="Times New Roman" w:hAnsi="Times New Roman"/>
          <w:sz w:val="26"/>
          <w:szCs w:val="26"/>
          <w:lang w:val="uk-UA"/>
        </w:rPr>
        <w:t>за вплив естетично-ціннісної сфери особистості учителя на поглиблення і розширення його духовно-ціннісної сфери. Об’єктивно існуючі певні термінальні духовні й моральні якості трансформуються в свідомості учителя в особистісні цінності в умовах виклику продуктами мистецтва духовно-моральних почуттів, емоційного переживання бажаного ціннісного змісту й отримання від цього естетичного і духовного задоволення, насолоди. У статусі вже самоцінних вони поповнюють «арсенал» собівартісних духовно-моральних надбань педагога.</w:t>
      </w:r>
    </w:p>
    <w:p w:rsidR="006B766E" w:rsidRPr="000B62FD" w:rsidRDefault="006B766E" w:rsidP="006B766E">
      <w:pPr>
        <w:numPr>
          <w:ilvl w:val="0"/>
          <w:numId w:val="12"/>
        </w:numPr>
        <w:tabs>
          <w:tab w:val="left" w:pos="851"/>
        </w:tabs>
        <w:spacing w:after="0" w:line="240" w:lineRule="auto"/>
        <w:ind w:left="0" w:firstLine="709"/>
        <w:jc w:val="both"/>
        <w:rPr>
          <w:rFonts w:ascii="Times New Roman" w:hAnsi="Times New Roman"/>
          <w:sz w:val="26"/>
          <w:szCs w:val="26"/>
          <w:lang w:val="uk-UA"/>
        </w:rPr>
      </w:pPr>
      <w:r w:rsidRPr="000B62FD">
        <w:rPr>
          <w:rFonts w:ascii="Times New Roman" w:hAnsi="Times New Roman"/>
          <w:i/>
          <w:sz w:val="26"/>
          <w:szCs w:val="26"/>
          <w:lang w:val="uk-UA"/>
        </w:rPr>
        <w:t xml:space="preserve">Лінія детермінації розвитку загальнокультурного компонента професійно-педагогічної культури. </w:t>
      </w:r>
      <w:r w:rsidRPr="000B62FD">
        <w:rPr>
          <w:rFonts w:ascii="Times New Roman" w:hAnsi="Times New Roman"/>
          <w:sz w:val="26"/>
          <w:szCs w:val="26"/>
          <w:lang w:val="uk-UA"/>
        </w:rPr>
        <w:t xml:space="preserve">Ключову роль у детермінації опанування вчителем новими для нього загальнокультурними цінностями грає особлива цілісність – вся система його моральних, інтелектуальних і художніх </w:t>
      </w:r>
      <w:r w:rsidR="00800AB0">
        <w:rPr>
          <w:rFonts w:ascii="Times New Roman" w:hAnsi="Times New Roman"/>
          <w:sz w:val="26"/>
          <w:szCs w:val="26"/>
          <w:lang w:val="uk-UA"/>
        </w:rPr>
        <w:t xml:space="preserve">(естетичних) почуттів. Навіяні </w:t>
      </w:r>
      <w:r w:rsidRPr="000B62FD">
        <w:rPr>
          <w:rFonts w:ascii="Times New Roman" w:hAnsi="Times New Roman"/>
          <w:sz w:val="26"/>
          <w:szCs w:val="26"/>
          <w:lang w:val="uk-UA"/>
        </w:rPr>
        <w:t>різновидами продуктів творчості як елементів загальної культури людства, почуття патріотизму, обов’язку перед Батьківщиною і Дитиною, подиву, цікавості й допитливості в контексті пізнання культур різних народів (зокрема, виховних), почуття красивого і прекрасного, що виникають в цьому процесі – все це є фундаментом для опанування загальнолюдською культурою на самоцінному рівні.</w:t>
      </w:r>
    </w:p>
    <w:p w:rsidR="006B766E" w:rsidRPr="000B62FD" w:rsidRDefault="006B766E" w:rsidP="006B766E">
      <w:pPr>
        <w:numPr>
          <w:ilvl w:val="0"/>
          <w:numId w:val="12"/>
        </w:numPr>
        <w:tabs>
          <w:tab w:val="left" w:pos="851"/>
        </w:tabs>
        <w:spacing w:after="0" w:line="240" w:lineRule="auto"/>
        <w:ind w:left="0" w:firstLine="709"/>
        <w:jc w:val="both"/>
        <w:rPr>
          <w:rFonts w:ascii="Times New Roman" w:hAnsi="Times New Roman"/>
          <w:sz w:val="26"/>
          <w:szCs w:val="26"/>
          <w:lang w:val="uk-UA"/>
        </w:rPr>
      </w:pPr>
      <w:r w:rsidRPr="000B62FD">
        <w:rPr>
          <w:rFonts w:ascii="Times New Roman" w:hAnsi="Times New Roman"/>
          <w:i/>
          <w:sz w:val="26"/>
          <w:szCs w:val="26"/>
          <w:lang w:val="uk-UA"/>
        </w:rPr>
        <w:t>Лінія детермінації розвивального процесу оволодіння вчителем цінностями педагогічного професіоналізму.</w:t>
      </w:r>
      <w:r w:rsidRPr="000B62FD">
        <w:rPr>
          <w:rFonts w:ascii="Times New Roman" w:hAnsi="Times New Roman"/>
          <w:sz w:val="26"/>
          <w:szCs w:val="26"/>
          <w:lang w:val="uk-UA"/>
        </w:rPr>
        <w:t xml:space="preserve"> Якісне виконання естетичною культурою функції детермінанти опанування вчителем педагогічним професіоналізмом (професіоналізмом особистості й професіоналізмом діяльності), забезпечення його розвитку до рівня культури педагогічного професіоналізму починається з виникнення почуття краси педагогічної дії й синтезу його відповідних інтелектуальних почуттів. Йдеться про їх злиття в процесі емоційного переживання  вчителем складної й різнорівневої системи цінностей культури педагогічного професіоналізму, переведення їх з абстрактних утворень в яскраві образи. На першому – особистісному – рівні до неї відносяться такі аксіологічні функції: культура особистісно-професійної самоактуалізації й самореалізації; ціннісно-мотиваційна культура; афективно-саморегуляційна культура, культура педагогічного мислення; рефлексивно-педагогічна культура; культура особистісного і професійного саморозвитку. На другому рівні – культури професійно-педагогічної діяльності – стрижневими цінностями виступають: 1) педагогічна майстерність; 2) культура включення учнів у практику значущого для націєтворчого поступу соціального життя.</w:t>
      </w:r>
    </w:p>
    <w:p w:rsidR="006B766E" w:rsidRPr="000B62FD" w:rsidRDefault="006B766E" w:rsidP="006B766E">
      <w:pPr>
        <w:numPr>
          <w:ilvl w:val="0"/>
          <w:numId w:val="12"/>
        </w:numPr>
        <w:tabs>
          <w:tab w:val="left" w:pos="851"/>
        </w:tabs>
        <w:spacing w:after="0" w:line="240" w:lineRule="auto"/>
        <w:ind w:left="0" w:firstLine="709"/>
        <w:jc w:val="both"/>
        <w:rPr>
          <w:rFonts w:ascii="Times New Roman" w:hAnsi="Times New Roman"/>
          <w:sz w:val="26"/>
          <w:szCs w:val="26"/>
          <w:lang w:val="uk-UA"/>
        </w:rPr>
      </w:pPr>
      <w:r w:rsidRPr="000B62FD">
        <w:rPr>
          <w:rFonts w:ascii="Times New Roman" w:hAnsi="Times New Roman"/>
          <w:i/>
          <w:sz w:val="26"/>
          <w:szCs w:val="26"/>
          <w:lang w:val="uk-UA"/>
        </w:rPr>
        <w:t>Лінія детермінації руху вчителя до світоглядних аксіологічних орієнтирів.</w:t>
      </w:r>
      <w:r w:rsidRPr="000B62FD">
        <w:rPr>
          <w:rFonts w:ascii="Times New Roman" w:hAnsi="Times New Roman"/>
          <w:sz w:val="26"/>
          <w:szCs w:val="26"/>
          <w:lang w:val="uk-UA"/>
        </w:rPr>
        <w:t xml:space="preserve"> Емоційно-почуттєва культура педагога як стрижень естетичної прямо сприяє переживанню ним цінностей нової – синергетичної наукової картини світу, баченню ним суспільних процесів з ноосферних позицій. Результатами впливу естетичної культури на світоглядне «обличчя» вчителя є його інноваційні дії щодо переведення освітнього буття на рейки самоорганізації, активізація власного професійного і професійно-культурного поступу.</w:t>
      </w:r>
    </w:p>
    <w:p w:rsidR="006B766E" w:rsidRPr="000B62FD" w:rsidRDefault="006B766E" w:rsidP="006B766E">
      <w:pPr>
        <w:numPr>
          <w:ilvl w:val="0"/>
          <w:numId w:val="12"/>
        </w:numPr>
        <w:tabs>
          <w:tab w:val="left" w:pos="851"/>
        </w:tabs>
        <w:spacing w:after="0" w:line="240" w:lineRule="auto"/>
        <w:ind w:left="0" w:firstLine="709"/>
        <w:jc w:val="both"/>
        <w:rPr>
          <w:rFonts w:ascii="Times New Roman" w:hAnsi="Times New Roman"/>
          <w:sz w:val="26"/>
          <w:szCs w:val="26"/>
          <w:lang w:val="uk-UA"/>
        </w:rPr>
      </w:pPr>
      <w:r w:rsidRPr="000B62FD">
        <w:rPr>
          <w:rFonts w:ascii="Times New Roman" w:hAnsi="Times New Roman"/>
          <w:i/>
          <w:sz w:val="26"/>
          <w:szCs w:val="26"/>
          <w:lang w:val="uk-UA"/>
        </w:rPr>
        <w:lastRenderedPageBreak/>
        <w:t xml:space="preserve">Лінія детермінації особистісно-розвивальної соціальної активності, громадянської відповідальності й дії. </w:t>
      </w:r>
      <w:r w:rsidRPr="000B62FD">
        <w:rPr>
          <w:rFonts w:ascii="Times New Roman" w:hAnsi="Times New Roman"/>
          <w:sz w:val="26"/>
          <w:szCs w:val="26"/>
          <w:lang w:val="uk-UA"/>
        </w:rPr>
        <w:t>Творча самодіяльність і самостійність учителя у громадському і громадянському житті (а це ключові детермінанти його особистісного розвитку й соціальної зрілості) є похідними від емоційного переживання ним образу «Я» як громадянина, громадянську дію якого визначають як духовно красиву в соціально оздоровлюючому плані. Тільки педагог як носій цінностей естетичної культури спроможний олюднювати соціальні відносини, наповнювати їх ідеалами Краси, Віри, Надії й Любові.</w:t>
      </w:r>
    </w:p>
    <w:p w:rsidR="006B766E" w:rsidRPr="000B62FD" w:rsidRDefault="006B766E" w:rsidP="006B766E">
      <w:pPr>
        <w:numPr>
          <w:ilvl w:val="0"/>
          <w:numId w:val="12"/>
        </w:numPr>
        <w:tabs>
          <w:tab w:val="left" w:pos="851"/>
        </w:tabs>
        <w:spacing w:after="0" w:line="240" w:lineRule="auto"/>
        <w:ind w:left="0" w:firstLine="709"/>
        <w:jc w:val="both"/>
        <w:rPr>
          <w:rFonts w:ascii="Times New Roman" w:hAnsi="Times New Roman"/>
          <w:sz w:val="26"/>
          <w:szCs w:val="26"/>
          <w:lang w:val="uk-UA"/>
        </w:rPr>
      </w:pPr>
      <w:r w:rsidRPr="000B62FD">
        <w:rPr>
          <w:rFonts w:ascii="Times New Roman" w:hAnsi="Times New Roman"/>
          <w:i/>
          <w:sz w:val="26"/>
          <w:szCs w:val="26"/>
          <w:lang w:val="uk-UA"/>
        </w:rPr>
        <w:t xml:space="preserve">Лінія детермінації опанування культурою утвердження українськості. </w:t>
      </w:r>
      <w:r w:rsidRPr="000B62FD">
        <w:rPr>
          <w:rFonts w:ascii="Times New Roman" w:hAnsi="Times New Roman"/>
          <w:sz w:val="26"/>
          <w:szCs w:val="26"/>
          <w:lang w:val="uk-UA"/>
        </w:rPr>
        <w:t>Існування відповідної лініє є результатом впливу естетичної культури вчителя на розвиток його національної свідомості й самосвідомості, забезпечення їх синтезу. Останній є психологічним механізмом процесу утвердження педагогом етнокультурних цінностей, національних святинь і устремлінь  у професійному, громадському і громадянському бутті.</w:t>
      </w:r>
    </w:p>
    <w:p w:rsidR="006B766E" w:rsidRPr="000B62FD" w:rsidRDefault="006B766E" w:rsidP="006B766E">
      <w:pPr>
        <w:tabs>
          <w:tab w:val="left" w:pos="851"/>
        </w:tabs>
        <w:spacing w:after="0" w:line="240" w:lineRule="auto"/>
        <w:ind w:firstLine="709"/>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numPr>
          <w:ilvl w:val="0"/>
          <w:numId w:val="13"/>
        </w:numPr>
        <w:tabs>
          <w:tab w:val="left" w:pos="851"/>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Бех І.Д. Особистість у просторі духовного розвитку: навч. посіб. – К</w:t>
      </w:r>
      <w:r>
        <w:rPr>
          <w:rFonts w:ascii="Times New Roman" w:hAnsi="Times New Roman"/>
          <w:sz w:val="26"/>
          <w:szCs w:val="26"/>
          <w:lang w:val="uk-UA"/>
        </w:rPr>
        <w:t>.</w:t>
      </w:r>
      <w:r w:rsidRPr="000B62FD">
        <w:rPr>
          <w:rFonts w:ascii="Times New Roman" w:hAnsi="Times New Roman"/>
          <w:sz w:val="26"/>
          <w:szCs w:val="26"/>
          <w:lang w:val="uk-UA"/>
        </w:rPr>
        <w:t>: Академвидав, 2012. – 256</w:t>
      </w:r>
      <w:r>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numPr>
          <w:ilvl w:val="0"/>
          <w:numId w:val="13"/>
        </w:numPr>
        <w:tabs>
          <w:tab w:val="left" w:pos="851"/>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rPr>
        <w:t xml:space="preserve">Всемирная энциклопедия: </w:t>
      </w:r>
      <w:r w:rsidRPr="000B62FD">
        <w:rPr>
          <w:rFonts w:ascii="Times New Roman" w:hAnsi="Times New Roman"/>
          <w:sz w:val="26"/>
          <w:szCs w:val="26"/>
          <w:lang w:val="uk-UA"/>
        </w:rPr>
        <w:t>Ф</w:t>
      </w:r>
      <w:r w:rsidRPr="000B62FD">
        <w:rPr>
          <w:rFonts w:ascii="Times New Roman" w:hAnsi="Times New Roman"/>
          <w:sz w:val="26"/>
          <w:szCs w:val="26"/>
        </w:rPr>
        <w:t xml:space="preserve">илософия / Главн. науч. ред. </w:t>
      </w:r>
      <w:r w:rsidRPr="000B62FD">
        <w:rPr>
          <w:rFonts w:ascii="Times New Roman" w:hAnsi="Times New Roman"/>
          <w:sz w:val="26"/>
          <w:szCs w:val="26"/>
          <w:lang w:val="uk-UA"/>
        </w:rPr>
        <w:t>и</w:t>
      </w:r>
      <w:r w:rsidRPr="000B62FD">
        <w:rPr>
          <w:rFonts w:ascii="Times New Roman" w:hAnsi="Times New Roman"/>
          <w:sz w:val="26"/>
          <w:szCs w:val="26"/>
        </w:rPr>
        <w:t xml:space="preserve"> сост. А.А. Грицанов. – М.: АСТ, Лен</w:t>
      </w:r>
      <w:proofErr w:type="gramStart"/>
      <w:r w:rsidRPr="000B62FD">
        <w:rPr>
          <w:rFonts w:ascii="Times New Roman" w:hAnsi="Times New Roman"/>
          <w:sz w:val="26"/>
          <w:szCs w:val="26"/>
        </w:rPr>
        <w:t xml:space="preserve">.: </w:t>
      </w:r>
      <w:proofErr w:type="gramEnd"/>
      <w:r w:rsidRPr="000B62FD">
        <w:rPr>
          <w:rFonts w:ascii="Times New Roman" w:hAnsi="Times New Roman"/>
          <w:sz w:val="26"/>
          <w:szCs w:val="26"/>
        </w:rPr>
        <w:t>Хорвест, Современный литератор, 2001. – 1312</w:t>
      </w:r>
      <w:r>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13"/>
        </w:numPr>
        <w:tabs>
          <w:tab w:val="left" w:pos="851"/>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Рубинштейн С.Л. Основы общей психологии: учеб. пособ. для студ. / С.Л. Рубинштейн. – СПб.; Питер, 2005. – 705</w:t>
      </w:r>
      <w:r>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numPr>
          <w:ilvl w:val="0"/>
          <w:numId w:val="13"/>
        </w:numPr>
        <w:tabs>
          <w:tab w:val="left" w:pos="851"/>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Рудницька О.П. Педагогіка: загальна та мистецька: навч. посіб. /</w:t>
      </w:r>
      <w:r>
        <w:rPr>
          <w:rFonts w:ascii="Times New Roman" w:hAnsi="Times New Roman"/>
          <w:sz w:val="26"/>
          <w:szCs w:val="26"/>
          <w:lang w:val="uk-UA"/>
        </w:rPr>
        <w:t xml:space="preserve"> </w:t>
      </w:r>
      <w:r w:rsidRPr="000B62FD">
        <w:rPr>
          <w:rFonts w:ascii="Times New Roman" w:hAnsi="Times New Roman"/>
          <w:sz w:val="26"/>
          <w:szCs w:val="26"/>
          <w:lang w:val="uk-UA"/>
        </w:rPr>
        <w:t>Оксана Рудницька. – Тернопіль: Навч. книга – Богдан, 2005. – 358</w:t>
      </w:r>
      <w:r>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rPr>
          <w:rFonts w:ascii="Times New Roman" w:eastAsia="Times New Roman" w:hAnsi="Times New Roman"/>
          <w:b/>
          <w:sz w:val="26"/>
          <w:szCs w:val="26"/>
          <w:lang w:val="uk-UA" w:eastAsia="ru-RU"/>
        </w:rPr>
      </w:pPr>
    </w:p>
    <w:p w:rsidR="006B766E"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rPr>
      </w:pPr>
      <w:r w:rsidRPr="000B62FD">
        <w:rPr>
          <w:rFonts w:ascii="Times New Roman" w:hAnsi="Times New Roman"/>
          <w:sz w:val="26"/>
          <w:szCs w:val="26"/>
        </w:rPr>
        <w:t>УДК 374.72:[008:7]:159.955</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Г.І. Сотська</w:t>
      </w:r>
      <w:r>
        <w:rPr>
          <w:rFonts w:ascii="Times New Roman" w:hAnsi="Times New Roman"/>
          <w:b/>
          <w:i/>
          <w:sz w:val="26"/>
          <w:szCs w:val="26"/>
          <w:lang w:val="uk-UA"/>
        </w:rPr>
        <w:t>, м. </w:t>
      </w:r>
      <w:r w:rsidRPr="000B62FD">
        <w:rPr>
          <w:rFonts w:ascii="Times New Roman" w:hAnsi="Times New Roman"/>
          <w:b/>
          <w:i/>
          <w:sz w:val="26"/>
          <w:szCs w:val="26"/>
          <w:lang w:val="uk-UA"/>
        </w:rPr>
        <w:t xml:space="preserve">Київ </w:t>
      </w:r>
    </w:p>
    <w:p w:rsidR="006B766E" w:rsidRPr="000B62FD" w:rsidRDefault="006B766E" w:rsidP="006B766E">
      <w:pPr>
        <w:spacing w:after="0" w:line="240" w:lineRule="auto"/>
        <w:jc w:val="center"/>
        <w:rPr>
          <w:rFonts w:ascii="Times New Roman" w:hAnsi="Times New Roman"/>
          <w:b/>
          <w:smallCaps/>
          <w:sz w:val="26"/>
          <w:szCs w:val="26"/>
          <w:lang w:val="uk-UA"/>
        </w:rPr>
      </w:pPr>
      <w:r w:rsidRPr="000B62FD">
        <w:rPr>
          <w:rFonts w:ascii="Times New Roman" w:hAnsi="Times New Roman"/>
          <w:b/>
          <w:smallCaps/>
          <w:sz w:val="26"/>
          <w:szCs w:val="26"/>
          <w:lang w:val="uk-UA"/>
        </w:rPr>
        <w:t>НЕФОРМАЛЬНА ОСВІТА Д</w:t>
      </w:r>
      <w:r w:rsidR="00E417F7">
        <w:rPr>
          <w:rFonts w:ascii="Times New Roman" w:hAnsi="Times New Roman"/>
          <w:b/>
          <w:smallCaps/>
          <w:sz w:val="26"/>
          <w:szCs w:val="26"/>
          <w:lang w:val="uk-UA"/>
        </w:rPr>
        <w:t xml:space="preserve">ОРОСЛИХ У СУЧАСНОМУ ОСВІТНЬОМУ </w:t>
      </w:r>
      <w:r w:rsidRPr="000B62FD">
        <w:rPr>
          <w:rFonts w:ascii="Times New Roman" w:hAnsi="Times New Roman"/>
          <w:b/>
          <w:smallCaps/>
          <w:sz w:val="26"/>
          <w:szCs w:val="26"/>
          <w:lang w:val="uk-UA"/>
        </w:rPr>
        <w:t>ПРОСТОРІ УКРАЇНИ: КУЛЬТУРНО-МИСТЕЦЬКИЙ КОНТЕКСТ</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Сучасні тенденції розвитку в Україні потребують незалежної, самодостатньої особистості, яка здатна до навчання протягом життя в динамічно змінюваному суспільстві. Нині відбувається трансформація розуміння освіти з «освіта на все життя» на «освіта впродовж усього життя», що забезпечує зміну ролі людини у сучасному світі, бачення ідеалу освіченості людини та висування нових вимог до якості людського капіталу відповідно до культурно-духовних, суспільно-економічних і технологічних трансформацій, а також чисельних викликів глобального, європейського, національного, регіонального та місцевого рівнів.</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У сучасних умовах формальна освіта поступово втрачає монополію на знання, адже вона не здатна давати стовідсоткову гарантію інтеграції на ринку праці, тоді як неформальна освіта все більше нарощує свій потенціал використовувати альтернативні форми навчання та надавати додаткові навички, які можуть допомогти людям пристосовуватися до постійних трансформацій суспільства.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У контексті зазначеного заслуговує на увагу конструктивний досвід європейських країн у сфері неформальної освіти дорослих. Статистичні дані звіту «Погляд на освіту» («Education at a Glance») Організації економічного співробітництва та розвитку (ОЕСР) за 2016 р. (30 європейських країн) </w:t>
      </w:r>
      <w:r w:rsidRPr="000B62FD">
        <w:rPr>
          <w:rFonts w:ascii="Times New Roman" w:hAnsi="Times New Roman"/>
          <w:sz w:val="26"/>
          <w:szCs w:val="26"/>
          <w:lang w:val="uk-UA"/>
        </w:rPr>
        <w:lastRenderedPageBreak/>
        <w:t xml:space="preserve">засвідчують, що у дорослих віком від 25 до 64 років неформальна освіта посідає провідне місце в удосконаленні професійного і особистісного розвитку </w:t>
      </w:r>
      <w:r w:rsidRPr="000B62FD">
        <w:rPr>
          <w:rFonts w:ascii="Times New Roman" w:hAnsi="Times New Roman"/>
          <w:sz w:val="26"/>
          <w:szCs w:val="26"/>
          <w:lang w:val="uk-UA"/>
        </w:rPr>
        <w:sym w:font="Symbol" w:char="F05B"/>
      </w:r>
      <w:r w:rsidRPr="000B62FD">
        <w:rPr>
          <w:rFonts w:ascii="Times New Roman" w:hAnsi="Times New Roman"/>
          <w:sz w:val="26"/>
          <w:szCs w:val="26"/>
          <w:lang w:val="uk-UA"/>
        </w:rPr>
        <w:t>2</w:t>
      </w:r>
      <w:r w:rsidRPr="000B62FD">
        <w:rPr>
          <w:rFonts w:ascii="Times New Roman" w:hAnsi="Times New Roman"/>
          <w:sz w:val="26"/>
          <w:szCs w:val="26"/>
          <w:lang w:val="uk-UA"/>
        </w:rPr>
        <w:sym w:font="Symbol" w:char="F05D"/>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b/>
          <w:sz w:val="26"/>
          <w:szCs w:val="26"/>
          <w:lang w:val="uk-UA"/>
        </w:rPr>
      </w:pPr>
      <w:r w:rsidRPr="000B62FD">
        <w:rPr>
          <w:rFonts w:ascii="Times New Roman" w:hAnsi="Times New Roman"/>
          <w:sz w:val="26"/>
          <w:szCs w:val="26"/>
          <w:lang w:val="uk-UA"/>
        </w:rPr>
        <w:t>Варто наголосити, що у неформальному навчанні дорослих за галузями знань на мистецтво та гуманітарні науки відводиться 13,3% часу, що засвідчує важливість культурно-мистецької складової у житті дорослої людини європейських країн. Це підтверджується провідними положеннями стратегічних документів  ЮНЕСКО, зокрема:</w:t>
      </w:r>
      <w:r w:rsidRPr="000B62FD">
        <w:rPr>
          <w:rFonts w:ascii="Times New Roman" w:hAnsi="Times New Roman"/>
          <w:b/>
          <w:bCs/>
          <w:sz w:val="26"/>
          <w:szCs w:val="26"/>
          <w:lang w:val="uk-UA"/>
        </w:rPr>
        <w:t xml:space="preserve"> </w:t>
      </w:r>
      <w:r w:rsidRPr="000B62FD">
        <w:rPr>
          <w:rFonts w:ascii="Times New Roman" w:hAnsi="Times New Roman"/>
          <w:bCs/>
          <w:sz w:val="26"/>
          <w:szCs w:val="26"/>
          <w:lang w:val="uk-UA"/>
        </w:rPr>
        <w:t xml:space="preserve">«Переосмислюючи освіту: освіта як загальне благо», «Середньострокової стратегії ЮНЕСКО на 2014-2021 рр.», </w:t>
      </w:r>
      <w:r w:rsidRPr="000B62FD">
        <w:rPr>
          <w:rFonts w:ascii="Times New Roman" w:hAnsi="Times New Roman"/>
          <w:sz w:val="26"/>
          <w:szCs w:val="26"/>
          <w:lang w:val="uk-UA"/>
        </w:rPr>
        <w:t>щодо зміцнення миру, сталого розвитку, налагодження міжкультурного діалогу засобами освіти, науки, культури, комунікації та інформації та «Дорожньої карти мистецької освіти», прийнятої на Всесвітній конференції з освіти в галузі мистецтв у Лісабоні (2006), де зазначається що на сучасному цивілізаційному поступі саме культура і мистецтво є найважливішими компонентами всебічної освіти, яка забезпечує творчий, пізнавальний, емоційний, естетичний, соціальний, духовний розвиток особистості.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Значущість культурно-мистецького напряму неформальної освіти зумовлена потужним потенціалом культури як основи для розвитку духовної сутності людини, формування її культурно-естетичного самоусвідомлення, національної ідентичності і найважливішим її складником мистецтвом, яке здатне виконувати надзвичайно широкий спектр функцій: світоглядної – мистецтво як засіб формування системи емоційних та раціональних форм осягнення людиною навколишньої дійсності; суспільно-перетворюючої – мистецтво як діяльність; компенсаторну – здатність мистецтва до заміщення або доповнення життєвого досвіду; релаксаційну – здатність мистецтва до зняття напруженості; евристичну – відкриття мистецтвом нових стимулів в розвитку людини чи суспільства; прогностичну – передбачення мистецтвом перспектив соціального (технологічного, суспільного тощо) або індивідуального розвитку; комунікативну – призначення твору мистецтва як засобу спілкування з іншим (людиною, епохою, людством тощо); терапевтичну – здатність мистецтва лікувати душу через її чуттєву сферу.</w:t>
      </w:r>
    </w:p>
    <w:p w:rsidR="006B766E" w:rsidRPr="000B62FD" w:rsidRDefault="006B766E" w:rsidP="006B766E">
      <w:pPr>
        <w:spacing w:after="0" w:line="240" w:lineRule="auto"/>
        <w:ind w:firstLine="709"/>
        <w:jc w:val="both"/>
        <w:rPr>
          <w:rFonts w:ascii="Times New Roman" w:hAnsi="Times New Roman"/>
          <w:sz w:val="26"/>
          <w:szCs w:val="26"/>
          <w:shd w:val="clear" w:color="auto" w:fill="FFFFFF"/>
          <w:lang w:val="uk-UA"/>
        </w:rPr>
      </w:pPr>
      <w:r w:rsidRPr="000B62FD">
        <w:rPr>
          <w:rFonts w:ascii="Times New Roman" w:hAnsi="Times New Roman"/>
          <w:sz w:val="26"/>
          <w:szCs w:val="26"/>
          <w:shd w:val="clear" w:color="auto" w:fill="FFFFFF"/>
          <w:lang w:val="uk-UA"/>
        </w:rPr>
        <w:t xml:space="preserve">Неформальна освіта дорослих у культурно-мистецькому напрямі покликана забезпечити професійний та особистісний розвиток особистості, його конкурентоспроможність на ринку праці. </w:t>
      </w:r>
      <w:r w:rsidRPr="000B62FD">
        <w:rPr>
          <w:rFonts w:ascii="Times New Roman" w:hAnsi="Times New Roman"/>
          <w:sz w:val="26"/>
          <w:szCs w:val="26"/>
          <w:shd w:val="clear" w:color="auto" w:fill="FFFFFF"/>
        </w:rPr>
        <w:t xml:space="preserve">Досвід високорозвинених зарубіжних </w:t>
      </w:r>
      <w:proofErr w:type="gramStart"/>
      <w:r w:rsidRPr="000B62FD">
        <w:rPr>
          <w:rFonts w:ascii="Times New Roman" w:hAnsi="Times New Roman"/>
          <w:sz w:val="26"/>
          <w:szCs w:val="26"/>
          <w:shd w:val="clear" w:color="auto" w:fill="FFFFFF"/>
        </w:rPr>
        <w:t>країн</w:t>
      </w:r>
      <w:proofErr w:type="gramEnd"/>
      <w:r w:rsidRPr="000B62FD">
        <w:rPr>
          <w:rFonts w:ascii="Times New Roman" w:hAnsi="Times New Roman"/>
          <w:sz w:val="26"/>
          <w:szCs w:val="26"/>
          <w:shd w:val="clear" w:color="auto" w:fill="FFFFFF"/>
        </w:rPr>
        <w:t xml:space="preserve"> доводить, що знання, отримані на неформальних курсах, тренінгах, майстер-класах, семінарах тощо, визнаються як частина формальної освіти і в системі вищої освіти зараховуються до кредитних модулів</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lang w:val="uk-UA"/>
        </w:rPr>
        <w:sym w:font="Symbol" w:char="F05B"/>
      </w:r>
      <w:r w:rsidRPr="000B62FD">
        <w:rPr>
          <w:rFonts w:ascii="Times New Roman" w:hAnsi="Times New Roman"/>
          <w:sz w:val="26"/>
          <w:szCs w:val="26"/>
          <w:shd w:val="clear" w:color="auto" w:fill="FFFFFF"/>
          <w:lang w:val="uk-UA"/>
        </w:rPr>
        <w:t xml:space="preserve">1, </w:t>
      </w:r>
      <w:r>
        <w:rPr>
          <w:rFonts w:ascii="Times New Roman" w:hAnsi="Times New Roman"/>
          <w:sz w:val="26"/>
          <w:szCs w:val="26"/>
          <w:shd w:val="clear" w:color="auto" w:fill="FFFFFF"/>
          <w:lang w:val="uk-UA"/>
        </w:rPr>
        <w:t>с. </w:t>
      </w:r>
      <w:r w:rsidRPr="000B62FD">
        <w:rPr>
          <w:rFonts w:ascii="Times New Roman" w:hAnsi="Times New Roman"/>
          <w:sz w:val="26"/>
          <w:szCs w:val="26"/>
          <w:shd w:val="clear" w:color="auto" w:fill="FFFFFF"/>
          <w:lang w:val="uk-UA"/>
        </w:rPr>
        <w:t>220</w:t>
      </w:r>
      <w:r w:rsidRPr="000B62FD">
        <w:rPr>
          <w:rFonts w:ascii="Times New Roman" w:hAnsi="Times New Roman"/>
          <w:sz w:val="26"/>
          <w:szCs w:val="26"/>
          <w:shd w:val="clear" w:color="auto" w:fill="FFFFFF"/>
          <w:lang w:val="uk-UA"/>
        </w:rPr>
        <w:sym w:font="Symbol" w:char="F05D"/>
      </w:r>
      <w:r w:rsidRPr="000B62FD">
        <w:rPr>
          <w:rFonts w:ascii="Times New Roman" w:hAnsi="Times New Roman"/>
          <w:sz w:val="26"/>
          <w:szCs w:val="26"/>
          <w:shd w:val="clear" w:color="auto" w:fill="FFFFFF"/>
          <w:lang w:val="uk-UA"/>
        </w:rPr>
        <w:t>.</w:t>
      </w:r>
    </w:p>
    <w:p w:rsidR="006B766E" w:rsidRPr="000B62FD" w:rsidRDefault="006B766E" w:rsidP="006B766E">
      <w:pPr>
        <w:spacing w:after="0" w:line="240" w:lineRule="auto"/>
        <w:ind w:firstLine="708"/>
        <w:jc w:val="both"/>
        <w:rPr>
          <w:rStyle w:val="af8"/>
          <w:rFonts w:ascii="Times New Roman" w:hAnsi="Times New Roman"/>
          <w:b w:val="0"/>
          <w:bCs w:val="0"/>
          <w:sz w:val="26"/>
          <w:szCs w:val="26"/>
          <w:lang w:val="uk-UA"/>
        </w:rPr>
      </w:pPr>
      <w:r w:rsidRPr="000B62FD">
        <w:rPr>
          <w:rFonts w:ascii="Times New Roman" w:hAnsi="Times New Roman"/>
          <w:sz w:val="26"/>
          <w:szCs w:val="26"/>
          <w:shd w:val="clear" w:color="auto" w:fill="FFFFFF"/>
          <w:lang w:val="uk-UA"/>
        </w:rPr>
        <w:t xml:space="preserve">Нині культурно-мистецький напрям неформальної освіти набуває розвитку. В регіонах України створюються центри освіти для різних категорій дорослих, які функціонують як самостійні інституції, а також як підрозділи закладів освіти, бібліотек, музеїв тощо. Серед провайдерів таких освітніх послуг є, зокрема: Сколівський центр освіти дорослих (Львівська область), мережа центрів освіти дорослих (Яворівський район Львівської області), Центр освіти дорослих на базі Нікопольської школи мистецтв. </w:t>
      </w:r>
    </w:p>
    <w:p w:rsidR="006B766E" w:rsidRPr="000B62FD" w:rsidRDefault="006B766E" w:rsidP="006B766E">
      <w:pPr>
        <w:spacing w:after="0" w:line="240" w:lineRule="auto"/>
        <w:ind w:firstLine="709"/>
        <w:jc w:val="both"/>
        <w:rPr>
          <w:rStyle w:val="af8"/>
          <w:rFonts w:ascii="Times New Roman" w:hAnsi="Times New Roman"/>
          <w:b w:val="0"/>
          <w:color w:val="000000"/>
          <w:sz w:val="26"/>
          <w:szCs w:val="26"/>
          <w:shd w:val="clear" w:color="auto" w:fill="FFFFFF"/>
          <w:lang w:val="uk-UA"/>
        </w:rPr>
      </w:pPr>
      <w:r w:rsidRPr="000B62FD">
        <w:rPr>
          <w:rStyle w:val="af8"/>
          <w:rFonts w:ascii="Times New Roman" w:hAnsi="Times New Roman"/>
          <w:b w:val="0"/>
          <w:color w:val="000000"/>
          <w:sz w:val="26"/>
          <w:szCs w:val="26"/>
          <w:shd w:val="clear" w:color="auto" w:fill="FFFFFF"/>
          <w:lang w:val="uk-UA"/>
        </w:rPr>
        <w:t>Таким чином, культура і мистецтво у неформальній освіті здійснюють суттєвий внесок у їх професійний і особистісний розвиток; забезпечують набуття нового досвіду; стимулюють участь громадян у суспільному житті; вибудовують довіру та діалог; поширюють ідею культурного розмаїття та толерантності.</w:t>
      </w:r>
    </w:p>
    <w:p w:rsidR="009C48C6" w:rsidRDefault="009C48C6">
      <w:pPr>
        <w:rPr>
          <w:rFonts w:ascii="Times New Roman" w:hAnsi="Times New Roman"/>
          <w:b/>
          <w:sz w:val="26"/>
          <w:szCs w:val="26"/>
          <w:lang w:val="uk-UA"/>
        </w:rPr>
      </w:pPr>
      <w:r>
        <w:rPr>
          <w:rFonts w:ascii="Times New Roman" w:hAnsi="Times New Roman"/>
          <w:b/>
          <w:sz w:val="26"/>
          <w:szCs w:val="26"/>
          <w:lang w:val="uk-UA"/>
        </w:rPr>
        <w:br w:type="page"/>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lastRenderedPageBreak/>
        <w:t>ЛІТЕРАТУРА:</w:t>
      </w:r>
    </w:p>
    <w:p w:rsidR="006B766E" w:rsidRPr="000B62FD" w:rsidRDefault="006B766E" w:rsidP="006B766E">
      <w:pPr>
        <w:spacing w:after="0" w:line="240" w:lineRule="auto"/>
        <w:ind w:firstLine="709"/>
        <w:jc w:val="both"/>
        <w:rPr>
          <w:rFonts w:ascii="Times New Roman" w:hAnsi="Times New Roman"/>
          <w:bCs/>
          <w:iCs/>
          <w:sz w:val="26"/>
          <w:szCs w:val="26"/>
          <w:lang w:val="uk-UA"/>
        </w:rPr>
      </w:pPr>
      <w:r w:rsidRPr="000B62FD">
        <w:rPr>
          <w:rFonts w:ascii="Times New Roman" w:hAnsi="Times New Roman"/>
          <w:bCs/>
          <w:iCs/>
          <w:sz w:val="26"/>
          <w:szCs w:val="26"/>
          <w:lang w:val="uk-UA"/>
        </w:rPr>
        <w:t xml:space="preserve">1. Сотська Г.І. Неперервна мистецько-педагогічна  освіта в контексті сучасних вимог // Г.І. Сотська / </w:t>
      </w:r>
      <w:r w:rsidRPr="000B62FD">
        <w:rPr>
          <w:rFonts w:ascii="Times New Roman" w:hAnsi="Times New Roman"/>
          <w:sz w:val="26"/>
          <w:szCs w:val="26"/>
          <w:lang w:val="uk-UA"/>
        </w:rPr>
        <w:t>Освіта дорослих: теорія, досвід, перспективи. – 2015. – Вип. 2 (11). – С. 220.</w:t>
      </w:r>
    </w:p>
    <w:p w:rsidR="006B766E" w:rsidRPr="009C48C6"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Cs/>
          <w:iCs/>
          <w:sz w:val="26"/>
          <w:szCs w:val="26"/>
          <w:lang w:val="uk-UA"/>
        </w:rPr>
        <w:t xml:space="preserve">2. </w:t>
      </w:r>
      <w:hyperlink r:id="rId22" w:tgtFrame="_blank" w:history="1">
        <w:proofErr w:type="gramStart"/>
        <w:r w:rsidRPr="009C48C6">
          <w:rPr>
            <w:rStyle w:val="a7"/>
            <w:rFonts w:ascii="Times New Roman" w:hAnsi="Times New Roman"/>
            <w:bCs/>
            <w:iCs/>
            <w:color w:val="auto"/>
            <w:sz w:val="26"/>
            <w:szCs w:val="26"/>
            <w:u w:val="none"/>
            <w:lang w:val="en-US"/>
          </w:rPr>
          <w:t>Participation in adult education, by type of education</w:t>
        </w:r>
      </w:hyperlink>
      <w:r w:rsidRPr="009C48C6">
        <w:rPr>
          <w:rFonts w:ascii="Times New Roman" w:hAnsi="Times New Roman"/>
          <w:sz w:val="26"/>
          <w:szCs w:val="26"/>
          <w:lang w:val="uk-UA"/>
        </w:rPr>
        <w:t>.</w:t>
      </w:r>
      <w:proofErr w:type="gramEnd"/>
      <w:r w:rsidRPr="009C48C6">
        <w:rPr>
          <w:rFonts w:ascii="Times New Roman" w:hAnsi="Times New Roman"/>
          <w:sz w:val="26"/>
          <w:szCs w:val="26"/>
          <w:lang w:val="uk-UA"/>
        </w:rPr>
        <w:t xml:space="preserve"> </w:t>
      </w:r>
      <w:r w:rsidRPr="009C48C6">
        <w:rPr>
          <w:rFonts w:ascii="Times New Roman" w:eastAsia="Times New Roman" w:hAnsi="Times New Roman"/>
          <w:sz w:val="26"/>
          <w:szCs w:val="26"/>
          <w:lang w:val="uk-UA"/>
        </w:rPr>
        <w:t>– Режим доступу:</w:t>
      </w:r>
      <w:r w:rsidRPr="009C48C6">
        <w:rPr>
          <w:rFonts w:ascii="Times New Roman" w:hAnsi="Times New Roman"/>
          <w:bCs/>
          <w:sz w:val="26"/>
          <w:szCs w:val="26"/>
          <w:lang w:val="uk-UA"/>
        </w:rPr>
        <w:t xml:space="preserve"> </w:t>
      </w:r>
      <w:hyperlink w:history="1">
        <w:r w:rsidRPr="009C48C6">
          <w:rPr>
            <w:rStyle w:val="a7"/>
            <w:rFonts w:ascii="Times New Roman" w:hAnsi="Times New Roman"/>
            <w:color w:val="auto"/>
            <w:sz w:val="26"/>
            <w:szCs w:val="26"/>
            <w:u w:val="none"/>
            <w:lang w:val="en-US"/>
          </w:rPr>
          <w:t>https</w:t>
        </w:r>
        <w:r w:rsidRPr="009C48C6">
          <w:rPr>
            <w:rStyle w:val="a7"/>
            <w:rFonts w:ascii="Times New Roman" w:hAnsi="Times New Roman"/>
            <w:color w:val="auto"/>
            <w:sz w:val="26"/>
            <w:szCs w:val="26"/>
            <w:u w:val="none"/>
            <w:lang w:val="uk-UA"/>
          </w:rPr>
          <w:t>://</w:t>
        </w:r>
        <w:r w:rsidRPr="009C48C6">
          <w:rPr>
            <w:rStyle w:val="a7"/>
            <w:rFonts w:ascii="Times New Roman" w:hAnsi="Times New Roman"/>
            <w:color w:val="auto"/>
            <w:sz w:val="26"/>
            <w:szCs w:val="26"/>
            <w:u w:val="none"/>
            <w:lang w:val="en-US"/>
          </w:rPr>
          <w:t>stats</w:t>
        </w:r>
        <w:r w:rsidRPr="009C48C6">
          <w:rPr>
            <w:rStyle w:val="a7"/>
            <w:rFonts w:ascii="Times New Roman" w:hAnsi="Times New Roman"/>
            <w:color w:val="auto"/>
            <w:sz w:val="26"/>
            <w:szCs w:val="26"/>
            <w:u w:val="none"/>
            <w:lang w:val="uk-UA"/>
          </w:rPr>
          <w:t>.</w:t>
        </w:r>
        <w:r w:rsidRPr="009C48C6">
          <w:rPr>
            <w:rStyle w:val="a7"/>
            <w:rFonts w:ascii="Times New Roman" w:hAnsi="Times New Roman"/>
            <w:color w:val="auto"/>
            <w:sz w:val="26"/>
            <w:szCs w:val="26"/>
            <w:u w:val="none"/>
            <w:lang w:val="en-US"/>
          </w:rPr>
          <w:t>oecd</w:t>
        </w:r>
        <w:r w:rsidRPr="009C48C6">
          <w:rPr>
            <w:rStyle w:val="a7"/>
            <w:rFonts w:ascii="Times New Roman" w:hAnsi="Times New Roman"/>
            <w:color w:val="auto"/>
            <w:sz w:val="26"/>
            <w:szCs w:val="26"/>
            <w:u w:val="none"/>
            <w:lang w:val="uk-UA"/>
          </w:rPr>
          <w:t>.</w:t>
        </w:r>
        <w:r w:rsidRPr="009C48C6">
          <w:rPr>
            <w:rStyle w:val="a7"/>
            <w:rFonts w:ascii="Times New Roman" w:hAnsi="Times New Roman"/>
            <w:color w:val="auto"/>
            <w:sz w:val="26"/>
            <w:szCs w:val="26"/>
            <w:u w:val="none"/>
            <w:lang w:val="en-US"/>
          </w:rPr>
          <w:t>o</w:t>
        </w:r>
        <w:r w:rsidRPr="009C48C6">
          <w:rPr>
            <w:rStyle w:val="a7"/>
            <w:rFonts w:ascii="Times New Roman" w:hAnsi="Times New Roman"/>
            <w:bCs/>
            <w:color w:val="auto"/>
            <w:sz w:val="26"/>
            <w:szCs w:val="26"/>
            <w:u w:val="none"/>
            <w:lang w:val="uk-UA"/>
          </w:rPr>
          <w:t xml:space="preserve"> </w:t>
        </w:r>
        <w:r w:rsidRPr="009C48C6">
          <w:rPr>
            <w:rStyle w:val="a7"/>
            <w:rFonts w:ascii="Times New Roman" w:hAnsi="Times New Roman"/>
            <w:color w:val="auto"/>
            <w:sz w:val="26"/>
            <w:szCs w:val="26"/>
            <w:u w:val="none"/>
            <w:lang w:val="en-US"/>
          </w:rPr>
          <w:t>rg</w:t>
        </w:r>
        <w:r w:rsidRPr="009C48C6">
          <w:rPr>
            <w:rStyle w:val="a7"/>
            <w:rFonts w:ascii="Times New Roman" w:hAnsi="Times New Roman"/>
            <w:color w:val="auto"/>
            <w:sz w:val="26"/>
            <w:szCs w:val="26"/>
            <w:u w:val="none"/>
            <w:lang w:val="uk-UA"/>
          </w:rPr>
          <w:t>/</w:t>
        </w:r>
        <w:r w:rsidRPr="009C48C6">
          <w:rPr>
            <w:rStyle w:val="a7"/>
            <w:rFonts w:ascii="Times New Roman" w:hAnsi="Times New Roman"/>
            <w:color w:val="auto"/>
            <w:sz w:val="26"/>
            <w:szCs w:val="26"/>
            <w:u w:val="none"/>
            <w:lang w:val="en-US"/>
          </w:rPr>
          <w:t>index</w:t>
        </w:r>
        <w:r w:rsidRPr="009C48C6">
          <w:rPr>
            <w:rStyle w:val="a7"/>
            <w:rFonts w:ascii="Times New Roman" w:hAnsi="Times New Roman"/>
            <w:color w:val="auto"/>
            <w:sz w:val="26"/>
            <w:szCs w:val="26"/>
            <w:u w:val="none"/>
            <w:lang w:val="uk-UA"/>
          </w:rPr>
          <w:t>.</w:t>
        </w:r>
        <w:r w:rsidRPr="009C48C6">
          <w:rPr>
            <w:rStyle w:val="a7"/>
            <w:rFonts w:ascii="Times New Roman" w:hAnsi="Times New Roman"/>
            <w:color w:val="auto"/>
            <w:sz w:val="26"/>
            <w:szCs w:val="26"/>
            <w:u w:val="none"/>
            <w:lang w:val="en-US"/>
          </w:rPr>
          <w:t>aspx</w:t>
        </w:r>
        <w:r w:rsidRPr="009C48C6">
          <w:rPr>
            <w:rStyle w:val="a7"/>
            <w:rFonts w:ascii="Times New Roman" w:hAnsi="Times New Roman"/>
            <w:color w:val="auto"/>
            <w:sz w:val="26"/>
            <w:szCs w:val="26"/>
            <w:u w:val="none"/>
            <w:lang w:val="uk-UA"/>
          </w:rPr>
          <w:t>?</w:t>
        </w:r>
        <w:r w:rsidRPr="009C48C6">
          <w:rPr>
            <w:rStyle w:val="a7"/>
            <w:rFonts w:ascii="Times New Roman" w:hAnsi="Times New Roman"/>
            <w:color w:val="auto"/>
            <w:sz w:val="26"/>
            <w:szCs w:val="26"/>
            <w:u w:val="none"/>
            <w:lang w:val="en-US"/>
          </w:rPr>
          <w:t>queryid</w:t>
        </w:r>
        <w:r w:rsidRPr="009C48C6">
          <w:rPr>
            <w:rStyle w:val="a7"/>
            <w:rFonts w:ascii="Times New Roman" w:hAnsi="Times New Roman"/>
            <w:color w:val="auto"/>
            <w:sz w:val="26"/>
            <w:szCs w:val="26"/>
            <w:u w:val="none"/>
            <w:lang w:val="uk-UA"/>
          </w:rPr>
          <w:t>=79327</w:t>
        </w:r>
      </w:hyperlink>
    </w:p>
    <w:p w:rsidR="006B766E" w:rsidRDefault="006B766E" w:rsidP="006B766E">
      <w:pPr>
        <w:autoSpaceDE w:val="0"/>
        <w:autoSpaceDN w:val="0"/>
        <w:adjustRightInd w:val="0"/>
        <w:spacing w:after="0" w:line="240" w:lineRule="auto"/>
        <w:jc w:val="both"/>
        <w:rPr>
          <w:rFonts w:ascii="Times New Roman" w:hAnsi="Times New Roman"/>
          <w:sz w:val="26"/>
          <w:szCs w:val="26"/>
          <w:lang w:val="uk-UA"/>
        </w:rPr>
      </w:pPr>
    </w:p>
    <w:p w:rsidR="009C48C6" w:rsidRPr="000B62FD" w:rsidRDefault="009C48C6" w:rsidP="006B766E">
      <w:pPr>
        <w:autoSpaceDE w:val="0"/>
        <w:autoSpaceDN w:val="0"/>
        <w:adjustRightInd w:val="0"/>
        <w:spacing w:after="0" w:line="240" w:lineRule="auto"/>
        <w:jc w:val="both"/>
        <w:rPr>
          <w:rFonts w:ascii="Times New Roman" w:hAnsi="Times New Roman"/>
          <w:sz w:val="26"/>
          <w:szCs w:val="26"/>
          <w:lang w:val="uk-UA"/>
        </w:rPr>
      </w:pPr>
    </w:p>
    <w:p w:rsidR="006B766E" w:rsidRPr="009C48C6" w:rsidRDefault="006B766E" w:rsidP="006B766E">
      <w:pPr>
        <w:spacing w:after="0" w:line="240" w:lineRule="auto"/>
        <w:jc w:val="both"/>
        <w:rPr>
          <w:rFonts w:ascii="Times New Roman" w:hAnsi="Times New Roman"/>
          <w:sz w:val="26"/>
          <w:szCs w:val="26"/>
          <w:lang w:val="uk-UA"/>
        </w:rPr>
      </w:pPr>
      <w:r w:rsidRPr="009C48C6">
        <w:rPr>
          <w:rFonts w:ascii="Times New Roman" w:hAnsi="Times New Roman"/>
          <w:sz w:val="26"/>
          <w:szCs w:val="26"/>
          <w:lang w:val="uk-UA"/>
        </w:rPr>
        <w:t>УДК</w:t>
      </w:r>
      <w:r w:rsidR="009C48C6" w:rsidRPr="009C48C6">
        <w:rPr>
          <w:rFonts w:ascii="Times New Roman" w:hAnsi="Times New Roman"/>
          <w:sz w:val="26"/>
          <w:szCs w:val="26"/>
          <w:lang w:val="uk-UA"/>
        </w:rPr>
        <w:t xml:space="preserve"> </w:t>
      </w:r>
      <w:r w:rsidR="009C48C6" w:rsidRPr="004404F3">
        <w:rPr>
          <w:rFonts w:ascii="Times New Roman" w:hAnsi="Times New Roman"/>
          <w:sz w:val="26"/>
          <w:szCs w:val="26"/>
        </w:rPr>
        <w:t>[</w:t>
      </w:r>
      <w:r w:rsidR="009C48C6" w:rsidRPr="009C48C6">
        <w:rPr>
          <w:rFonts w:ascii="Times New Roman" w:hAnsi="Times New Roman"/>
          <w:sz w:val="26"/>
          <w:szCs w:val="26"/>
          <w:lang w:val="uk-UA"/>
        </w:rPr>
        <w:t>373:378.4:061</w:t>
      </w:r>
      <w:r w:rsidR="009C48C6" w:rsidRPr="004404F3">
        <w:rPr>
          <w:rFonts w:ascii="Times New Roman" w:hAnsi="Times New Roman"/>
          <w:sz w:val="26"/>
          <w:szCs w:val="26"/>
        </w:rPr>
        <w:t>]</w:t>
      </w:r>
      <w:r w:rsidR="009C48C6" w:rsidRPr="009C48C6">
        <w:rPr>
          <w:rFonts w:ascii="Times New Roman" w:hAnsi="Times New Roman"/>
          <w:sz w:val="26"/>
          <w:szCs w:val="26"/>
          <w:lang w:val="uk-UA"/>
        </w:rPr>
        <w:t>:005.336.4-0435</w:t>
      </w:r>
    </w:p>
    <w:p w:rsidR="006B766E" w:rsidRPr="00540343" w:rsidRDefault="006B766E" w:rsidP="006B766E">
      <w:pPr>
        <w:spacing w:after="0" w:line="240" w:lineRule="auto"/>
        <w:jc w:val="right"/>
        <w:rPr>
          <w:rFonts w:ascii="Times New Roman" w:hAnsi="Times New Roman"/>
          <w:b/>
          <w:i/>
          <w:sz w:val="26"/>
          <w:szCs w:val="26"/>
          <w:lang w:val="uk-UA"/>
        </w:rPr>
      </w:pPr>
      <w:r w:rsidRPr="00540343">
        <w:rPr>
          <w:rFonts w:ascii="Times New Roman" w:hAnsi="Times New Roman"/>
          <w:b/>
          <w:i/>
          <w:sz w:val="26"/>
          <w:szCs w:val="26"/>
          <w:lang w:val="uk-UA"/>
        </w:rPr>
        <w:t>О.М. Семеног, м. Суми</w:t>
      </w:r>
    </w:p>
    <w:p w:rsidR="006B766E" w:rsidRPr="000B62FD" w:rsidRDefault="006B766E" w:rsidP="006B766E">
      <w:pPr>
        <w:spacing w:after="0" w:line="240" w:lineRule="auto"/>
        <w:jc w:val="center"/>
        <w:rPr>
          <w:rFonts w:ascii="Times New Roman" w:eastAsia="Times New Roman" w:hAnsi="Times New Roman"/>
          <w:b/>
          <w:bCs/>
          <w:kern w:val="24"/>
          <w:sz w:val="26"/>
          <w:szCs w:val="26"/>
          <w:lang w:val="uk-UA"/>
        </w:rPr>
      </w:pPr>
      <w:r w:rsidRPr="000B62FD">
        <w:rPr>
          <w:rFonts w:ascii="Times New Roman" w:hAnsi="Times New Roman"/>
          <w:b/>
          <w:sz w:val="26"/>
          <w:szCs w:val="26"/>
          <w:lang w:val="uk-UA"/>
        </w:rPr>
        <w:t xml:space="preserve">ПРОЄКТ </w:t>
      </w:r>
      <w:r w:rsidRPr="000B62FD">
        <w:rPr>
          <w:rFonts w:ascii="Times New Roman" w:eastAsia="Times New Roman" w:hAnsi="Times New Roman"/>
          <w:b/>
          <w:bCs/>
          <w:kern w:val="24"/>
          <w:sz w:val="26"/>
          <w:szCs w:val="26"/>
          <w:lang w:val="uk-UA" w:eastAsia="ru-RU"/>
        </w:rPr>
        <w:t>«УНІВЕРСИТЕТ – ШКОЛА – НАУКОВО-ДОСЛІДНИЙ ІНСТИТУТ»: ДОСВІД КОМУНІКАТИВНОЇ ВЗАЄМОДІЇ</w:t>
      </w:r>
    </w:p>
    <w:p w:rsidR="006B766E" w:rsidRPr="000B62FD" w:rsidRDefault="006B766E" w:rsidP="006B766E">
      <w:pPr>
        <w:spacing w:after="0" w:line="240" w:lineRule="auto"/>
        <w:ind w:firstLine="720"/>
        <w:jc w:val="both"/>
        <w:rPr>
          <w:rFonts w:ascii="Times New Roman" w:hAnsi="Times New Roman"/>
          <w:sz w:val="26"/>
          <w:szCs w:val="26"/>
          <w:lang w:val="uk-UA"/>
        </w:rPr>
      </w:pPr>
      <w:r w:rsidRPr="000B62FD">
        <w:rPr>
          <w:rFonts w:ascii="Times New Roman" w:hAnsi="Times New Roman"/>
          <w:position w:val="2"/>
          <w:sz w:val="26"/>
          <w:szCs w:val="26"/>
          <w:lang w:val="uk-UA"/>
        </w:rPr>
        <w:t>Формуванню ключов</w:t>
      </w:r>
      <w:r w:rsidR="002322CB">
        <w:rPr>
          <w:rFonts w:ascii="Times New Roman" w:hAnsi="Times New Roman"/>
          <w:position w:val="2"/>
          <w:sz w:val="26"/>
          <w:szCs w:val="26"/>
          <w:lang w:val="uk-UA"/>
        </w:rPr>
        <w:t xml:space="preserve">их компетентностей учнів нової </w:t>
      </w:r>
      <w:r w:rsidRPr="000B62FD">
        <w:rPr>
          <w:rFonts w:ascii="Times New Roman" w:hAnsi="Times New Roman"/>
          <w:position w:val="2"/>
          <w:sz w:val="26"/>
          <w:szCs w:val="26"/>
          <w:lang w:val="uk-UA"/>
        </w:rPr>
        <w:t xml:space="preserve">української школи та </w:t>
      </w:r>
      <w:r w:rsidRPr="000B62FD">
        <w:rPr>
          <w:rStyle w:val="textexposedshow"/>
          <w:rFonts w:ascii="Times New Roman" w:hAnsi="Times New Roman"/>
          <w:sz w:val="26"/>
          <w:szCs w:val="26"/>
          <w:shd w:val="clear" w:color="auto" w:fill="FFFFFF"/>
          <w:lang w:val="uk-UA"/>
        </w:rPr>
        <w:t xml:space="preserve">неперервному професійному </w:t>
      </w:r>
      <w:r w:rsidR="002322CB">
        <w:rPr>
          <w:rFonts w:ascii="Times New Roman" w:hAnsi="Times New Roman"/>
          <w:sz w:val="26"/>
          <w:szCs w:val="26"/>
          <w:lang w:val="uk-UA"/>
        </w:rPr>
        <w:t>розвитку вчителів сприяє</w:t>
      </w:r>
      <w:r w:rsidRPr="000B62FD">
        <w:rPr>
          <w:rStyle w:val="textexposedshow"/>
          <w:rFonts w:ascii="Times New Roman" w:hAnsi="Times New Roman"/>
          <w:sz w:val="26"/>
          <w:szCs w:val="26"/>
          <w:shd w:val="clear" w:color="auto" w:fill="FFFFFF"/>
          <w:lang w:val="uk-UA"/>
        </w:rPr>
        <w:t xml:space="preserve"> ефективна комунікативна взаємодія між учасниками освітнього процесу закладів загальної середньої, вищої педагогічної освіти, академічних інститутів НАПН України. </w:t>
      </w:r>
      <w:r w:rsidRPr="000B62FD">
        <w:rPr>
          <w:rFonts w:ascii="Times New Roman" w:hAnsi="Times New Roman"/>
          <w:sz w:val="26"/>
          <w:szCs w:val="26"/>
          <w:lang w:val="uk-UA"/>
        </w:rPr>
        <w:t>Відповідно до статті 18 «Освіта дорослих» Закону України «Про освіту» (2017) безперервний п</w:t>
      </w:r>
      <w:r w:rsidRPr="000B62FD">
        <w:rPr>
          <w:rFonts w:ascii="Times New Roman" w:eastAsia="Times New Roman" w:hAnsi="Times New Roman"/>
          <w:bCs/>
          <w:kern w:val="24"/>
          <w:sz w:val="26"/>
          <w:szCs w:val="26"/>
          <w:lang w:val="uk-UA" w:eastAsia="ru-RU"/>
        </w:rPr>
        <w:t>рофесійний розвиток</w:t>
      </w:r>
      <w:r w:rsidRPr="000B62FD">
        <w:rPr>
          <w:rFonts w:ascii="Times New Roman" w:eastAsia="Times New Roman" w:hAnsi="Times New Roman"/>
          <w:kern w:val="24"/>
          <w:sz w:val="26"/>
          <w:szCs w:val="26"/>
          <w:lang w:val="uk-UA" w:eastAsia="ru-RU"/>
        </w:rPr>
        <w:t xml:space="preserve"> окреслено як безперервний процес навчання та вдосконалення професійних компетентностей фахівця, що дає змогу підтримувати або покращувати стандарти професійної діяльності і триває впродовж усього періоду професійної діяльності </w:t>
      </w:r>
      <w:r w:rsidRPr="000B62FD">
        <w:rPr>
          <w:rFonts w:ascii="Times New Roman" w:hAnsi="Times New Roman"/>
          <w:sz w:val="26"/>
          <w:szCs w:val="26"/>
          <w:lang w:val="uk-UA"/>
        </w:rPr>
        <w:t>[2].</w:t>
      </w:r>
      <w:r w:rsidRPr="000B62FD">
        <w:rPr>
          <w:rStyle w:val="rvts9"/>
          <w:rFonts w:ascii="Times New Roman" w:hAnsi="Times New Roman"/>
          <w:bCs/>
          <w:sz w:val="26"/>
          <w:szCs w:val="26"/>
          <w:lang w:val="uk-UA"/>
        </w:rPr>
        <w:t xml:space="preserve"> У статті 26 </w:t>
      </w:r>
      <w:r w:rsidRPr="000B62FD">
        <w:rPr>
          <w:rFonts w:ascii="Times New Roman" w:hAnsi="Times New Roman"/>
          <w:sz w:val="26"/>
          <w:szCs w:val="26"/>
          <w:lang w:val="uk-UA"/>
        </w:rPr>
        <w:t>Закону України «Про вищу освіту» (2014)</w:t>
      </w:r>
      <w:r w:rsidRPr="000B62FD">
        <w:rPr>
          <w:rFonts w:ascii="Times New Roman" w:hAnsi="Times New Roman"/>
          <w:bCs/>
          <w:sz w:val="26"/>
          <w:szCs w:val="26"/>
          <w:lang w:val="uk-UA"/>
        </w:rPr>
        <w:t xml:space="preserve"> </w:t>
      </w:r>
      <w:r w:rsidRPr="000B62FD">
        <w:rPr>
          <w:rStyle w:val="rvts9"/>
          <w:rFonts w:ascii="Times New Roman" w:hAnsi="Times New Roman"/>
          <w:bCs/>
          <w:sz w:val="26"/>
          <w:szCs w:val="26"/>
          <w:lang w:val="uk-UA"/>
        </w:rPr>
        <w:t>з-поміж о</w:t>
      </w:r>
      <w:r w:rsidRPr="000B62FD">
        <w:rPr>
          <w:rFonts w:ascii="Times New Roman" w:hAnsi="Times New Roman"/>
          <w:sz w:val="26"/>
          <w:szCs w:val="26"/>
          <w:lang w:val="uk-UA"/>
        </w:rPr>
        <w:t>сновних завдань з</w:t>
      </w:r>
      <w:r w:rsidR="002322CB">
        <w:rPr>
          <w:rFonts w:ascii="Times New Roman" w:hAnsi="Times New Roman"/>
          <w:sz w:val="26"/>
          <w:szCs w:val="26"/>
          <w:lang w:val="uk-UA"/>
        </w:rPr>
        <w:t>акладу вищої освіти означено</w:t>
      </w:r>
      <w:r w:rsidRPr="000B62FD">
        <w:rPr>
          <w:rFonts w:ascii="Times New Roman" w:hAnsi="Times New Roman"/>
          <w:sz w:val="26"/>
          <w:szCs w:val="26"/>
          <w:lang w:val="uk-UA"/>
        </w:rPr>
        <w:t xml:space="preserve"> участь у забезпеченні суспільного та економічного розвитку держави через формування людського капіталу; забезпечення органічного поєднання в освітньому процесі освітньої, наукової та інноваційної діяльності; </w:t>
      </w:r>
      <w:bookmarkStart w:id="0" w:name="n415"/>
      <w:bookmarkEnd w:id="0"/>
      <w:r w:rsidRPr="000B62FD">
        <w:rPr>
          <w:rFonts w:ascii="Times New Roman" w:hAnsi="Times New Roman"/>
          <w:sz w:val="26"/>
          <w:szCs w:val="26"/>
          <w:lang w:val="uk-UA"/>
        </w:rPr>
        <w:t xml:space="preserve">збереження та примноження моральних, культурних, наукових цінностей і досягнень суспільства; </w:t>
      </w:r>
      <w:bookmarkStart w:id="1" w:name="n416"/>
      <w:bookmarkEnd w:id="1"/>
      <w:r w:rsidRPr="000B62FD">
        <w:rPr>
          <w:rFonts w:ascii="Times New Roman" w:hAnsi="Times New Roman"/>
          <w:sz w:val="26"/>
          <w:szCs w:val="26"/>
          <w:lang w:val="uk-UA"/>
        </w:rPr>
        <w:t xml:space="preserve">поширення знань серед населення, підвищення освітнього і культурного рівня громадян [2]. </w:t>
      </w:r>
    </w:p>
    <w:p w:rsidR="006B766E" w:rsidRPr="000B62FD" w:rsidRDefault="006B766E" w:rsidP="006B766E">
      <w:pPr>
        <w:pStyle w:val="a6"/>
        <w:spacing w:before="0" w:beforeAutospacing="0" w:after="0" w:afterAutospacing="0"/>
        <w:ind w:firstLine="709"/>
        <w:jc w:val="both"/>
        <w:rPr>
          <w:rStyle w:val="textexposedshow"/>
          <w:sz w:val="26"/>
          <w:szCs w:val="26"/>
          <w:shd w:val="clear" w:color="auto" w:fill="FFFFFF"/>
          <w:lang w:val="uk-UA"/>
        </w:rPr>
      </w:pPr>
      <w:r w:rsidRPr="000B62FD">
        <w:rPr>
          <w:rStyle w:val="textexposedshow"/>
          <w:sz w:val="26"/>
          <w:szCs w:val="26"/>
          <w:shd w:val="clear" w:color="auto" w:fill="FFFFFF"/>
          <w:lang w:val="uk-UA"/>
        </w:rPr>
        <w:t xml:space="preserve">На ефективну взаємодію учасників освітнього процесу спрямована співдіяльність </w:t>
      </w:r>
      <w:r w:rsidRPr="000B62FD">
        <w:rPr>
          <w:sz w:val="26"/>
          <w:szCs w:val="26"/>
          <w:lang w:val="uk-UA"/>
        </w:rPr>
        <w:t xml:space="preserve">ресурсного центру </w:t>
      </w:r>
      <w:r w:rsidRPr="000B62FD">
        <w:rPr>
          <w:rStyle w:val="textexposedshow"/>
          <w:sz w:val="26"/>
          <w:szCs w:val="26"/>
          <w:shd w:val="clear" w:color="auto" w:fill="FFFFFF"/>
          <w:lang w:val="uk-UA"/>
        </w:rPr>
        <w:t>професійного розвитку,</w:t>
      </w:r>
      <w:r w:rsidRPr="000B62FD">
        <w:rPr>
          <w:sz w:val="26"/>
          <w:szCs w:val="26"/>
          <w:lang w:val="uk-UA"/>
        </w:rPr>
        <w:t xml:space="preserve"> науково-дослідної лабораторії </w:t>
      </w:r>
      <w:r w:rsidRPr="000B62FD">
        <w:rPr>
          <w:rFonts w:eastAsia="Calibri"/>
          <w:sz w:val="26"/>
          <w:szCs w:val="26"/>
          <w:lang w:val="uk-UA"/>
        </w:rPr>
        <w:t>«Академічна культура до</w:t>
      </w:r>
      <w:r w:rsidR="002322CB">
        <w:rPr>
          <w:rFonts w:eastAsia="Calibri"/>
          <w:sz w:val="26"/>
          <w:szCs w:val="26"/>
          <w:lang w:val="uk-UA"/>
        </w:rPr>
        <w:t>слідника в освітньому просторі»</w:t>
      </w:r>
      <w:r w:rsidRPr="000B62FD">
        <w:rPr>
          <w:rFonts w:eastAsia="Calibri"/>
          <w:sz w:val="26"/>
          <w:szCs w:val="26"/>
          <w:lang w:val="uk-UA"/>
        </w:rPr>
        <w:t xml:space="preserve"> кафедри української мови і л</w:t>
      </w:r>
      <w:r w:rsidR="002322CB">
        <w:rPr>
          <w:rFonts w:eastAsia="Calibri"/>
          <w:sz w:val="26"/>
          <w:szCs w:val="26"/>
          <w:lang w:val="uk-UA"/>
        </w:rPr>
        <w:t xml:space="preserve">ітератури Сумського державного </w:t>
      </w:r>
      <w:r w:rsidRPr="000B62FD">
        <w:rPr>
          <w:rFonts w:eastAsia="Calibri"/>
          <w:sz w:val="26"/>
          <w:szCs w:val="26"/>
          <w:lang w:val="uk-UA"/>
        </w:rPr>
        <w:t>педагогічного університету імені А.</w:t>
      </w:r>
      <w:r w:rsidRPr="000B62FD">
        <w:rPr>
          <w:rFonts w:eastAsia="Calibri"/>
          <w:sz w:val="26"/>
          <w:szCs w:val="26"/>
        </w:rPr>
        <w:t> </w:t>
      </w:r>
      <w:r w:rsidRPr="000B62FD">
        <w:rPr>
          <w:rFonts w:eastAsia="Calibri"/>
          <w:sz w:val="26"/>
          <w:szCs w:val="26"/>
          <w:lang w:val="uk-UA"/>
        </w:rPr>
        <w:t>С.</w:t>
      </w:r>
      <w:r w:rsidRPr="000B62FD">
        <w:rPr>
          <w:rFonts w:eastAsia="Calibri"/>
          <w:sz w:val="26"/>
          <w:szCs w:val="26"/>
        </w:rPr>
        <w:t> </w:t>
      </w:r>
      <w:r w:rsidRPr="000B62FD">
        <w:rPr>
          <w:rFonts w:eastAsia="Calibri"/>
          <w:sz w:val="26"/>
          <w:szCs w:val="26"/>
          <w:lang w:val="uk-UA"/>
        </w:rPr>
        <w:t xml:space="preserve">Макаренка,  шкіл Сумської області, </w:t>
      </w:r>
      <w:r w:rsidRPr="000B62FD">
        <w:rPr>
          <w:sz w:val="26"/>
          <w:szCs w:val="26"/>
          <w:lang w:val="uk-UA"/>
        </w:rPr>
        <w:t>відділів змісту і технологій педагогічної освіти, теорії і практики педагогічної освіти Інституту педагогічної освіти і освіти дорослих імені Івана Зязюна НАПН України  у</w:t>
      </w:r>
      <w:r w:rsidRPr="000B62FD">
        <w:rPr>
          <w:rStyle w:val="textexposedshow"/>
          <w:sz w:val="26"/>
          <w:szCs w:val="26"/>
          <w:shd w:val="clear" w:color="auto" w:fill="FFFFFF"/>
          <w:lang w:val="uk-UA"/>
        </w:rPr>
        <w:t>продовж 2017-2020 рр. за спільним проєктом.</w:t>
      </w:r>
    </w:p>
    <w:p w:rsidR="006B766E" w:rsidRPr="000B62FD" w:rsidRDefault="006B766E" w:rsidP="006B766E">
      <w:pPr>
        <w:pStyle w:val="a6"/>
        <w:spacing w:before="0" w:beforeAutospacing="0" w:after="0" w:afterAutospacing="0"/>
        <w:ind w:firstLine="709"/>
        <w:jc w:val="both"/>
        <w:rPr>
          <w:sz w:val="26"/>
          <w:szCs w:val="26"/>
          <w:lang w:val="uk-UA"/>
        </w:rPr>
      </w:pPr>
      <w:r w:rsidRPr="000B62FD">
        <w:rPr>
          <w:rStyle w:val="textexposedshow"/>
          <w:sz w:val="26"/>
          <w:szCs w:val="26"/>
          <w:shd w:val="clear" w:color="auto" w:fill="FFFFFF"/>
          <w:lang w:val="uk-UA"/>
        </w:rPr>
        <w:t xml:space="preserve">Спільний проєкт </w:t>
      </w:r>
      <w:r w:rsidRPr="000B62FD">
        <w:rPr>
          <w:sz w:val="26"/>
          <w:szCs w:val="26"/>
          <w:lang w:val="uk-UA"/>
        </w:rPr>
        <w:t xml:space="preserve">ресурсного центру </w:t>
      </w:r>
      <w:r w:rsidRPr="000B62FD">
        <w:rPr>
          <w:rStyle w:val="textexposedshow"/>
          <w:sz w:val="26"/>
          <w:szCs w:val="26"/>
          <w:shd w:val="clear" w:color="auto" w:fill="FFFFFF"/>
          <w:lang w:val="uk-UA"/>
        </w:rPr>
        <w:t>професійного розвитку</w:t>
      </w:r>
      <w:r w:rsidRPr="000B62FD">
        <w:rPr>
          <w:kern w:val="24"/>
          <w:sz w:val="26"/>
          <w:szCs w:val="26"/>
          <w:lang w:val="uk-UA"/>
        </w:rPr>
        <w:t xml:space="preserve"> учителя української мови і літератури</w:t>
      </w:r>
      <w:r w:rsidRPr="000B62FD">
        <w:rPr>
          <w:rStyle w:val="textexposedshow"/>
          <w:sz w:val="26"/>
          <w:szCs w:val="26"/>
          <w:shd w:val="clear" w:color="auto" w:fill="FFFFFF"/>
          <w:lang w:val="uk-UA"/>
        </w:rPr>
        <w:t>,</w:t>
      </w:r>
      <w:r w:rsidRPr="000B62FD">
        <w:rPr>
          <w:sz w:val="26"/>
          <w:szCs w:val="26"/>
          <w:lang w:val="uk-UA"/>
        </w:rPr>
        <w:t xml:space="preserve"> науково-дослідної лабораторії </w:t>
      </w:r>
      <w:r w:rsidRPr="000B62FD">
        <w:rPr>
          <w:rFonts w:eastAsia="Calibri"/>
          <w:sz w:val="26"/>
          <w:szCs w:val="26"/>
          <w:lang w:val="uk-UA"/>
        </w:rPr>
        <w:t>«Академічна  культура дослідника в освітньому просторі» Сумського державного  педагогічного університету імені А.</w:t>
      </w:r>
      <w:r w:rsidRPr="000B62FD">
        <w:rPr>
          <w:rFonts w:eastAsia="Calibri"/>
          <w:sz w:val="26"/>
          <w:szCs w:val="26"/>
        </w:rPr>
        <w:t> </w:t>
      </w:r>
      <w:r w:rsidRPr="000B62FD">
        <w:rPr>
          <w:rFonts w:eastAsia="Calibri"/>
          <w:sz w:val="26"/>
          <w:szCs w:val="26"/>
          <w:lang w:val="uk-UA"/>
        </w:rPr>
        <w:t>С.</w:t>
      </w:r>
      <w:r w:rsidRPr="000B62FD">
        <w:rPr>
          <w:rFonts w:eastAsia="Calibri"/>
          <w:sz w:val="26"/>
          <w:szCs w:val="26"/>
        </w:rPr>
        <w:t> </w:t>
      </w:r>
      <w:r w:rsidRPr="000B62FD">
        <w:rPr>
          <w:rFonts w:eastAsia="Calibri"/>
          <w:sz w:val="26"/>
          <w:szCs w:val="26"/>
          <w:lang w:val="uk-UA"/>
        </w:rPr>
        <w:t xml:space="preserve">Макаренка, </w:t>
      </w:r>
      <w:r w:rsidRPr="000B62FD">
        <w:rPr>
          <w:sz w:val="26"/>
          <w:szCs w:val="26"/>
          <w:lang w:val="uk-UA"/>
        </w:rPr>
        <w:t>Інституту педагогічної освіти і освіти дорослих імені Івана Зязюна НАПН України</w:t>
      </w:r>
      <w:r w:rsidR="002322CB">
        <w:rPr>
          <w:rStyle w:val="textexposedshow"/>
          <w:sz w:val="26"/>
          <w:szCs w:val="26"/>
          <w:shd w:val="clear" w:color="auto" w:fill="FFFFFF"/>
          <w:lang w:val="uk-UA"/>
        </w:rPr>
        <w:t xml:space="preserve">, що </w:t>
      </w:r>
      <w:r w:rsidRPr="000B62FD">
        <w:rPr>
          <w:rStyle w:val="textexposedshow"/>
          <w:sz w:val="26"/>
          <w:szCs w:val="26"/>
          <w:shd w:val="clear" w:color="auto" w:fill="FFFFFF"/>
          <w:lang w:val="uk-UA"/>
        </w:rPr>
        <w:t>здійснюється відповідно до угод про наукову співпрацю</w:t>
      </w:r>
      <w:r w:rsidRPr="000B62FD">
        <w:rPr>
          <w:sz w:val="26"/>
          <w:szCs w:val="26"/>
          <w:lang w:val="uk-UA"/>
        </w:rPr>
        <w:t xml:space="preserve">, спрямований на обмін досвідом щодо професійної підготовки викладачів, методистів і вчителів; підвищення рівня педагогічної майстерності, удосконалення професійних якостей, професійної наукової і викладацької культури, проведення науково-методичних семінарів, науково-практичних конференцій, круглих столів за участю науковців, викладачів і учителів. Актуальність проєкту зумовлена соціальним замовленням щодо педагогіки партнерства, академічної доброчесності, читацької грамотності </w:t>
      </w:r>
      <w:r w:rsidRPr="000B62FD">
        <w:rPr>
          <w:sz w:val="26"/>
          <w:szCs w:val="26"/>
          <w:lang w:val="uk-UA"/>
        </w:rPr>
        <w:lastRenderedPageBreak/>
        <w:t>школярів, а також підготовки вчителів у контексті європейського професіоналізму та українських виховних традицій.</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Окреслимо </w:t>
      </w:r>
      <w:r w:rsidRPr="000B62FD">
        <w:rPr>
          <w:rFonts w:ascii="Times New Roman" w:eastAsia="Times New Roman" w:hAnsi="Times New Roman"/>
          <w:kern w:val="24"/>
          <w:sz w:val="26"/>
          <w:szCs w:val="26"/>
          <w:lang w:val="uk-UA" w:eastAsia="ru-RU"/>
        </w:rPr>
        <w:t>діяльність</w:t>
      </w:r>
      <w:r w:rsidRPr="000B62FD">
        <w:rPr>
          <w:rFonts w:ascii="Times New Roman" w:hAnsi="Times New Roman"/>
          <w:sz w:val="26"/>
          <w:szCs w:val="26"/>
          <w:lang w:val="uk-UA"/>
        </w:rPr>
        <w:t xml:space="preserve"> ресурсного центру </w:t>
      </w:r>
      <w:r w:rsidRPr="000B62FD">
        <w:rPr>
          <w:rFonts w:ascii="Times New Roman" w:eastAsia="Times New Roman" w:hAnsi="Times New Roman"/>
          <w:kern w:val="24"/>
          <w:sz w:val="26"/>
          <w:szCs w:val="26"/>
          <w:lang w:val="uk-UA" w:eastAsia="ru-RU"/>
        </w:rPr>
        <w:t>професійного розвитку учителя української мови і літератури</w:t>
      </w:r>
      <w:r w:rsidRPr="000B62FD">
        <w:rPr>
          <w:rFonts w:ascii="Times New Roman" w:hAnsi="Times New Roman"/>
          <w:sz w:val="26"/>
          <w:szCs w:val="26"/>
          <w:lang w:val="uk-UA"/>
        </w:rPr>
        <w:t xml:space="preserve"> у проекції спільного проєкту. Ресурсний центр визначаємо як постійно діючий науково-методичний консультативний осередок на факультеті, що забезпечує ефективну комунікативну взаємодію між учасниками освітнього процесу, роботодавцями.</w:t>
      </w:r>
      <w:r w:rsidRPr="000B62FD">
        <w:rPr>
          <w:rFonts w:ascii="Times New Roman" w:eastAsia="Times New Roman" w:hAnsi="Times New Roman"/>
          <w:kern w:val="24"/>
          <w:sz w:val="26"/>
          <w:szCs w:val="26"/>
          <w:lang w:val="uk-UA" w:eastAsia="ru-RU"/>
        </w:rPr>
        <w:t xml:space="preserve"> Модель діяльності ресурсного центру професійного розвитку учителя української мови і літератури</w:t>
      </w:r>
      <w:r w:rsidRPr="000B62FD">
        <w:rPr>
          <w:rFonts w:ascii="Times New Roman" w:hAnsi="Times New Roman"/>
          <w:sz w:val="26"/>
          <w:szCs w:val="26"/>
          <w:lang w:val="uk-UA"/>
        </w:rPr>
        <w:t xml:space="preserve">, що функціонує на громадських засадах, </w:t>
      </w:r>
      <w:r w:rsidRPr="000B62FD">
        <w:rPr>
          <w:rFonts w:ascii="Times New Roman" w:eastAsia="Times New Roman" w:hAnsi="Times New Roman"/>
          <w:kern w:val="24"/>
          <w:sz w:val="26"/>
          <w:szCs w:val="26"/>
          <w:lang w:val="uk-UA" w:eastAsia="ru-RU"/>
        </w:rPr>
        <w:t xml:space="preserve">ураховує принципи </w:t>
      </w:r>
      <w:r w:rsidRPr="000B62FD">
        <w:rPr>
          <w:rFonts w:ascii="Times New Roman" w:eastAsia="Times New Roman" w:hAnsi="Times New Roman"/>
          <w:spacing w:val="-4"/>
          <w:sz w:val="26"/>
          <w:szCs w:val="26"/>
          <w:lang w:val="uk-UA" w:eastAsia="ru-RU"/>
        </w:rPr>
        <w:t>особистісного розвитку</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kern w:val="24"/>
          <w:sz w:val="26"/>
          <w:szCs w:val="26"/>
          <w:lang w:val="uk-UA" w:eastAsia="ru-RU"/>
        </w:rPr>
        <w:t>між</w:t>
      </w:r>
      <w:r w:rsidRPr="000B62FD">
        <w:rPr>
          <w:rFonts w:ascii="Times New Roman" w:eastAsia="Times New Roman" w:hAnsi="Times New Roman"/>
          <w:iCs/>
          <w:kern w:val="24"/>
          <w:sz w:val="26"/>
          <w:szCs w:val="26"/>
          <w:lang w:val="uk-UA" w:eastAsia="ru-RU"/>
        </w:rPr>
        <w:t>дисциплінарності</w:t>
      </w:r>
      <w:r w:rsidRPr="000B62FD">
        <w:rPr>
          <w:rFonts w:ascii="Times New Roman" w:hAnsi="Times New Roman"/>
          <w:snapToGrid w:val="0"/>
          <w:sz w:val="26"/>
          <w:szCs w:val="26"/>
          <w:lang w:val="uk-UA" w:eastAsia="ru-RU"/>
        </w:rPr>
        <w:t xml:space="preserve">; </w:t>
      </w:r>
      <w:r w:rsidRPr="000B62FD">
        <w:rPr>
          <w:rFonts w:ascii="Times New Roman" w:eastAsia="TimesNewRomanPSMT" w:hAnsi="Times New Roman"/>
          <w:spacing w:val="-4"/>
          <w:sz w:val="26"/>
          <w:szCs w:val="26"/>
          <w:lang w:val="uk-UA" w:eastAsia="ru-RU"/>
        </w:rPr>
        <w:t>інтерактивності</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eastAsia="Times New Roman" w:hAnsi="Times New Roman"/>
          <w:bCs/>
          <w:kern w:val="24"/>
          <w:sz w:val="26"/>
          <w:szCs w:val="26"/>
          <w:lang w:val="uk-UA" w:eastAsia="ru-RU"/>
        </w:rPr>
      </w:pPr>
      <w:r w:rsidRPr="000B62FD">
        <w:rPr>
          <w:rFonts w:ascii="Times New Roman" w:hAnsi="Times New Roman"/>
          <w:sz w:val="26"/>
          <w:szCs w:val="26"/>
          <w:lang w:val="uk-UA"/>
        </w:rPr>
        <w:t xml:space="preserve">Мета </w:t>
      </w:r>
      <w:r w:rsidRPr="000B62FD">
        <w:rPr>
          <w:rFonts w:ascii="Times New Roman" w:eastAsia="Times New Roman" w:hAnsi="Times New Roman"/>
          <w:kern w:val="24"/>
          <w:sz w:val="26"/>
          <w:szCs w:val="26"/>
          <w:lang w:val="uk-UA" w:eastAsia="ru-RU"/>
        </w:rPr>
        <w:t>діяльності</w:t>
      </w:r>
      <w:r w:rsidRPr="000B62FD">
        <w:rPr>
          <w:rFonts w:ascii="Times New Roman" w:hAnsi="Times New Roman"/>
          <w:sz w:val="26"/>
          <w:szCs w:val="26"/>
          <w:lang w:val="uk-UA"/>
        </w:rPr>
        <w:t xml:space="preserve"> ресурсного центру – </w:t>
      </w:r>
      <w:r w:rsidRPr="000B62FD">
        <w:rPr>
          <w:rFonts w:ascii="Times New Roman" w:hAnsi="Times New Roman"/>
          <w:sz w:val="26"/>
          <w:szCs w:val="26"/>
          <w:shd w:val="clear" w:color="auto" w:fill="FFFFFF"/>
          <w:lang w:val="uk-UA"/>
        </w:rPr>
        <w:t xml:space="preserve">надавати </w:t>
      </w:r>
      <w:r w:rsidRPr="000B62FD">
        <w:rPr>
          <w:rFonts w:ascii="Times New Roman" w:eastAsia="Times New Roman" w:hAnsi="Times New Roman"/>
          <w:sz w:val="26"/>
          <w:szCs w:val="26"/>
          <w:lang w:val="uk-UA" w:eastAsia="ru-RU"/>
        </w:rPr>
        <w:t xml:space="preserve">освітньо-консультативну, інформаційно-дидактичну, дослідницьку підтримку вдосконалення </w:t>
      </w:r>
      <w:r w:rsidRPr="000B62FD">
        <w:rPr>
          <w:rFonts w:ascii="Times New Roman" w:eastAsia="Times New Roman" w:hAnsi="Times New Roman"/>
          <w:kern w:val="24"/>
          <w:sz w:val="26"/>
          <w:szCs w:val="26"/>
          <w:lang w:val="uk-UA" w:eastAsia="ru-RU"/>
        </w:rPr>
        <w:t xml:space="preserve">ключових компетентностей </w:t>
      </w:r>
      <w:r w:rsidRPr="000B62FD">
        <w:rPr>
          <w:rFonts w:ascii="Times New Roman" w:eastAsia="Times New Roman" w:hAnsi="Times New Roman"/>
          <w:kern w:val="24"/>
          <w:sz w:val="26"/>
          <w:szCs w:val="26"/>
          <w:lang w:val="uk-UA"/>
        </w:rPr>
        <w:t>учителів</w:t>
      </w:r>
      <w:r w:rsidRPr="000B62FD">
        <w:rPr>
          <w:rFonts w:ascii="Times New Roman" w:eastAsia="Times New Roman" w:hAnsi="Times New Roman"/>
          <w:kern w:val="24"/>
          <w:sz w:val="26"/>
          <w:szCs w:val="26"/>
          <w:lang w:val="uk-UA" w:eastAsia="ru-RU"/>
        </w:rPr>
        <w:t>-словесників (</w:t>
      </w:r>
      <w:r w:rsidRPr="000B62FD">
        <w:rPr>
          <w:rFonts w:ascii="Times New Roman" w:eastAsia="Times New Roman" w:hAnsi="Times New Roman"/>
          <w:kern w:val="24"/>
          <w:sz w:val="26"/>
          <w:szCs w:val="26"/>
          <w:lang w:val="uk-UA"/>
        </w:rPr>
        <w:t xml:space="preserve">майбутніх і працюючих) </w:t>
      </w:r>
      <w:r w:rsidRPr="000B62FD">
        <w:rPr>
          <w:rFonts w:ascii="Times New Roman" w:eastAsia="Times New Roman" w:hAnsi="Times New Roman"/>
          <w:kern w:val="24"/>
          <w:sz w:val="26"/>
          <w:szCs w:val="26"/>
          <w:lang w:val="uk-UA" w:eastAsia="ru-RU"/>
        </w:rPr>
        <w:t xml:space="preserve">як наставників молоді, тьюторів, фасилітаторів; сприяти поширенню державної мови в різних сферах суспільного життя міста Суми і Сумської області. </w:t>
      </w:r>
      <w:r w:rsidRPr="000B62FD">
        <w:rPr>
          <w:rFonts w:ascii="Times New Roman" w:eastAsia="Times New Roman" w:hAnsi="Times New Roman"/>
          <w:sz w:val="26"/>
          <w:szCs w:val="26"/>
          <w:lang w:val="uk-UA" w:eastAsia="ru-RU"/>
        </w:rPr>
        <w:t>Головними напрями роботи Центру визначено</w:t>
      </w:r>
      <w:r w:rsidRPr="000B62FD">
        <w:rPr>
          <w:rFonts w:ascii="Times New Roman" w:eastAsia="Times New Roman" w:hAnsi="Times New Roman"/>
          <w:bCs/>
          <w:kern w:val="24"/>
          <w:sz w:val="26"/>
          <w:szCs w:val="26"/>
          <w:lang w:val="uk-UA" w:eastAsia="ru-RU"/>
        </w:rPr>
        <w:t xml:space="preserve"> фахово-методичний, дослідницький, культурно-освітній. Н</w:t>
      </w:r>
      <w:r w:rsidRPr="000B62FD">
        <w:rPr>
          <w:rFonts w:ascii="Times New Roman" w:eastAsia="Times New Roman" w:hAnsi="Times New Roman"/>
          <w:kern w:val="24"/>
          <w:sz w:val="26"/>
          <w:szCs w:val="26"/>
          <w:lang w:val="uk-UA"/>
        </w:rPr>
        <w:t xml:space="preserve">а виконання завдань мікропроєкту за </w:t>
      </w:r>
      <w:r w:rsidRPr="000B62FD">
        <w:rPr>
          <w:rFonts w:ascii="Times New Roman" w:eastAsia="Times New Roman" w:hAnsi="Times New Roman"/>
          <w:bCs/>
          <w:kern w:val="24"/>
          <w:sz w:val="26"/>
          <w:szCs w:val="26"/>
          <w:lang w:val="uk-UA" w:eastAsia="ru-RU"/>
        </w:rPr>
        <w:t>дослідницьким та культурно-освітнім напрямами</w:t>
      </w:r>
      <w:r w:rsidRPr="000B62FD">
        <w:rPr>
          <w:rFonts w:ascii="Times New Roman" w:eastAsia="Times New Roman" w:hAnsi="Times New Roman"/>
          <w:kern w:val="24"/>
          <w:sz w:val="26"/>
          <w:szCs w:val="26"/>
          <w:lang w:val="uk-UA"/>
        </w:rPr>
        <w:t xml:space="preserve"> Центру працюють н</w:t>
      </w:r>
      <w:r w:rsidRPr="000B62FD">
        <w:rPr>
          <w:rFonts w:ascii="Times New Roman" w:eastAsia="Times New Roman" w:hAnsi="Times New Roman"/>
          <w:bCs/>
          <w:kern w:val="24"/>
          <w:sz w:val="26"/>
          <w:szCs w:val="26"/>
          <w:lang w:val="uk-UA" w:eastAsia="ru-RU"/>
        </w:rPr>
        <w:t>ауково-дослідні лабораторії «Академічна культура дослідника» та</w:t>
      </w:r>
      <w:r w:rsidRPr="000B62FD">
        <w:rPr>
          <w:rFonts w:ascii="Times New Roman" w:eastAsia="Times New Roman" w:hAnsi="Times New Roman"/>
          <w:bCs/>
          <w:sz w:val="26"/>
          <w:szCs w:val="26"/>
          <w:lang w:val="uk-UA" w:eastAsia="ru-RU"/>
        </w:rPr>
        <w:t xml:space="preserve"> </w:t>
      </w:r>
      <w:r w:rsidRPr="000B62FD">
        <w:rPr>
          <w:rFonts w:ascii="Times New Roman" w:eastAsia="Times New Roman" w:hAnsi="Times New Roman"/>
          <w:bCs/>
          <w:kern w:val="24"/>
          <w:sz w:val="26"/>
          <w:szCs w:val="26"/>
          <w:lang w:val="uk-UA" w:eastAsia="ru-RU"/>
        </w:rPr>
        <w:t>«Медіакультура вчителя-словесника».</w:t>
      </w:r>
    </w:p>
    <w:p w:rsidR="006B766E" w:rsidRPr="000B62FD" w:rsidRDefault="006B766E" w:rsidP="006B766E">
      <w:pPr>
        <w:spacing w:after="0" w:line="240" w:lineRule="auto"/>
        <w:ind w:firstLine="567"/>
        <w:jc w:val="both"/>
        <w:rPr>
          <w:rFonts w:ascii="Times New Roman" w:eastAsia="Times New Roman" w:hAnsi="Times New Roman"/>
          <w:bCs/>
          <w:kern w:val="24"/>
          <w:sz w:val="26"/>
          <w:szCs w:val="26"/>
          <w:lang w:val="uk-UA" w:eastAsia="ru-RU"/>
        </w:rPr>
      </w:pPr>
      <w:r w:rsidRPr="000B62FD">
        <w:rPr>
          <w:rFonts w:ascii="Times New Roman" w:eastAsia="Times New Roman" w:hAnsi="Times New Roman"/>
          <w:kern w:val="24"/>
          <w:sz w:val="26"/>
          <w:szCs w:val="26"/>
          <w:lang w:val="uk-UA" w:eastAsia="ru-RU"/>
        </w:rPr>
        <w:t>Веб-сторінка Центру функціонує на сайті СумДПУ імені А.С.Макаренка та в соціальних мережах (</w:t>
      </w:r>
      <w:hyperlink r:id="rId23" w:history="1">
        <w:r w:rsidRPr="000B62FD">
          <w:rPr>
            <w:rFonts w:ascii="Times New Roman" w:eastAsia="Times New Roman" w:hAnsi="Times New Roman"/>
            <w:kern w:val="24"/>
            <w:sz w:val="26"/>
            <w:szCs w:val="26"/>
            <w:lang w:eastAsia="ru-RU"/>
          </w:rPr>
          <w:t>http</w:t>
        </w:r>
      </w:hyperlink>
      <w:hyperlink r:id="rId24" w:history="1">
        <w:r w:rsidRPr="000B62FD">
          <w:rPr>
            <w:rFonts w:ascii="Times New Roman" w:eastAsia="Times New Roman" w:hAnsi="Times New Roman"/>
            <w:kern w:val="24"/>
            <w:sz w:val="26"/>
            <w:szCs w:val="26"/>
            <w:lang w:val="uk-UA" w:eastAsia="ru-RU"/>
          </w:rPr>
          <w:t>://</w:t>
        </w:r>
      </w:hyperlink>
      <w:hyperlink r:id="rId25" w:history="1">
        <w:r w:rsidRPr="000B62FD">
          <w:rPr>
            <w:rFonts w:ascii="Times New Roman" w:eastAsia="Times New Roman" w:hAnsi="Times New Roman"/>
            <w:kern w:val="24"/>
            <w:sz w:val="26"/>
            <w:szCs w:val="26"/>
            <w:lang w:eastAsia="ru-RU"/>
          </w:rPr>
          <w:t>rctpd</w:t>
        </w:r>
      </w:hyperlink>
      <w:hyperlink r:id="rId26" w:history="1">
        <w:r w:rsidRPr="000B62FD">
          <w:rPr>
            <w:rFonts w:ascii="Times New Roman" w:eastAsia="Times New Roman" w:hAnsi="Times New Roman"/>
            <w:kern w:val="24"/>
            <w:sz w:val="26"/>
            <w:szCs w:val="26"/>
            <w:lang w:val="uk-UA" w:eastAsia="ru-RU"/>
          </w:rPr>
          <w:t>.</w:t>
        </w:r>
      </w:hyperlink>
      <w:hyperlink r:id="rId27" w:history="1">
        <w:r w:rsidRPr="000B62FD">
          <w:rPr>
            <w:rFonts w:ascii="Times New Roman" w:eastAsia="Times New Roman" w:hAnsi="Times New Roman"/>
            <w:kern w:val="24"/>
            <w:sz w:val="26"/>
            <w:szCs w:val="26"/>
            <w:lang w:eastAsia="ru-RU"/>
          </w:rPr>
          <w:t>sspu</w:t>
        </w:r>
      </w:hyperlink>
      <w:hyperlink r:id="rId28" w:history="1">
        <w:r w:rsidRPr="000B62FD">
          <w:rPr>
            <w:rFonts w:ascii="Times New Roman" w:eastAsia="Times New Roman" w:hAnsi="Times New Roman"/>
            <w:kern w:val="24"/>
            <w:sz w:val="26"/>
            <w:szCs w:val="26"/>
            <w:lang w:val="uk-UA" w:eastAsia="ru-RU"/>
          </w:rPr>
          <w:t>.</w:t>
        </w:r>
      </w:hyperlink>
      <w:hyperlink r:id="rId29" w:history="1">
        <w:r w:rsidRPr="000B62FD">
          <w:rPr>
            <w:rFonts w:ascii="Times New Roman" w:eastAsia="Times New Roman" w:hAnsi="Times New Roman"/>
            <w:kern w:val="24"/>
            <w:sz w:val="26"/>
            <w:szCs w:val="26"/>
            <w:lang w:eastAsia="ru-RU"/>
          </w:rPr>
          <w:t>edu</w:t>
        </w:r>
      </w:hyperlink>
      <w:hyperlink r:id="rId30" w:history="1">
        <w:r w:rsidRPr="000B62FD">
          <w:rPr>
            <w:rFonts w:ascii="Times New Roman" w:eastAsia="Times New Roman" w:hAnsi="Times New Roman"/>
            <w:kern w:val="24"/>
            <w:sz w:val="26"/>
            <w:szCs w:val="26"/>
            <w:lang w:val="uk-UA" w:eastAsia="ru-RU"/>
          </w:rPr>
          <w:t>.</w:t>
        </w:r>
      </w:hyperlink>
      <w:hyperlink r:id="rId31" w:history="1">
        <w:r w:rsidRPr="000B62FD">
          <w:rPr>
            <w:rFonts w:ascii="Times New Roman" w:eastAsia="Times New Roman" w:hAnsi="Times New Roman"/>
            <w:kern w:val="24"/>
            <w:sz w:val="26"/>
            <w:szCs w:val="26"/>
            <w:lang w:eastAsia="ru-RU"/>
          </w:rPr>
          <w:t>ua</w:t>
        </w:r>
      </w:hyperlink>
      <w:hyperlink r:id="rId32" w:history="1">
        <w:r w:rsidRPr="000B62FD">
          <w:rPr>
            <w:rFonts w:ascii="Times New Roman" w:eastAsia="Times New Roman" w:hAnsi="Times New Roman"/>
            <w:kern w:val="24"/>
            <w:sz w:val="26"/>
            <w:szCs w:val="26"/>
            <w:lang w:val="uk-UA" w:eastAsia="ru-RU"/>
          </w:rPr>
          <w:t>/</w:t>
        </w:r>
      </w:hyperlink>
      <w:r w:rsidRPr="000B62FD">
        <w:rPr>
          <w:rFonts w:ascii="Times New Roman" w:eastAsia="Times New Roman" w:hAnsi="Times New Roman"/>
          <w:kern w:val="24"/>
          <w:sz w:val="26"/>
          <w:szCs w:val="26"/>
          <w:lang w:val="uk-UA" w:eastAsia="ru-RU"/>
        </w:rPr>
        <w:t xml:space="preserve">; </w:t>
      </w:r>
      <w:hyperlink r:id="rId33" w:history="1">
        <w:r w:rsidRPr="000B62FD">
          <w:rPr>
            <w:rFonts w:ascii="Times New Roman" w:hAnsi="Times New Roman"/>
            <w:sz w:val="26"/>
            <w:szCs w:val="26"/>
            <w:lang w:val="uk-UA"/>
          </w:rPr>
          <w:t>https</w:t>
        </w:r>
      </w:hyperlink>
      <w:hyperlink r:id="rId34" w:history="1">
        <w:r w:rsidRPr="000B62FD">
          <w:rPr>
            <w:rFonts w:ascii="Times New Roman" w:hAnsi="Times New Roman"/>
            <w:sz w:val="26"/>
            <w:szCs w:val="26"/>
            <w:lang w:val="uk-UA"/>
          </w:rPr>
          <w:t>://www.facebook.com /groups/738691996506908</w:t>
        </w:r>
      </w:hyperlink>
      <w:hyperlink r:id="rId35" w:history="1">
        <w:r w:rsidRPr="000B62FD">
          <w:rPr>
            <w:rFonts w:ascii="Times New Roman" w:hAnsi="Times New Roman"/>
            <w:sz w:val="26"/>
            <w:szCs w:val="26"/>
            <w:lang w:val="uk-UA"/>
          </w:rPr>
          <w:t>/</w:t>
        </w:r>
      </w:hyperlink>
      <w:r w:rsidRPr="000B62FD">
        <w:rPr>
          <w:rFonts w:ascii="Times New Roman" w:eastAsia="Times New Roman" w:hAnsi="Times New Roman"/>
          <w:sz w:val="26"/>
          <w:szCs w:val="26"/>
          <w:lang w:val="uk-UA" w:eastAsia="uk-UA"/>
        </w:rPr>
        <w:t>)</w:t>
      </w:r>
      <w:r w:rsidRPr="000B62FD">
        <w:rPr>
          <w:rFonts w:ascii="Times New Roman" w:eastAsia="Courier New" w:hAnsi="Times New Roman"/>
          <w:sz w:val="26"/>
          <w:szCs w:val="26"/>
          <w:lang w:val="uk-UA" w:eastAsia="uk-UA"/>
        </w:rPr>
        <w:t>. В</w:t>
      </w:r>
      <w:r w:rsidRPr="000B62FD">
        <w:rPr>
          <w:rFonts w:ascii="Times New Roman" w:eastAsia="Times New Roman" w:hAnsi="Times New Roman"/>
          <w:kern w:val="24"/>
          <w:sz w:val="26"/>
          <w:szCs w:val="26"/>
          <w:lang w:val="uk-UA" w:eastAsia="ru-RU"/>
        </w:rPr>
        <w:t xml:space="preserve">еб-ресурси охоплюють </w:t>
      </w:r>
      <w:r w:rsidRPr="000B62FD">
        <w:rPr>
          <w:rFonts w:ascii="Times New Roman" w:eastAsia="Times New Roman" w:hAnsi="Times New Roman"/>
          <w:bCs/>
          <w:kern w:val="24"/>
          <w:sz w:val="26"/>
          <w:szCs w:val="26"/>
          <w:lang w:val="uk-UA" w:eastAsia="ru-RU"/>
        </w:rPr>
        <w:t>дидактичний інструментарій</w:t>
      </w:r>
      <w:r w:rsidRPr="000B62FD">
        <w:rPr>
          <w:rFonts w:ascii="Times New Roman" w:eastAsia="Times New Roman" w:hAnsi="Times New Roman"/>
          <w:kern w:val="24"/>
          <w:sz w:val="26"/>
          <w:szCs w:val="26"/>
          <w:lang w:val="uk-UA" w:eastAsia="ru-RU"/>
        </w:rPr>
        <w:t xml:space="preserve"> з актуальних питань </w:t>
      </w:r>
      <w:r w:rsidRPr="000B62FD">
        <w:rPr>
          <w:rFonts w:ascii="Times New Roman" w:eastAsia="Times New Roman" w:hAnsi="Times New Roman"/>
          <w:sz w:val="26"/>
          <w:szCs w:val="26"/>
          <w:lang w:val="uk-UA" w:eastAsia="ru-RU"/>
        </w:rPr>
        <w:t>фахово-методичної підготовки,</w:t>
      </w:r>
      <w:r w:rsidRPr="000B62FD">
        <w:rPr>
          <w:rFonts w:ascii="Times New Roman" w:eastAsia="Times New Roman" w:hAnsi="Times New Roman"/>
          <w:bCs/>
          <w:kern w:val="24"/>
          <w:sz w:val="26"/>
          <w:szCs w:val="26"/>
          <w:lang w:val="uk-UA" w:eastAsia="ru-RU"/>
        </w:rPr>
        <w:t xml:space="preserve"> формування і розвитку ключових компетентностей</w:t>
      </w:r>
      <w:r w:rsidRPr="000B62FD">
        <w:rPr>
          <w:rFonts w:ascii="Times New Roman" w:eastAsia="Times New Roman" w:hAnsi="Times New Roman"/>
          <w:kern w:val="24"/>
          <w:sz w:val="26"/>
          <w:szCs w:val="26"/>
          <w:lang w:val="uk-UA" w:eastAsia="ru-RU"/>
        </w:rPr>
        <w:t xml:space="preserve">. Функцію дидактичного інструментарію виконують авторські </w:t>
      </w:r>
      <w:r w:rsidRPr="000B62FD">
        <w:rPr>
          <w:rFonts w:ascii="Times New Roman" w:eastAsia="Times New Roman" w:hAnsi="Times New Roman"/>
          <w:kern w:val="24"/>
          <w:sz w:val="26"/>
          <w:szCs w:val="26"/>
          <w:lang w:val="uk-UA"/>
        </w:rPr>
        <w:t xml:space="preserve">посібники з лінгводидактики, культури наукової української мови, академічного письма, педагогічної майстерності, також </w:t>
      </w:r>
      <w:r w:rsidRPr="000B62FD">
        <w:rPr>
          <w:rFonts w:ascii="Times New Roman" w:eastAsia="Times New Roman" w:hAnsi="Times New Roman"/>
          <w:kern w:val="24"/>
          <w:sz w:val="26"/>
          <w:szCs w:val="26"/>
          <w:lang w:val="uk-UA" w:eastAsia="ru-RU"/>
        </w:rPr>
        <w:t>міждисциплінарні модулі, підготовлені с</w:t>
      </w:r>
      <w:r w:rsidRPr="000B62FD">
        <w:rPr>
          <w:rFonts w:ascii="Times New Roman" w:eastAsia="Times New Roman" w:hAnsi="Times New Roman"/>
          <w:kern w:val="24"/>
          <w:sz w:val="26"/>
          <w:szCs w:val="26"/>
          <w:lang w:val="uk-UA"/>
        </w:rPr>
        <w:t xml:space="preserve">пільно з кафедрами педагогіки, інформатики, </w:t>
      </w:r>
      <w:r w:rsidRPr="000B62FD">
        <w:rPr>
          <w:rFonts w:ascii="Times New Roman" w:eastAsia="Times New Roman" w:hAnsi="Times New Roman"/>
          <w:bCs/>
          <w:kern w:val="24"/>
          <w:sz w:val="26"/>
          <w:szCs w:val="26"/>
          <w:lang w:val="uk-UA" w:eastAsia="ru-RU"/>
        </w:rPr>
        <w:t>бізнес-технологій,</w:t>
      </w:r>
      <w:r w:rsidRPr="000B62FD">
        <w:rPr>
          <w:rFonts w:ascii="Times New Roman" w:eastAsia="Times New Roman" w:hAnsi="Times New Roman"/>
          <w:kern w:val="24"/>
          <w:sz w:val="26"/>
          <w:szCs w:val="26"/>
          <w:lang w:val="uk-UA"/>
        </w:rPr>
        <w:t xml:space="preserve"> </w:t>
      </w:r>
      <w:r w:rsidRPr="000B62FD">
        <w:rPr>
          <w:rFonts w:ascii="Times New Roman" w:eastAsia="Times New Roman" w:hAnsi="Times New Roman"/>
          <w:kern w:val="24"/>
          <w:sz w:val="26"/>
          <w:szCs w:val="26"/>
          <w:lang w:val="uk-UA" w:eastAsia="ru-RU"/>
        </w:rPr>
        <w:t xml:space="preserve">медико-біологічних основ фізичної культури, </w:t>
      </w:r>
      <w:r w:rsidRPr="000B62FD">
        <w:rPr>
          <w:rFonts w:ascii="Times New Roman" w:eastAsia="Times New Roman" w:hAnsi="Times New Roman"/>
          <w:kern w:val="24"/>
          <w:sz w:val="26"/>
          <w:szCs w:val="26"/>
          <w:lang w:val="uk-UA"/>
        </w:rPr>
        <w:t xml:space="preserve">лабораторіями </w:t>
      </w:r>
      <w:r w:rsidRPr="000B62FD">
        <w:rPr>
          <w:rFonts w:ascii="Times New Roman" w:eastAsia="Times New Roman" w:hAnsi="Times New Roman"/>
          <w:sz w:val="26"/>
          <w:szCs w:val="26"/>
          <w:lang w:val="uk-UA" w:eastAsia="ru-RU"/>
        </w:rPr>
        <w:t>інклюзивної освіти</w:t>
      </w:r>
      <w:r w:rsidRPr="000B62FD">
        <w:rPr>
          <w:rFonts w:ascii="Times New Roman" w:eastAsia="Times New Roman" w:hAnsi="Times New Roman"/>
          <w:kern w:val="24"/>
          <w:sz w:val="26"/>
          <w:szCs w:val="26"/>
          <w:lang w:val="uk-UA" w:eastAsia="ru-RU"/>
        </w:rPr>
        <w:t xml:space="preserve"> СумДПУ імені А.С.Макаренка, а також</w:t>
      </w:r>
      <w:r w:rsidRPr="000B62FD">
        <w:rPr>
          <w:rFonts w:ascii="Times New Roman" w:eastAsia="Times New Roman" w:hAnsi="Times New Roman"/>
          <w:sz w:val="26"/>
          <w:szCs w:val="26"/>
          <w:lang w:val="uk-UA"/>
        </w:rPr>
        <w:t xml:space="preserve"> відділами змісту і технологій педагогічної освіти та теорії і практики педагогічної освіти Інституту педагогічної освіти і освіти дорослих </w:t>
      </w:r>
      <w:r w:rsidRPr="000B62FD">
        <w:rPr>
          <w:rFonts w:ascii="Times New Roman" w:eastAsia="Times New Roman" w:hAnsi="Times New Roman"/>
          <w:sz w:val="26"/>
          <w:szCs w:val="26"/>
          <w:lang w:val="uk-UA" w:eastAsia="ru-RU"/>
        </w:rPr>
        <w:t xml:space="preserve">імені Івана Зязюна </w:t>
      </w:r>
      <w:r w:rsidRPr="000B62FD">
        <w:rPr>
          <w:rFonts w:ascii="Times New Roman" w:eastAsia="Times New Roman" w:hAnsi="Times New Roman"/>
          <w:sz w:val="26"/>
          <w:szCs w:val="26"/>
          <w:lang w:val="uk-UA"/>
        </w:rPr>
        <w:t>НАПН України</w:t>
      </w:r>
      <w:r w:rsidRPr="000B62FD">
        <w:rPr>
          <w:rFonts w:ascii="Times New Roman" w:eastAsia="Times New Roman" w:hAnsi="Times New Roman"/>
          <w:kern w:val="24"/>
          <w:sz w:val="26"/>
          <w:szCs w:val="26"/>
          <w:lang w:val="uk-UA" w:eastAsia="ru-RU"/>
        </w:rPr>
        <w:t xml:space="preserve">. Експертні оцінки дидактичного інструментарію здійснювали </w:t>
      </w:r>
      <w:r w:rsidRPr="000B62FD">
        <w:rPr>
          <w:rFonts w:ascii="Times New Roman" w:eastAsia="Times New Roman" w:hAnsi="Times New Roman"/>
          <w:sz w:val="26"/>
          <w:szCs w:val="26"/>
          <w:lang w:val="uk-UA" w:eastAsia="ru-RU"/>
        </w:rPr>
        <w:t xml:space="preserve">науковці </w:t>
      </w:r>
      <w:r w:rsidRPr="000B62FD">
        <w:rPr>
          <w:rFonts w:ascii="Times New Roman" w:eastAsia="Times New Roman" w:hAnsi="Times New Roman"/>
          <w:sz w:val="26"/>
          <w:szCs w:val="26"/>
          <w:lang w:val="uk-UA"/>
        </w:rPr>
        <w:t>Інституту педагогічної освіти і освіти дорослих НАПН України</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kern w:val="24"/>
          <w:sz w:val="26"/>
          <w:szCs w:val="26"/>
          <w:lang w:val="uk-UA" w:eastAsia="ru-RU"/>
        </w:rPr>
        <w:t>П</w:t>
      </w:r>
      <w:r w:rsidRPr="000B62FD">
        <w:rPr>
          <w:rFonts w:ascii="Times New Roman" w:eastAsia="Times New Roman" w:hAnsi="Times New Roman"/>
          <w:bCs/>
          <w:kern w:val="24"/>
          <w:sz w:val="26"/>
          <w:szCs w:val="26"/>
          <w:lang w:val="uk-UA" w:eastAsia="ru-RU"/>
        </w:rPr>
        <w:t>рограми модулів,</w:t>
      </w:r>
      <w:r w:rsidRPr="000B62FD">
        <w:rPr>
          <w:rFonts w:ascii="Times New Roman" w:eastAsia="Times New Roman" w:hAnsi="Times New Roman"/>
          <w:kern w:val="24"/>
          <w:sz w:val="26"/>
          <w:szCs w:val="26"/>
          <w:lang w:val="uk-UA" w:eastAsia="ru-RU"/>
        </w:rPr>
        <w:t xml:space="preserve"> </w:t>
      </w:r>
      <w:r w:rsidRPr="000B62FD">
        <w:rPr>
          <w:rFonts w:ascii="Times New Roman" w:eastAsia="Times New Roman" w:hAnsi="Times New Roman"/>
          <w:bCs/>
          <w:kern w:val="24"/>
          <w:sz w:val="26"/>
          <w:szCs w:val="26"/>
          <w:lang w:val="uk-UA" w:eastAsia="ru-RU"/>
        </w:rPr>
        <w:t xml:space="preserve">майстер-класів складено з урахуванням вимог наскрізних змістових ліній Концепції «Нова українська школа». </w:t>
      </w:r>
    </w:p>
    <w:p w:rsidR="006B766E" w:rsidRPr="000B62FD" w:rsidRDefault="006B766E" w:rsidP="006B766E">
      <w:pPr>
        <w:spacing w:after="0" w:line="240" w:lineRule="auto"/>
        <w:ind w:firstLine="567"/>
        <w:jc w:val="both"/>
        <w:rPr>
          <w:rFonts w:ascii="Times New Roman" w:hAnsi="Times New Roman"/>
          <w:sz w:val="26"/>
          <w:szCs w:val="26"/>
          <w:lang w:val="uk-UA"/>
        </w:rPr>
      </w:pPr>
      <w:r w:rsidRPr="000B62FD">
        <w:rPr>
          <w:rFonts w:ascii="Times New Roman" w:eastAsia="Times New Roman" w:hAnsi="Times New Roman"/>
          <w:sz w:val="26"/>
          <w:szCs w:val="26"/>
          <w:lang w:val="uk-UA" w:eastAsia="ru-RU"/>
        </w:rPr>
        <w:t xml:space="preserve">До занять залучаємо професіоналів-практиків, представників роботодавців, зокрема </w:t>
      </w:r>
      <w:r w:rsidRPr="000B62FD">
        <w:rPr>
          <w:rFonts w:ascii="Times New Roman" w:hAnsi="Times New Roman"/>
          <w:sz w:val="26"/>
          <w:szCs w:val="26"/>
          <w:lang w:val="uk-UA"/>
        </w:rPr>
        <w:t xml:space="preserve">Державної служби якості освіти, інформаційного навчально-методичного центру в м. Суми, відділу змісту і технологій педагогічної освіти; </w:t>
      </w:r>
      <w:r w:rsidRPr="000B62FD">
        <w:rPr>
          <w:rFonts w:ascii="Times New Roman" w:eastAsia="Times New Roman" w:hAnsi="Times New Roman"/>
          <w:sz w:val="26"/>
          <w:szCs w:val="26"/>
          <w:lang w:val="uk-UA" w:eastAsia="ru-RU"/>
        </w:rPr>
        <w:t xml:space="preserve">теорії і практики педагогічної освіти </w:t>
      </w:r>
      <w:r w:rsidRPr="000B62FD">
        <w:rPr>
          <w:rFonts w:ascii="Times New Roman" w:eastAsia="Times New Roman" w:hAnsi="Times New Roman"/>
          <w:sz w:val="26"/>
          <w:szCs w:val="26"/>
          <w:lang w:val="uk-UA"/>
        </w:rPr>
        <w:t xml:space="preserve">Інституту педагогічної освіти і освіти дорослих </w:t>
      </w:r>
      <w:r w:rsidRPr="000B62FD">
        <w:rPr>
          <w:rFonts w:ascii="Times New Roman" w:eastAsia="Times New Roman" w:hAnsi="Times New Roman"/>
          <w:sz w:val="26"/>
          <w:szCs w:val="26"/>
          <w:lang w:val="uk-UA" w:eastAsia="ru-RU"/>
        </w:rPr>
        <w:t xml:space="preserve">імені Івана Зязюна </w:t>
      </w:r>
      <w:r w:rsidRPr="000B62FD">
        <w:rPr>
          <w:rFonts w:ascii="Times New Roman" w:eastAsia="Times New Roman" w:hAnsi="Times New Roman"/>
          <w:sz w:val="26"/>
          <w:szCs w:val="26"/>
          <w:lang w:val="uk-UA"/>
        </w:rPr>
        <w:t>НАПН України. Сумські вчителі високо оцінюють в</w:t>
      </w:r>
      <w:r w:rsidRPr="000B62FD">
        <w:rPr>
          <w:rFonts w:ascii="Times New Roman" w:hAnsi="Times New Roman"/>
          <w:sz w:val="26"/>
          <w:szCs w:val="26"/>
          <w:lang w:val="uk-UA"/>
        </w:rPr>
        <w:t>ебінари, майстер-класи, тренінги, проведені педагогами О. Лавр</w:t>
      </w:r>
      <w:r w:rsidR="006674D3">
        <w:rPr>
          <w:rFonts w:ascii="Times New Roman" w:hAnsi="Times New Roman"/>
          <w:sz w:val="26"/>
          <w:szCs w:val="26"/>
          <w:lang w:val="uk-UA"/>
        </w:rPr>
        <w:t>і</w:t>
      </w:r>
      <w:r w:rsidRPr="000B62FD">
        <w:rPr>
          <w:rFonts w:ascii="Times New Roman" w:hAnsi="Times New Roman"/>
          <w:sz w:val="26"/>
          <w:szCs w:val="26"/>
          <w:lang w:val="uk-UA"/>
        </w:rPr>
        <w:t xml:space="preserve">ненком, В. Мозговим, М. Вовк, Г. Філіпчуком </w:t>
      </w:r>
      <w:r w:rsidRPr="000B62FD">
        <w:rPr>
          <w:rFonts w:ascii="Times New Roman" w:eastAsia="Times New Roman" w:hAnsi="Times New Roman"/>
          <w:sz w:val="26"/>
          <w:szCs w:val="26"/>
          <w:lang w:val="uk-UA" w:eastAsia="ru-RU"/>
        </w:rPr>
        <w:t>з</w:t>
      </w:r>
      <w:r w:rsidRPr="000B62FD">
        <w:rPr>
          <w:rFonts w:ascii="Times New Roman" w:eastAsia="Times New Roman" w:hAnsi="Times New Roman"/>
          <w:sz w:val="26"/>
          <w:szCs w:val="26"/>
          <w:lang w:eastAsia="ru-RU"/>
        </w:rPr>
        <w:t> </w:t>
      </w:r>
      <w:r w:rsidRPr="000B62FD">
        <w:rPr>
          <w:rFonts w:ascii="Times New Roman" w:eastAsia="Times New Roman" w:hAnsi="Times New Roman"/>
          <w:sz w:val="26"/>
          <w:szCs w:val="26"/>
          <w:lang w:val="uk-UA" w:eastAsia="ru-RU"/>
        </w:rPr>
        <w:t xml:space="preserve">основ педагогічної майстерності, вдосконалення мовно-комунікативної майстерності, невербальної поведінки у взаємодії зі студентами. </w:t>
      </w:r>
      <w:r w:rsidRPr="000B62FD">
        <w:rPr>
          <w:rFonts w:ascii="Times New Roman" w:hAnsi="Times New Roman"/>
          <w:sz w:val="26"/>
          <w:szCs w:val="26"/>
          <w:lang w:val="uk-UA"/>
        </w:rPr>
        <w:t>Документальне підтвердження залучення професіоналів-практиків, експертів галузі, представників роботодавців до освітнього процесу</w:t>
      </w:r>
      <w:r w:rsidRPr="000B62FD">
        <w:rPr>
          <w:rFonts w:ascii="Times New Roman" w:hAnsi="Times New Roman"/>
          <w:b/>
          <w:sz w:val="26"/>
          <w:szCs w:val="26"/>
          <w:lang w:val="uk-UA"/>
        </w:rPr>
        <w:t xml:space="preserve"> </w:t>
      </w:r>
      <w:r w:rsidRPr="000B62FD">
        <w:rPr>
          <w:rFonts w:ascii="Times New Roman" w:hAnsi="Times New Roman"/>
          <w:sz w:val="26"/>
          <w:szCs w:val="26"/>
          <w:lang w:val="uk-UA"/>
        </w:rPr>
        <w:t>відтворено у програмах конференцій, семінарів, круглих столів, у протоколах засідань кафедри української мови і літератури Сумського державного  педагогічного університету імені А.С.</w:t>
      </w:r>
      <w:r w:rsidRPr="000B62FD">
        <w:rPr>
          <w:rFonts w:ascii="Times New Roman" w:hAnsi="Times New Roman"/>
          <w:sz w:val="26"/>
          <w:szCs w:val="26"/>
        </w:rPr>
        <w:t> </w:t>
      </w:r>
      <w:r w:rsidRPr="000B62FD">
        <w:rPr>
          <w:rFonts w:ascii="Times New Roman" w:hAnsi="Times New Roman"/>
          <w:sz w:val="26"/>
          <w:szCs w:val="26"/>
          <w:lang w:val="uk-UA"/>
        </w:rPr>
        <w:t>Макаренка.</w:t>
      </w:r>
    </w:p>
    <w:p w:rsidR="006B766E" w:rsidRPr="000B62FD" w:rsidRDefault="006B766E" w:rsidP="006B766E">
      <w:pPr>
        <w:spacing w:after="0" w:line="240" w:lineRule="auto"/>
        <w:ind w:firstLine="709"/>
        <w:jc w:val="both"/>
        <w:rPr>
          <w:rFonts w:ascii="Times New Roman" w:eastAsia="Times New Roman" w:hAnsi="Times New Roman"/>
          <w:kern w:val="24"/>
          <w:sz w:val="26"/>
          <w:szCs w:val="26"/>
          <w:lang w:val="uk-UA"/>
        </w:rPr>
      </w:pPr>
      <w:r w:rsidRPr="000B62FD">
        <w:rPr>
          <w:rFonts w:ascii="Times New Roman" w:eastAsia="Times New Roman" w:hAnsi="Times New Roman"/>
          <w:bCs/>
          <w:kern w:val="24"/>
          <w:sz w:val="26"/>
          <w:szCs w:val="26"/>
          <w:lang w:val="uk-UA" w:eastAsia="ru-RU"/>
        </w:rPr>
        <w:lastRenderedPageBreak/>
        <w:t xml:space="preserve">Дослідницький напрям діяльності Центру спрямовуємо на вивчення </w:t>
      </w:r>
      <w:r w:rsidRPr="000B62FD">
        <w:rPr>
          <w:rFonts w:ascii="Times New Roman" w:eastAsia="Times New Roman" w:hAnsi="Times New Roman"/>
          <w:sz w:val="26"/>
          <w:szCs w:val="26"/>
          <w:lang w:val="uk-UA" w:eastAsia="ru-RU"/>
        </w:rPr>
        <w:t xml:space="preserve">актуальних питань мовно-літературної освіти, </w:t>
      </w:r>
      <w:r w:rsidRPr="000B62FD">
        <w:rPr>
          <w:rFonts w:ascii="Times New Roman" w:eastAsia="Times New Roman" w:hAnsi="Times New Roman"/>
          <w:bCs/>
          <w:kern w:val="24"/>
          <w:sz w:val="26"/>
          <w:szCs w:val="26"/>
          <w:lang w:val="uk-UA" w:eastAsia="ru-RU"/>
        </w:rPr>
        <w:t xml:space="preserve">академічної культури, </w:t>
      </w:r>
      <w:r w:rsidRPr="000B62FD">
        <w:rPr>
          <w:rFonts w:ascii="Times New Roman" w:eastAsia="Times New Roman" w:hAnsi="Times New Roman"/>
          <w:sz w:val="26"/>
          <w:szCs w:val="26"/>
          <w:lang w:val="uk-UA" w:eastAsia="ru-RU"/>
        </w:rPr>
        <w:t>освітніх технологій особистісно-професійного розвитку вчителя-словесника, педагогіки партнерства, наставництва в освіті дорослих</w:t>
      </w:r>
      <w:r w:rsidRPr="000B62FD">
        <w:rPr>
          <w:rFonts w:ascii="Times New Roman" w:eastAsia="Times New Roman" w:hAnsi="Times New Roman"/>
          <w:kern w:val="24"/>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eastAsia="Times New Roman" w:hAnsi="Times New Roman"/>
          <w:kern w:val="24"/>
          <w:sz w:val="26"/>
          <w:szCs w:val="26"/>
          <w:lang w:val="uk-UA"/>
        </w:rPr>
        <w:t>С</w:t>
      </w:r>
      <w:r w:rsidRPr="000B62FD">
        <w:rPr>
          <w:rFonts w:ascii="Times New Roman" w:eastAsia="Times New Roman" w:hAnsi="Times New Roman"/>
          <w:bCs/>
          <w:kern w:val="24"/>
          <w:sz w:val="26"/>
          <w:szCs w:val="26"/>
          <w:lang w:val="uk-UA" w:eastAsia="ru-RU"/>
        </w:rPr>
        <w:t xml:space="preserve">пільно </w:t>
      </w:r>
      <w:r w:rsidRPr="000B62FD">
        <w:rPr>
          <w:rFonts w:ascii="Times New Roman" w:eastAsia="Times New Roman" w:hAnsi="Times New Roman"/>
          <w:sz w:val="26"/>
          <w:szCs w:val="26"/>
          <w:lang w:val="uk-UA" w:eastAsia="ru-RU"/>
        </w:rPr>
        <w:t xml:space="preserve">з кафедрою ЮНЕСКО «Неперервна професійна освіта ХХІ століття» НАПН України, </w:t>
      </w:r>
      <w:r w:rsidRPr="000B62FD">
        <w:rPr>
          <w:rFonts w:ascii="Times New Roman" w:hAnsi="Times New Roman"/>
          <w:sz w:val="26"/>
          <w:szCs w:val="26"/>
          <w:lang w:val="uk-UA"/>
        </w:rPr>
        <w:t>відділом змісту і технологій педагогічної освіти Інституту педагогічної освіти і освіти дорослих імені Івана Зязюна НАПН України досліджуємо  актуальні проблеми розвитку педагогічної майстерності, технології навчання дорослих в умовах формальної і неформальної освіти.</w:t>
      </w:r>
    </w:p>
    <w:p w:rsidR="006B766E" w:rsidRPr="000B62FD" w:rsidRDefault="006B766E" w:rsidP="006B766E">
      <w:pPr>
        <w:spacing w:after="0" w:line="240" w:lineRule="auto"/>
        <w:ind w:firstLine="709"/>
        <w:jc w:val="both"/>
        <w:rPr>
          <w:rFonts w:ascii="Times New Roman" w:hAnsi="Times New Roman"/>
          <w:sz w:val="26"/>
          <w:szCs w:val="26"/>
          <w:shd w:val="clear" w:color="auto" w:fill="FFFFFF"/>
          <w:lang w:val="uk-UA"/>
        </w:rPr>
      </w:pPr>
      <w:r w:rsidRPr="000B62FD">
        <w:rPr>
          <w:rFonts w:ascii="Times New Roman" w:hAnsi="Times New Roman"/>
          <w:sz w:val="26"/>
          <w:szCs w:val="26"/>
          <w:lang w:val="uk-UA"/>
        </w:rPr>
        <w:t xml:space="preserve">Третій рік спільно проводимо </w:t>
      </w:r>
      <w:r w:rsidRPr="000B62FD">
        <w:rPr>
          <w:rFonts w:ascii="Times New Roman" w:hAnsi="Times New Roman"/>
          <w:sz w:val="26"/>
          <w:szCs w:val="26"/>
          <w:shd w:val="clear" w:color="auto" w:fill="FFFFFF"/>
          <w:lang w:val="uk-UA"/>
        </w:rPr>
        <w:t>Усеукраїнську науково-практичну конференцію «Інновації в освіті і педагогічна майстерність учителя-словесника». У 2019 р. обговорювали такі питання, як педагогічна майстерність учителя у вимірах інноваційних підходів; режисура педагогічної дії учителя; сучасний урок в умовах імплементації Концепції «Нова українська школа»; евристичні технології у фаховій підготовці майбутнього вчителя; професійна комунікація у добу цифрових технологій. Це ті проблеми, які намагаються вирішувати у своїй повсякденній діяльності педагоги-новатори, зокрема КУ Сумської спеціалізованої школи І-ІІІ ступенів № 25  м. Суми.</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Удруге проводиться спільно міжнародна науково-практична конференція здобувачів вищої освіти і молодих учених</w:t>
      </w:r>
      <w:r w:rsidRPr="000B62FD">
        <w:rPr>
          <w:rStyle w:val="af8"/>
          <w:sz w:val="26"/>
          <w:szCs w:val="26"/>
        </w:rPr>
        <w:t xml:space="preserve"> </w:t>
      </w:r>
      <w:r w:rsidRPr="000B62FD">
        <w:rPr>
          <w:rStyle w:val="af8"/>
          <w:b w:val="0"/>
          <w:sz w:val="26"/>
          <w:szCs w:val="26"/>
        </w:rPr>
        <w:t>«Академічна культура дослідника в освітньому просторі»</w:t>
      </w:r>
      <w:r w:rsidRPr="000B62FD">
        <w:rPr>
          <w:b/>
          <w:sz w:val="26"/>
          <w:szCs w:val="26"/>
          <w:lang w:val="uk-UA"/>
        </w:rPr>
        <w:t xml:space="preserve">. </w:t>
      </w:r>
      <w:r w:rsidRPr="000B62FD">
        <w:rPr>
          <w:rStyle w:val="af8"/>
          <w:b w:val="0"/>
          <w:sz w:val="26"/>
          <w:szCs w:val="26"/>
          <w:lang w:val="uk-UA"/>
        </w:rPr>
        <w:t>Мета заходу:</w:t>
      </w:r>
      <w:r w:rsidRPr="000B62FD">
        <w:rPr>
          <w:sz w:val="26"/>
          <w:szCs w:val="26"/>
        </w:rPr>
        <w:t> </w:t>
      </w:r>
      <w:r w:rsidRPr="000B62FD">
        <w:rPr>
          <w:sz w:val="26"/>
          <w:szCs w:val="26"/>
          <w:lang w:val="uk-UA"/>
        </w:rPr>
        <w:t xml:space="preserve">обмін інформацією/педагогічним досвідом в аспекті формування академічної культури дослідника в освітньому просторі; популяризація результатів наукових досліджень студентів, магістрантів, аспірантів, докторантів, учнів-слухачів МАН, наукових співробітників; презентація науково-методичних напрацювань учителів-дослідників; заохочення молоді до виконання наукових досліджень на засадах академічної доброчесності, сприяння впровадженню стандартів академічного письма та публікаційної етики. У 2019 р. до роботи заходу були залучені учні </w:t>
      </w:r>
      <w:r w:rsidRPr="000B62FD">
        <w:rPr>
          <w:sz w:val="26"/>
          <w:szCs w:val="26"/>
          <w:shd w:val="clear" w:color="auto" w:fill="FFFFFF"/>
          <w:lang w:val="uk-UA"/>
        </w:rPr>
        <w:t xml:space="preserve"> початкової школи» КУ Сумська ЗОШ І-ІІІ ступенів № 23. Здобувачі початкової освіти розповіли учасникам конференції про те, чи списують учні початкової школи й надали такі поради: створити учнівську раду доброчесності; обговорювати із здобувачами освіти етичну академічну поведінку; ознайомити із Довідником з академічної доброчесності школярів. </w:t>
      </w:r>
      <w:r w:rsidRPr="000B62FD">
        <w:rPr>
          <w:sz w:val="26"/>
          <w:szCs w:val="26"/>
          <w:shd w:val="clear" w:color="auto" w:fill="FFFFFF"/>
        </w:rPr>
        <w:t>Здобувачі освіти впевнені, що школа – це місце, де вперше формують академічну доброчесність.</w:t>
      </w:r>
      <w:r w:rsidRPr="000B62FD">
        <w:rPr>
          <w:sz w:val="26"/>
          <w:szCs w:val="26"/>
          <w:shd w:val="clear" w:color="auto" w:fill="FFFFFF"/>
          <w:lang w:val="uk-UA"/>
        </w:rPr>
        <w:t xml:space="preserve"> </w:t>
      </w:r>
      <w:r w:rsidRPr="000B62FD">
        <w:rPr>
          <w:sz w:val="26"/>
          <w:szCs w:val="26"/>
          <w:lang w:val="uk-UA"/>
        </w:rPr>
        <w:t>Учасники заходу запропонували розробку і впровадження в культурно-освітній простір вищої школи спеціальних (елективних) курсів з академічної культури.</w:t>
      </w:r>
    </w:p>
    <w:p w:rsidR="006B766E" w:rsidRPr="000B62FD" w:rsidRDefault="006B766E" w:rsidP="006B766E">
      <w:pPr>
        <w:pStyle w:val="a6"/>
        <w:spacing w:before="0" w:beforeAutospacing="0" w:after="0" w:afterAutospacing="0"/>
        <w:ind w:firstLine="709"/>
        <w:jc w:val="both"/>
        <w:rPr>
          <w:sz w:val="26"/>
          <w:szCs w:val="26"/>
          <w:shd w:val="clear" w:color="auto" w:fill="FFFFFF"/>
          <w:lang w:val="uk-UA"/>
        </w:rPr>
      </w:pPr>
      <w:r w:rsidRPr="000B62FD">
        <w:rPr>
          <w:sz w:val="26"/>
          <w:szCs w:val="26"/>
          <w:shd w:val="clear" w:color="auto" w:fill="FFFFFF"/>
          <w:lang w:val="uk-UA"/>
        </w:rPr>
        <w:t>Щорічно до Міжнародного дня рідної мови відбувся вебінар «Рідномовна і багатомовна освіта у контексті сталого розвитку суспільства», співорганізатори якого – ООН з питань освіти, науки і культури, Кафедра ЮНЕСКО «Неперервна професійна освіта ХХІ століття» НАПН України, Інститут педагогічної освіти і освіти дорослих імені Івана Зязюна НАПН України, ресурсний центр професійного розвитку вчителя української мови і літератури СумДПУ імен</w:t>
      </w:r>
      <w:r w:rsidRPr="000B62FD">
        <w:rPr>
          <w:rStyle w:val="textexposedshow"/>
          <w:sz w:val="26"/>
          <w:szCs w:val="26"/>
          <w:shd w:val="clear" w:color="auto" w:fill="FFFFFF"/>
          <w:lang w:val="uk-UA"/>
        </w:rPr>
        <w:t xml:space="preserve">і А.С. Макаренка, пропонують </w:t>
      </w:r>
      <w:r w:rsidRPr="000B62FD">
        <w:rPr>
          <w:sz w:val="26"/>
          <w:szCs w:val="26"/>
          <w:shd w:val="clear" w:color="auto" w:fill="FFFFFF"/>
          <w:lang w:val="uk-UA"/>
        </w:rPr>
        <w:t xml:space="preserve">дискусійні платформи і цікаві заняття для студенів та учнів.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eastAsia="Times New Roman" w:hAnsi="Times New Roman"/>
          <w:kern w:val="24"/>
          <w:sz w:val="26"/>
          <w:szCs w:val="26"/>
          <w:lang w:val="uk-UA" w:eastAsia="ru-RU"/>
        </w:rPr>
        <w:t xml:space="preserve">Експертну оцінку апробованих міждисциплінарних майстер-класів, навчальних дисциплін, заходів здійснюють стейкхолдери: </w:t>
      </w:r>
      <w:r w:rsidRPr="000B62FD">
        <w:rPr>
          <w:rFonts w:ascii="Times New Roman" w:eastAsia="Times New Roman" w:hAnsi="Times New Roman"/>
          <w:sz w:val="26"/>
          <w:szCs w:val="26"/>
          <w:lang w:val="uk-UA" w:eastAsia="ru-RU"/>
        </w:rPr>
        <w:t>здобувачі освітнього рівня магістр, бакалавр, студентське самоврядування, випускники факультету, роботодавці, академічна спільнота</w:t>
      </w:r>
      <w:r w:rsidRPr="000B62FD">
        <w:rPr>
          <w:rFonts w:ascii="Times New Roman" w:eastAsia="Times New Roman" w:hAnsi="Times New Roman"/>
          <w:kern w:val="24"/>
          <w:sz w:val="26"/>
          <w:szCs w:val="26"/>
          <w:lang w:val="uk-UA" w:eastAsia="ru-RU"/>
        </w:rPr>
        <w:t xml:space="preserve">. </w:t>
      </w:r>
      <w:r w:rsidRPr="000B62FD">
        <w:rPr>
          <w:rFonts w:ascii="Times New Roman" w:eastAsia="Times New Roman" w:hAnsi="Times New Roman"/>
          <w:sz w:val="26"/>
          <w:szCs w:val="26"/>
          <w:lang w:val="uk-UA" w:eastAsia="ru-RU"/>
        </w:rPr>
        <w:t xml:space="preserve">Побажання роботодавців враховані у змісті навчальних дисциплін, формулюванні програмних результатів навчання. </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lastRenderedPageBreak/>
        <w:t xml:space="preserve">Отже, суспільний запит на </w:t>
      </w:r>
      <w:r w:rsidRPr="000B62FD">
        <w:rPr>
          <w:position w:val="2"/>
          <w:sz w:val="26"/>
          <w:szCs w:val="26"/>
          <w:lang w:val="uk-UA"/>
        </w:rPr>
        <w:t xml:space="preserve">формування ключових компетентностей учнів та </w:t>
      </w:r>
      <w:r w:rsidRPr="000B62FD">
        <w:rPr>
          <w:rStyle w:val="textexposedshow"/>
          <w:sz w:val="26"/>
          <w:szCs w:val="26"/>
          <w:shd w:val="clear" w:color="auto" w:fill="FFFFFF"/>
          <w:lang w:val="uk-UA"/>
        </w:rPr>
        <w:t xml:space="preserve">неперервний професійний </w:t>
      </w:r>
      <w:r w:rsidRPr="000B62FD">
        <w:rPr>
          <w:rFonts w:eastAsia="Calibri"/>
          <w:sz w:val="26"/>
          <w:szCs w:val="26"/>
          <w:lang w:val="uk-UA"/>
        </w:rPr>
        <w:t xml:space="preserve">розвиток </w:t>
      </w:r>
      <w:r w:rsidRPr="000B62FD">
        <w:rPr>
          <w:sz w:val="26"/>
          <w:szCs w:val="26"/>
          <w:lang w:val="uk-UA"/>
        </w:rPr>
        <w:t xml:space="preserve">вчителів актуалізує потребу комунікативної взаємодії </w:t>
      </w:r>
      <w:r w:rsidRPr="000B62FD">
        <w:rPr>
          <w:rStyle w:val="textexposedshow"/>
          <w:sz w:val="26"/>
          <w:szCs w:val="26"/>
          <w:shd w:val="clear" w:color="auto" w:fill="FFFFFF"/>
          <w:lang w:val="uk-UA"/>
        </w:rPr>
        <w:t>між учасниками освітнього процесу закладів загальної середньої та вищої педагогічної освіти</w:t>
      </w:r>
      <w:r w:rsidRPr="000B62FD">
        <w:rPr>
          <w:sz w:val="26"/>
          <w:szCs w:val="26"/>
          <w:lang w:val="uk-UA"/>
        </w:rPr>
        <w:t xml:space="preserve">, </w:t>
      </w:r>
      <w:r w:rsidRPr="000B62FD">
        <w:rPr>
          <w:rStyle w:val="textexposedshow"/>
          <w:sz w:val="26"/>
          <w:szCs w:val="26"/>
          <w:shd w:val="clear" w:color="auto" w:fill="FFFFFF"/>
          <w:lang w:val="uk-UA"/>
        </w:rPr>
        <w:t>академічних інститутів НАПН України,</w:t>
      </w:r>
      <w:r w:rsidRPr="000B62FD">
        <w:rPr>
          <w:sz w:val="26"/>
          <w:szCs w:val="26"/>
          <w:lang w:val="uk-UA"/>
        </w:rPr>
        <w:t xml:space="preserve"> що може бути реалізована через ресурсний центр. Перспективами дослідження вважаємо налагодження співпраці з вітчизняними та європейськими закладами вищої освіти.</w:t>
      </w:r>
    </w:p>
    <w:p w:rsidR="006B766E" w:rsidRPr="000B62FD" w:rsidRDefault="006B766E" w:rsidP="006B766E">
      <w:pPr>
        <w:autoSpaceDE w:val="0"/>
        <w:autoSpaceDN w:val="0"/>
        <w:adjustRightInd w:val="0"/>
        <w:spacing w:after="0" w:line="240" w:lineRule="auto"/>
        <w:jc w:val="center"/>
        <w:rPr>
          <w:rFonts w:ascii="Times New Roman" w:hAnsi="Times New Roman"/>
          <w:b/>
          <w:caps/>
          <w:sz w:val="26"/>
          <w:szCs w:val="26"/>
          <w:lang w:val="uk-UA"/>
        </w:rPr>
      </w:pPr>
      <w:r w:rsidRPr="000B62FD">
        <w:rPr>
          <w:rFonts w:ascii="Times New Roman" w:hAnsi="Times New Roman"/>
          <w:b/>
          <w:caps/>
          <w:sz w:val="26"/>
          <w:szCs w:val="26"/>
        </w:rPr>
        <w:t>Література</w:t>
      </w:r>
      <w:r w:rsidRPr="000B62FD">
        <w:rPr>
          <w:rFonts w:ascii="Times New Roman" w:hAnsi="Times New Roman"/>
          <w:b/>
          <w:caps/>
          <w:sz w:val="26"/>
          <w:szCs w:val="26"/>
          <w:lang w:val="uk-UA"/>
        </w:rPr>
        <w:t>:</w:t>
      </w:r>
    </w:p>
    <w:p w:rsidR="006B766E" w:rsidRPr="000B62FD" w:rsidRDefault="006B766E" w:rsidP="002322CB">
      <w:pPr>
        <w:pStyle w:val="a4"/>
        <w:autoSpaceDE w:val="0"/>
        <w:autoSpaceDN w:val="0"/>
        <w:adjustRightInd w:val="0"/>
        <w:ind w:left="0" w:firstLine="709"/>
        <w:jc w:val="both"/>
        <w:rPr>
          <w:sz w:val="26"/>
          <w:szCs w:val="26"/>
          <w:lang w:val="uk-UA"/>
        </w:rPr>
      </w:pPr>
      <w:r w:rsidRPr="000B62FD">
        <w:rPr>
          <w:sz w:val="26"/>
          <w:szCs w:val="26"/>
          <w:lang w:val="uk-UA"/>
        </w:rPr>
        <w:t xml:space="preserve">1. </w:t>
      </w:r>
      <w:r w:rsidRPr="000B62FD">
        <w:rPr>
          <w:sz w:val="26"/>
          <w:szCs w:val="26"/>
        </w:rPr>
        <w:t>Закон України «Про вищу освіту». Відомості Верховної Ради, 2014, №</w:t>
      </w:r>
      <w:r w:rsidRPr="000B62FD">
        <w:rPr>
          <w:sz w:val="26"/>
          <w:szCs w:val="26"/>
          <w:lang w:val="uk-UA"/>
        </w:rPr>
        <w:t> </w:t>
      </w:r>
      <w:r w:rsidRPr="000B62FD">
        <w:rPr>
          <w:sz w:val="26"/>
          <w:szCs w:val="26"/>
        </w:rPr>
        <w:t xml:space="preserve">37–38, ст. 2004 [Електронний ресурс]. – Режим доступу: </w:t>
      </w:r>
      <w:hyperlink r:id="rId36" w:history="1">
        <w:r w:rsidRPr="000B62FD">
          <w:rPr>
            <w:sz w:val="26"/>
            <w:szCs w:val="26"/>
            <w:u w:val="single"/>
          </w:rPr>
          <w:t>http://zakon2.rada.gov.ua/laws/show/1556-18</w:t>
        </w:r>
      </w:hyperlink>
      <w:r w:rsidRPr="000B62FD">
        <w:rPr>
          <w:sz w:val="26"/>
          <w:szCs w:val="26"/>
        </w:rPr>
        <w:t xml:space="preserve">. </w:t>
      </w:r>
      <w:r w:rsidRPr="000B62FD">
        <w:rPr>
          <w:sz w:val="26"/>
          <w:szCs w:val="26"/>
          <w:lang w:val="uk-UA"/>
        </w:rPr>
        <w:t>Дата звернення 12.01.2020.</w:t>
      </w:r>
    </w:p>
    <w:p w:rsidR="006B766E" w:rsidRPr="000B62FD" w:rsidRDefault="006B766E" w:rsidP="006B766E">
      <w:pPr>
        <w:pStyle w:val="a4"/>
        <w:autoSpaceDE w:val="0"/>
        <w:autoSpaceDN w:val="0"/>
        <w:adjustRightInd w:val="0"/>
        <w:ind w:left="0" w:firstLine="567"/>
        <w:jc w:val="both"/>
        <w:rPr>
          <w:sz w:val="26"/>
          <w:szCs w:val="26"/>
          <w:highlight w:val="yellow"/>
          <w:lang w:val="uk-UA"/>
        </w:rPr>
      </w:pPr>
      <w:r w:rsidRPr="000B62FD">
        <w:rPr>
          <w:sz w:val="26"/>
          <w:szCs w:val="26"/>
          <w:lang w:val="uk-UA"/>
        </w:rPr>
        <w:t xml:space="preserve">2. Закон України «Про освіту». Відомості Верховної Ради, 2017, № 38–39. [Електронний ресурс]. – Режим доступу: </w:t>
      </w:r>
      <w:r w:rsidRPr="000B62FD">
        <w:rPr>
          <w:sz w:val="26"/>
          <w:szCs w:val="26"/>
        </w:rPr>
        <w:t>http</w:t>
      </w:r>
      <w:r w:rsidRPr="000B62FD">
        <w:rPr>
          <w:sz w:val="26"/>
          <w:szCs w:val="26"/>
          <w:lang w:val="uk-UA"/>
        </w:rPr>
        <w:t>://</w:t>
      </w:r>
      <w:r w:rsidRPr="000B62FD">
        <w:rPr>
          <w:sz w:val="26"/>
          <w:szCs w:val="26"/>
        </w:rPr>
        <w:t>zakon</w:t>
      </w:r>
      <w:r w:rsidRPr="000B62FD">
        <w:rPr>
          <w:sz w:val="26"/>
          <w:szCs w:val="26"/>
          <w:lang w:val="uk-UA"/>
        </w:rPr>
        <w:t>5.</w:t>
      </w:r>
      <w:r w:rsidRPr="000B62FD">
        <w:rPr>
          <w:sz w:val="26"/>
          <w:szCs w:val="26"/>
        </w:rPr>
        <w:t>rada</w:t>
      </w:r>
      <w:r w:rsidRPr="000B62FD">
        <w:rPr>
          <w:sz w:val="26"/>
          <w:szCs w:val="26"/>
          <w:lang w:val="uk-UA"/>
        </w:rPr>
        <w:t>.</w:t>
      </w:r>
      <w:r w:rsidRPr="000B62FD">
        <w:rPr>
          <w:sz w:val="26"/>
          <w:szCs w:val="26"/>
        </w:rPr>
        <w:t>gov</w:t>
      </w:r>
      <w:r w:rsidRPr="000B62FD">
        <w:rPr>
          <w:sz w:val="26"/>
          <w:szCs w:val="26"/>
          <w:lang w:val="uk-UA"/>
        </w:rPr>
        <w:t>.</w:t>
      </w:r>
      <w:r w:rsidRPr="000B62FD">
        <w:rPr>
          <w:sz w:val="26"/>
          <w:szCs w:val="26"/>
        </w:rPr>
        <w:t>ua</w:t>
      </w:r>
      <w:r w:rsidRPr="000B62FD">
        <w:rPr>
          <w:sz w:val="26"/>
          <w:szCs w:val="26"/>
          <w:lang w:val="uk-UA"/>
        </w:rPr>
        <w:t>/</w:t>
      </w:r>
      <w:r w:rsidRPr="000B62FD">
        <w:rPr>
          <w:sz w:val="26"/>
          <w:szCs w:val="26"/>
        </w:rPr>
        <w:t>laws</w:t>
      </w:r>
      <w:r w:rsidRPr="000B62FD">
        <w:rPr>
          <w:sz w:val="26"/>
          <w:szCs w:val="26"/>
          <w:lang w:val="uk-UA"/>
        </w:rPr>
        <w:t>/</w:t>
      </w:r>
      <w:r w:rsidRPr="000B62FD">
        <w:rPr>
          <w:sz w:val="26"/>
          <w:szCs w:val="26"/>
        </w:rPr>
        <w:t>show</w:t>
      </w:r>
      <w:r w:rsidRPr="000B62FD">
        <w:rPr>
          <w:sz w:val="26"/>
          <w:szCs w:val="26"/>
          <w:lang w:val="uk-UA"/>
        </w:rPr>
        <w:t>/2145-19. Дата звернення 14.01.2020.</w:t>
      </w:r>
    </w:p>
    <w:p w:rsidR="006B766E" w:rsidRDefault="006B766E" w:rsidP="006B766E">
      <w:pPr>
        <w:autoSpaceDE w:val="0"/>
        <w:autoSpaceDN w:val="0"/>
        <w:adjustRightInd w:val="0"/>
        <w:spacing w:after="0" w:line="240" w:lineRule="auto"/>
        <w:jc w:val="both"/>
        <w:rPr>
          <w:rFonts w:ascii="Times New Roman" w:hAnsi="Times New Roman"/>
          <w:sz w:val="26"/>
          <w:szCs w:val="26"/>
          <w:lang w:val="uk-UA"/>
        </w:rPr>
      </w:pPr>
    </w:p>
    <w:p w:rsidR="006B766E" w:rsidRPr="000B62FD" w:rsidRDefault="006B766E" w:rsidP="006B766E">
      <w:pPr>
        <w:autoSpaceDE w:val="0"/>
        <w:autoSpaceDN w:val="0"/>
        <w:adjustRightInd w:val="0"/>
        <w:spacing w:after="0" w:line="240" w:lineRule="auto"/>
        <w:jc w:val="both"/>
        <w:rPr>
          <w:rFonts w:ascii="Times New Roman" w:hAnsi="Times New Roman"/>
          <w:sz w:val="26"/>
          <w:szCs w:val="26"/>
          <w:lang w:val="uk-UA"/>
        </w:rPr>
      </w:pPr>
    </w:p>
    <w:p w:rsidR="006B766E" w:rsidRPr="009E542D" w:rsidRDefault="006B766E" w:rsidP="006B766E">
      <w:pPr>
        <w:autoSpaceDE w:val="0"/>
        <w:autoSpaceDN w:val="0"/>
        <w:adjustRightInd w:val="0"/>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 xml:space="preserve">УДК </w:t>
      </w:r>
      <w:r w:rsidRPr="009E542D">
        <w:rPr>
          <w:rFonts w:ascii="Times New Roman" w:hAnsi="Times New Roman"/>
          <w:sz w:val="26"/>
          <w:szCs w:val="26"/>
          <w:lang w:val="uk-UA"/>
        </w:rPr>
        <w:t>[811:005.366.2]:37.011.3-05:180</w:t>
      </w:r>
    </w:p>
    <w:p w:rsidR="006B766E" w:rsidRPr="000B62FD" w:rsidRDefault="006B766E" w:rsidP="006B766E">
      <w:pPr>
        <w:autoSpaceDE w:val="0"/>
        <w:autoSpaceDN w:val="0"/>
        <w:adjustRightInd w:val="0"/>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М.П. Вовк, м. Київ</w:t>
      </w:r>
    </w:p>
    <w:p w:rsidR="006B766E" w:rsidRPr="000B62FD" w:rsidRDefault="006B766E" w:rsidP="006B766E">
      <w:pPr>
        <w:autoSpaceDE w:val="0"/>
        <w:autoSpaceDN w:val="0"/>
        <w:adjustRightInd w:val="0"/>
        <w:spacing w:after="0" w:line="240" w:lineRule="auto"/>
        <w:jc w:val="center"/>
        <w:rPr>
          <w:rFonts w:ascii="Times New Roman Полужирный" w:hAnsi="Times New Roman Полужирный"/>
          <w:b/>
          <w:caps/>
          <w:sz w:val="26"/>
          <w:szCs w:val="26"/>
          <w:lang w:val="uk-UA"/>
        </w:rPr>
      </w:pPr>
      <w:r w:rsidRPr="000B62FD">
        <w:rPr>
          <w:rFonts w:ascii="Times New Roman Полужирный" w:hAnsi="Times New Roman Полужирный"/>
          <w:b/>
          <w:caps/>
          <w:sz w:val="26"/>
          <w:szCs w:val="26"/>
          <w:lang w:val="uk-UA"/>
        </w:rPr>
        <w:t>Дефінітивний аналіз поняття</w:t>
      </w:r>
      <w:r w:rsidRPr="001D5C49">
        <w:rPr>
          <w:b/>
          <w:caps/>
          <w:sz w:val="26"/>
          <w:szCs w:val="26"/>
          <w:lang w:val="uk-UA"/>
        </w:rPr>
        <w:t xml:space="preserve"> </w:t>
      </w:r>
      <w:r w:rsidRPr="000B62FD">
        <w:rPr>
          <w:rFonts w:ascii="Times New Roman Полужирный" w:hAnsi="Times New Roman Полужирный"/>
          <w:b/>
          <w:caps/>
          <w:sz w:val="26"/>
          <w:szCs w:val="26"/>
          <w:lang w:val="uk-UA"/>
        </w:rPr>
        <w:t xml:space="preserve">«мовнокомунікативна </w:t>
      </w:r>
      <w:r w:rsidRPr="00AE7B34">
        <w:rPr>
          <w:rFonts w:ascii="Times New Roman" w:hAnsi="Times New Roman"/>
          <w:b/>
          <w:caps/>
          <w:sz w:val="26"/>
          <w:szCs w:val="26"/>
          <w:lang w:val="uk-UA"/>
        </w:rPr>
        <w:t xml:space="preserve">компетентність </w:t>
      </w:r>
      <w:r w:rsidR="00E417F7">
        <w:rPr>
          <w:rFonts w:ascii="Times New Roman" w:hAnsi="Times New Roman"/>
          <w:b/>
          <w:caps/>
          <w:sz w:val="26"/>
          <w:szCs w:val="26"/>
          <w:lang w:val="uk-UA"/>
        </w:rPr>
        <w:t>В</w:t>
      </w:r>
      <w:r w:rsidRPr="00AE7B34">
        <w:rPr>
          <w:rFonts w:ascii="Times New Roman" w:hAnsi="Times New Roman"/>
          <w:b/>
          <w:caps/>
          <w:sz w:val="26"/>
          <w:szCs w:val="26"/>
          <w:lang w:val="uk-UA"/>
        </w:rPr>
        <w:t>чителя</w:t>
      </w:r>
      <w:r w:rsidRPr="000B62FD">
        <w:rPr>
          <w:rFonts w:ascii="Times New Roman Полужирный" w:hAnsi="Times New Roman Полужирный"/>
          <w:b/>
          <w:caps/>
          <w:sz w:val="26"/>
          <w:szCs w:val="26"/>
          <w:lang w:val="uk-UA"/>
        </w:rPr>
        <w:t>-філолога»</w:t>
      </w:r>
    </w:p>
    <w:p w:rsidR="006B766E" w:rsidRPr="000B62FD" w:rsidRDefault="006B766E" w:rsidP="006B766E">
      <w:pPr>
        <w:autoSpaceDE w:val="0"/>
        <w:autoSpaceDN w:val="0"/>
        <w:adjustRightInd w:val="0"/>
        <w:spacing w:after="0" w:line="240" w:lineRule="auto"/>
        <w:ind w:firstLine="709"/>
        <w:jc w:val="both"/>
        <w:rPr>
          <w:rFonts w:ascii="Times New Roman" w:hAnsi="Times New Roman"/>
          <w:bCs/>
          <w:sz w:val="26"/>
          <w:szCs w:val="26"/>
          <w:lang w:val="uk-UA"/>
        </w:rPr>
      </w:pPr>
      <w:r w:rsidRPr="000B62FD">
        <w:rPr>
          <w:rFonts w:ascii="Times New Roman" w:hAnsi="Times New Roman"/>
          <w:sz w:val="26"/>
          <w:szCs w:val="26"/>
          <w:lang w:val="uk-UA"/>
        </w:rPr>
        <w:t>Поняття «мовнокомунікативна компетенція» набуло активного вжитку наприкінці ХХ ст. На переконання Т. Симоненко, цю якість варто визначити як «сукупність професійно–комунікативних умінь особистості спілкуватися в типових умовах професійної діяльності, володіти потенціалом дидактичного дискурсу, репрезентувати нормативні та доступні для сприйняття навчальні тексти; здатність розв'язувати комунікативні завдання в ситуаціях професійного спілкування» [4]</w:t>
      </w:r>
      <w:r w:rsidRPr="000B62FD">
        <w:rPr>
          <w:rFonts w:ascii="Times New Roman" w:hAnsi="Times New Roman"/>
          <w:bCs/>
          <w:sz w:val="26"/>
          <w:szCs w:val="26"/>
          <w:lang w:val="uk-UA"/>
        </w:rPr>
        <w:t>.</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bCs/>
          <w:sz w:val="26"/>
          <w:szCs w:val="26"/>
          <w:lang w:val="uk-UA"/>
        </w:rPr>
        <w:t>У сучасній українські</w:t>
      </w:r>
      <w:r>
        <w:rPr>
          <w:rFonts w:ascii="Times New Roman" w:hAnsi="Times New Roman"/>
          <w:bCs/>
          <w:sz w:val="26"/>
          <w:szCs w:val="26"/>
          <w:lang w:val="uk-UA"/>
        </w:rPr>
        <w:t>й</w:t>
      </w:r>
      <w:r w:rsidRPr="000B62FD">
        <w:rPr>
          <w:rFonts w:ascii="Times New Roman" w:hAnsi="Times New Roman"/>
          <w:bCs/>
          <w:sz w:val="26"/>
          <w:szCs w:val="26"/>
          <w:lang w:val="uk-UA"/>
        </w:rPr>
        <w:t xml:space="preserve"> педагогіці дослідники приділяють особливу увагу дослідженню проблем розвитку мовнокомунікативної компетентності вчителя. Відзначимо конструктивність ідей науковців щодо теоретичного аналізу розвитку цієї ключової професійної якості вчителя, педагога, викладача, пошуку форм і методів її удосконалення в умовах формальної і неформальної освіти. </w:t>
      </w:r>
      <w:r w:rsidRPr="000B62FD">
        <w:rPr>
          <w:rFonts w:ascii="Times New Roman" w:hAnsi="Times New Roman"/>
          <w:sz w:val="26"/>
          <w:szCs w:val="26"/>
          <w:lang w:val="uk-UA"/>
        </w:rPr>
        <w:t xml:space="preserve">Зокрема К. Клімова розкриває сутність поняття </w:t>
      </w:r>
      <w:r w:rsidRPr="000B62FD">
        <w:rPr>
          <w:rFonts w:ascii="Times New Roman" w:hAnsi="Times New Roman"/>
          <w:i/>
          <w:iCs/>
          <w:sz w:val="26"/>
          <w:szCs w:val="26"/>
          <w:lang w:val="uk-UA"/>
        </w:rPr>
        <w:t xml:space="preserve">«мовнокомунікативна професійна компетентність майбутнього вчителя» </w:t>
      </w:r>
      <w:r w:rsidRPr="000B62FD">
        <w:rPr>
          <w:rFonts w:ascii="Times New Roman" w:hAnsi="Times New Roman"/>
          <w:sz w:val="26"/>
          <w:szCs w:val="26"/>
          <w:lang w:val="uk-UA"/>
        </w:rPr>
        <w:t xml:space="preserve">як інтегровану особистісну якість, яка передбачає: 1) систематизовані знання про мову як найвище надбання цивілізації; 2) знання правил мовного спілкування; 3) знання норм сучасної української літературної мови, уміння і навички оптимального використання цих знань у професійному спілкуванні, спроможність до рефлексії, розвинуте «чуття мови»; 4) уміння і навички правильної побудови зв’язних текстів, зумовлених потребами професійної комунікації; 5) уміння користуватися інформаційно-довідковими джерелами для українськомовного самонавчання і самовдосконалення [1]. </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Терміном «професійна мовнокомунікативна компетенція» послуговується Т. Симоненко, яка під ним розуміє «наявність професійно-комунікативних умінь особистості спілкуватися в типових умовах професійної діяльності, володіти потенціалом дидактичного дискурсу, репрезентувати нормативні та доступні для сприйняття навчальні тексти; здатність розв’язувати комунікативні завдання в ситуаціях професійного спілкування» [4]. </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Проектуючи основні характеристики поняття мовнокомунікативної компетентності особистості на безпосередню сферу професійної діяльності, варто говорити про власне професійну мовнокомунікативну компетентність, що </w:t>
      </w:r>
      <w:r w:rsidRPr="000B62FD">
        <w:rPr>
          <w:rFonts w:ascii="Times New Roman" w:hAnsi="Times New Roman"/>
          <w:sz w:val="26"/>
          <w:szCs w:val="26"/>
          <w:lang w:val="uk-UA"/>
        </w:rPr>
        <w:lastRenderedPageBreak/>
        <w:t>передбачає насамперед володіння термінологічним апаратом з певного фаху, спрямованість на самонавчання щодо опанування постійно змінюваним лексично-термінологічним полем у певній галузі, потреба у вдосконаленні риторичних, комунікативних, мовностратегічних, діалогічних, ораторських та інших умінь.</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 Перепьолка визначив спектр професійних лінгвістичних знань, комунікативних умінь, якими має володіти сучасний фахівець, зважаючи на специфіку професійної діяльності. З-поміж них учений акцентував увагу на таких, як: глибокі професійні знання і оволодіння понятійно-категоріальним апаратом певної професійної сфери та відповідною системою термінів; досконале володіння сучасною українською літературною мовою; уміле професійне використання мовних стилів і жанрів відповідно до місця, часу, обставин, статусно-рольових характеристик партнера (партнерів); знання етикетних мовних формул і вміння ними користуватися у професійному спілкуванні; уміння працювати з різними типами текстів; орієнтування в потоці різнотемної та різнотипної інформації українською мовою на різних каналах її передавання; уміння знаходити, вибирати, сприймати, аналізувати та використовувати інформацію профільного спрямування; володіння інтерактивним спілкуванням, характерною ознакою якого є необхідність миттєвої відповідної реакції на повідомлення чи інформацію, що знаходиться в контексті попередніх повідомлень; володіння основами риторичних знань і вмінь; уміння оцінювати комунікативну ситуацію швидко і на високому професійному рівні приймати рішення та планувати комунікативні дії [3].</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Екстраполюючи окреслені знання і вміння, що визначають ядро мовнокомунікативної професійної компетентності особистості, вважаємо, що щодо педагога-філолога ця якість має більш широкий, диференційований спектр знань і вмінь. Адже вчитель-філолог, педагог філологічних дисциплін – це носій мовного багатства, ретранслятор лінгвістичного розмаїття, який має зберігати, досліджувати, узагальнювати, систематизувати і ретранслювати мовні явища в освітній практиці, у процесі організації дослідницької роботи, методичної діяльності тощо. Відповідно мовнокомунікативна професійна компетентність педагога-філолога є ускладненою інтегративною професійною якістю, що є більш структурно складним поняттям, ніж це стосується мовнокомунікативної компетентності інших фахівців.</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Педагог-філолог повинен володіти філософсько-аксіологічним орієнтиром реалізації професійної діяльності на основі використання потенціалу мови різних рівнів, а також мати стратегічну мету ретрансляції чи примноження мовних явищ й усвідомлювати власну місію в суспільстві як носія мовнокомунікативного етнічного досвіду. Саме тому вважаємо слушним розглядати вчителя-філолога як мовну особистість. Це сучасний номінатив, що уможливлює піднесення педагога цього фаху до рівня носія мовної культури суспільства. </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З-поміж методологічних орієнтирів розвитку мовної особистості педагога-філолога, наділеної високим рівнем вияву мовнокомунікативної професійної компетентності, на особливу увагу заслуговує інтегративний підхід. Безумовно, інтегративний підхід забезпечує взаємодію сукупності стратегічних методологічних підходів, що уможливлюють обґрунтування парадигми розвитку означеної якості та дозволяють спроектувати перспективи її удосконалення.</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Так, Т. Костолович акцентує увагу на тому, що інтегративний підхід становить собою системну організацію дидактичного процесу, яка зумовлює культурно-комунікативний і професійний розвиток майбутніх вчителів-</w:t>
      </w:r>
      <w:r w:rsidRPr="000B62FD">
        <w:rPr>
          <w:rFonts w:ascii="Times New Roman" w:hAnsi="Times New Roman"/>
          <w:sz w:val="26"/>
          <w:szCs w:val="26"/>
          <w:lang w:val="uk-UA"/>
        </w:rPr>
        <w:lastRenderedPageBreak/>
        <w:t xml:space="preserve">словесників... Інтегративний підхід до навчання розглядається нами як стратегія та сукупність тактик в мовному освітньому просторі або як реалізація ідеї інтегрування в навчально-виховному процесі. Засобами реалізації цього підходу мають виступати створення та проведення спецкурсів і спецсемінарів інтегративного змісту, які поєднують навчальний матеріал мовного, літературного, культурологічного, педагогічного, методичного, соціального компонентів освітніх планів, удосконалення змісту педагогічної та виробничої практик. Серед умов формування професійної комунікативної компетентності студентів-філологів варто виокремити урахування інтегративної сутності ключової компетенції майбутніх вчителів-філологів; створення навчального середовища інтеграційного змісту, поєднання традиційних та інноваційних технологій, збільшення ролі самостійної роботи, використання мультимедійних комплексів з різнобічними завданнями ситуативного характеру тощо [2]. </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Саме застосування інтегративного підходу у процесі розвитку мовнокомунікативної професійної компетентності вчителя-філолога становить підґрунтя становлення цього фахівця як дискурсної особистості. За основу дефініції мовнокомунікативної компетентності педагога-філолога доцільно взяти положення вчених-лінгвістів щодо виявлення сутнісних характеристик дискурсної особистості, які охоплюють всі параметри мовних явищ, міждисциплінарних характер їх вияву, когнітивний досвід аналізу мови на різних рівнях, соціокультурні, психологічно-ментальні, територіально-соціальні, фахово-специфічні вияви диференціації мови.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eastAsia="uk-UA"/>
        </w:rPr>
        <w:t>Вважаємо, що розвиток мовнокомунікативної компетентності педагога-філолога як цілісної мовної особистості має здійснюватися з урахуванням положень культурологічного, аксіологічного, герменевтичного.</w:t>
      </w:r>
    </w:p>
    <w:p w:rsidR="006B766E" w:rsidRPr="000B62FD" w:rsidRDefault="006B766E" w:rsidP="006B766E">
      <w:pPr>
        <w:spacing w:after="0" w:line="240" w:lineRule="auto"/>
        <w:ind w:firstLine="709"/>
        <w:jc w:val="both"/>
        <w:rPr>
          <w:rFonts w:ascii="Times New Roman" w:hAnsi="Times New Roman"/>
          <w:noProof/>
          <w:sz w:val="26"/>
          <w:szCs w:val="26"/>
          <w:lang w:val="uk-UA"/>
        </w:rPr>
      </w:pPr>
      <w:r w:rsidRPr="000B62FD">
        <w:rPr>
          <w:rFonts w:ascii="Times New Roman" w:hAnsi="Times New Roman"/>
          <w:noProof/>
          <w:sz w:val="26"/>
          <w:szCs w:val="26"/>
          <w:lang w:val="uk-UA"/>
        </w:rPr>
        <w:t xml:space="preserve">Відповідно до </w:t>
      </w:r>
      <w:r w:rsidRPr="000B62FD">
        <w:rPr>
          <w:rFonts w:ascii="Times New Roman" w:hAnsi="Times New Roman"/>
          <w:i/>
          <w:noProof/>
          <w:sz w:val="26"/>
          <w:szCs w:val="26"/>
          <w:lang w:val="uk-UA"/>
        </w:rPr>
        <w:t>культурологічного підходу</w:t>
      </w:r>
      <w:r w:rsidRPr="000B62FD">
        <w:rPr>
          <w:rFonts w:ascii="Times New Roman" w:hAnsi="Times New Roman"/>
          <w:noProof/>
          <w:sz w:val="26"/>
          <w:szCs w:val="26"/>
          <w:lang w:val="uk-UA"/>
        </w:rPr>
        <w:t xml:space="preserve"> педагог-філолог виступає ретранслятором лінгвістичних, літературознавчих, фольклористичних, українознавчих знань в освітній практиці, має володіти володіти стійкими світоглядними установками щодо репрезентації мовних явищ під час викладання філологічних дисциплін. На основі використання елементів педагогічної майстерності педагог-філолог використовує потенціал різної мови, зосереджений у літературному письменстві, у лексикографічних виданнях, в усному побутуванні, фольклорних текстах тощо.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Урахування положень </w:t>
      </w:r>
      <w:r w:rsidRPr="000B62FD">
        <w:rPr>
          <w:rFonts w:ascii="Times New Roman" w:hAnsi="Times New Roman"/>
          <w:i/>
          <w:sz w:val="26"/>
          <w:szCs w:val="26"/>
          <w:lang w:val="uk-UA"/>
        </w:rPr>
        <w:t>аксіологічного підходу</w:t>
      </w:r>
      <w:r w:rsidRPr="000B62FD">
        <w:rPr>
          <w:rFonts w:ascii="Times New Roman" w:hAnsi="Times New Roman"/>
          <w:sz w:val="26"/>
          <w:szCs w:val="26"/>
          <w:lang w:val="uk-UA"/>
        </w:rPr>
        <w:t xml:space="preserve"> у процесі розвитку мовнокомунікативної компетентності педагога-філолога уможливлює дієву реалізацію ціннісних орієнтирів, що зумовлює відповідних добір мовного матеріалу з урахуванням його територіальної соціальної, культурологічної специфіки. Педагог-філолог має бути зорієнтований на використання ціннісних ресурсів мовного багатства під час дослідницької, творчо-пошукової роботи, моделювання занять з української мови, літератури, українознавчих дисциплін, організації виховної роботи. </w:t>
      </w:r>
    </w:p>
    <w:p w:rsidR="006B766E" w:rsidRPr="000B62FD" w:rsidRDefault="006B766E" w:rsidP="006B766E">
      <w:pPr>
        <w:spacing w:after="0" w:line="240" w:lineRule="auto"/>
        <w:ind w:firstLine="709"/>
        <w:contextualSpacing/>
        <w:jc w:val="both"/>
        <w:rPr>
          <w:rFonts w:ascii="Times New Roman" w:hAnsi="Times New Roman"/>
          <w:noProof/>
          <w:sz w:val="26"/>
          <w:szCs w:val="26"/>
          <w:lang w:val="uk-UA"/>
        </w:rPr>
      </w:pPr>
      <w:r w:rsidRPr="000B62FD">
        <w:rPr>
          <w:rFonts w:ascii="Times New Roman" w:hAnsi="Times New Roman"/>
          <w:sz w:val="26"/>
          <w:szCs w:val="26"/>
          <w:lang w:val="uk-UA"/>
        </w:rPr>
        <w:t xml:space="preserve">У процесі розвитку мовнокомунікативної компетентності педагога-філолога доцільно застосовувати </w:t>
      </w:r>
      <w:r w:rsidRPr="000B62FD">
        <w:rPr>
          <w:rFonts w:ascii="Times New Roman" w:hAnsi="Times New Roman"/>
          <w:i/>
          <w:sz w:val="26"/>
          <w:szCs w:val="26"/>
          <w:lang w:val="uk-UA"/>
        </w:rPr>
        <w:t xml:space="preserve">герменевтичний підхід, </w:t>
      </w:r>
      <w:r w:rsidRPr="000B62FD">
        <w:rPr>
          <w:rFonts w:ascii="Times New Roman" w:hAnsi="Times New Roman"/>
          <w:sz w:val="26"/>
          <w:szCs w:val="26"/>
          <w:lang w:val="uk-UA"/>
        </w:rPr>
        <w:t>що зумовлено</w:t>
      </w:r>
      <w:r w:rsidRPr="000B62FD">
        <w:rPr>
          <w:rFonts w:ascii="Times New Roman" w:hAnsi="Times New Roman"/>
          <w:i/>
          <w:sz w:val="26"/>
          <w:szCs w:val="26"/>
          <w:lang w:val="uk-UA"/>
        </w:rPr>
        <w:t xml:space="preserve"> </w:t>
      </w:r>
      <w:r w:rsidRPr="000B62FD">
        <w:rPr>
          <w:rFonts w:ascii="Times New Roman" w:hAnsi="Times New Roman"/>
          <w:sz w:val="26"/>
          <w:szCs w:val="26"/>
          <w:lang w:val="uk-UA"/>
        </w:rPr>
        <w:t xml:space="preserve">необхідністю інтерпретації текстів різних типів, їх добору у процесі підготовки до аудиторних занять з філологічних дисциплін. Текстоцентричні основи самоосвіти, самонавчання розвитку цієї якості уможливлюють необхідність інтерпретації наукових, літературних, авторських текстів, що становить інструмент роботи над </w:t>
      </w:r>
      <w:r w:rsidRPr="000B62FD">
        <w:rPr>
          <w:rFonts w:ascii="Times New Roman" w:hAnsi="Times New Roman"/>
          <w:sz w:val="26"/>
          <w:szCs w:val="26"/>
          <w:lang w:val="uk-UA"/>
        </w:rPr>
        <w:lastRenderedPageBreak/>
        <w:t xml:space="preserve">собою, над власним зростанням, над збагаченням когнітивного, естетичного, етичного досвіду майбутнього вчителя-філолога.  </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Таким чином, узагальнюючи положення науковців щодо визначення сутнісних характеристик поняття мовнокомунікативної компетентності вчителя-філолога, а також екстраполюючи ідеї щодо врахування положень різних методологічних підходів, можемо сформулювати власну дефініцію цього поняття. На нашу думку, </w:t>
      </w:r>
      <w:r w:rsidRPr="000B62FD">
        <w:rPr>
          <w:rFonts w:ascii="Times New Roman" w:hAnsi="Times New Roman"/>
          <w:i/>
          <w:sz w:val="26"/>
          <w:szCs w:val="26"/>
          <w:lang w:val="uk-UA"/>
        </w:rPr>
        <w:t>мовнокомунікативна професійна компетентність педагога-філолога</w:t>
      </w:r>
      <w:r w:rsidRPr="000B62FD">
        <w:rPr>
          <w:rFonts w:ascii="Times New Roman" w:hAnsi="Times New Roman"/>
          <w:sz w:val="26"/>
          <w:szCs w:val="26"/>
          <w:lang w:val="uk-UA"/>
        </w:rPr>
        <w:t xml:space="preserve"> – це професійна інтегративна якість, яку визначають мотиваційно-ціннісна (спрямованість на опанування ціннісного потенціалу мовних явищ, усвідомлення необхідності використання аксіокультурних ресурсів мови у взаємозв’язку з іншими явищами культури), когнітивно-змістова (володіння знаннями щодо різних рівнів мови, стратегічних прийомів моделювання можливих поведінкових і мовних контекстів) і діяльнісно-рефлексивна (спектр умінь писемного і усного використання мовного матеріалу, дослідницькі, творчо-пошукові, аналітичні здатності, вміння визначати перспективи міждисциплінарного, контекстного, функціонального використання мовних ресурсів в освітній практиці, здатність до самоаналізу, самонавчання у напрямі опанування інноваційних технологій вивчення мови) складові.</w:t>
      </w:r>
    </w:p>
    <w:p w:rsidR="006B766E" w:rsidRPr="000B62FD" w:rsidRDefault="006B766E" w:rsidP="006B766E">
      <w:pPr>
        <w:spacing w:after="0" w:line="240" w:lineRule="auto"/>
        <w:ind w:firstLine="709"/>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pStyle w:val="aa"/>
        <w:numPr>
          <w:ilvl w:val="0"/>
          <w:numId w:val="65"/>
        </w:numPr>
        <w:tabs>
          <w:tab w:val="left" w:pos="1134"/>
        </w:tabs>
        <w:ind w:left="0" w:firstLine="709"/>
        <w:jc w:val="both"/>
        <w:rPr>
          <w:rFonts w:ascii="Times New Roman" w:hAnsi="Times New Roman"/>
          <w:sz w:val="26"/>
          <w:szCs w:val="26"/>
        </w:rPr>
      </w:pPr>
      <w:r w:rsidRPr="000B62FD">
        <w:rPr>
          <w:rFonts w:ascii="Times New Roman" w:hAnsi="Times New Roman"/>
          <w:sz w:val="26"/>
          <w:szCs w:val="26"/>
        </w:rPr>
        <w:t>Клімова К.Я. Теорія і практика формування мовно комунікативної професійної компетенції студентів нефілологічних спеціальностей педагогічних університетів: [монографія] / К.Я. Клімова. – Житомир: Рута, 2010. – 560</w:t>
      </w:r>
      <w:r>
        <w:rPr>
          <w:rFonts w:ascii="Times New Roman" w:hAnsi="Times New Roman"/>
          <w:sz w:val="26"/>
          <w:szCs w:val="26"/>
        </w:rPr>
        <w:t> </w:t>
      </w:r>
      <w:r w:rsidRPr="000B62FD">
        <w:rPr>
          <w:rFonts w:ascii="Times New Roman" w:hAnsi="Times New Roman"/>
          <w:sz w:val="26"/>
          <w:szCs w:val="26"/>
        </w:rPr>
        <w:t>с.</w:t>
      </w:r>
    </w:p>
    <w:p w:rsidR="006B766E" w:rsidRPr="000B62FD" w:rsidRDefault="006B766E" w:rsidP="00DF377D">
      <w:pPr>
        <w:pStyle w:val="a4"/>
        <w:numPr>
          <w:ilvl w:val="0"/>
          <w:numId w:val="65"/>
        </w:numPr>
        <w:tabs>
          <w:tab w:val="left" w:pos="1134"/>
        </w:tabs>
        <w:ind w:left="0" w:firstLine="709"/>
        <w:jc w:val="both"/>
        <w:rPr>
          <w:sz w:val="26"/>
          <w:szCs w:val="26"/>
          <w:lang w:val="uk-UA"/>
        </w:rPr>
      </w:pPr>
      <w:r w:rsidRPr="000B62FD">
        <w:rPr>
          <w:bCs/>
          <w:sz w:val="26"/>
          <w:szCs w:val="26"/>
          <w:lang w:val="uk-UA"/>
        </w:rPr>
        <w:t>Костолович Т. Інтегративний зміст комунікативної професійної компетентності майбутніх учителів-філологів</w:t>
      </w:r>
      <w:r w:rsidRPr="000B62FD">
        <w:rPr>
          <w:color w:val="222222"/>
          <w:sz w:val="26"/>
          <w:szCs w:val="26"/>
          <w:lang w:val="uk-UA"/>
        </w:rPr>
        <w:t xml:space="preserve"> [Електронний ресурс]. – Режим </w:t>
      </w:r>
      <w:r w:rsidRPr="000B62FD">
        <w:rPr>
          <w:sz w:val="26"/>
          <w:szCs w:val="26"/>
          <w:lang w:val="uk-UA"/>
        </w:rPr>
        <w:t>доступу:</w:t>
      </w:r>
      <w:r>
        <w:rPr>
          <w:sz w:val="26"/>
          <w:szCs w:val="26"/>
          <w:lang w:val="uk-UA"/>
        </w:rPr>
        <w:t xml:space="preserve"> </w:t>
      </w:r>
      <w:hyperlink r:id="rId37" w:history="1">
        <w:r w:rsidRPr="000B62FD">
          <w:rPr>
            <w:rStyle w:val="a7"/>
            <w:sz w:val="26"/>
            <w:szCs w:val="26"/>
          </w:rPr>
          <w:t>www</w:t>
        </w:r>
        <w:r w:rsidRPr="000B62FD">
          <w:rPr>
            <w:rStyle w:val="a7"/>
            <w:sz w:val="26"/>
            <w:szCs w:val="26"/>
            <w:lang w:val="uk-UA"/>
          </w:rPr>
          <w:t>.</w:t>
        </w:r>
        <w:r w:rsidRPr="000B62FD">
          <w:rPr>
            <w:rStyle w:val="a7"/>
            <w:sz w:val="26"/>
            <w:szCs w:val="26"/>
          </w:rPr>
          <w:t>irbis</w:t>
        </w:r>
        <w:r w:rsidRPr="000B62FD">
          <w:rPr>
            <w:rStyle w:val="a7"/>
            <w:sz w:val="26"/>
            <w:szCs w:val="26"/>
            <w:lang w:val="uk-UA"/>
          </w:rPr>
          <w:t>-</w:t>
        </w:r>
        <w:r w:rsidRPr="000B62FD">
          <w:rPr>
            <w:rStyle w:val="a7"/>
            <w:sz w:val="26"/>
            <w:szCs w:val="26"/>
          </w:rPr>
          <w:t>nbuv</w:t>
        </w:r>
        <w:r w:rsidRPr="000B62FD">
          <w:rPr>
            <w:rStyle w:val="a7"/>
            <w:sz w:val="26"/>
            <w:szCs w:val="26"/>
            <w:lang w:val="uk-UA"/>
          </w:rPr>
          <w:t>.</w:t>
        </w:r>
        <w:r w:rsidRPr="000B62FD">
          <w:rPr>
            <w:rStyle w:val="a7"/>
            <w:sz w:val="26"/>
            <w:szCs w:val="26"/>
          </w:rPr>
          <w:t>gov</w:t>
        </w:r>
        <w:r w:rsidRPr="000B62FD">
          <w:rPr>
            <w:rStyle w:val="a7"/>
            <w:sz w:val="26"/>
            <w:szCs w:val="26"/>
            <w:lang w:val="uk-UA"/>
          </w:rPr>
          <w:t>.</w:t>
        </w:r>
        <w:r w:rsidRPr="000B62FD">
          <w:rPr>
            <w:rStyle w:val="a7"/>
            <w:sz w:val="26"/>
            <w:szCs w:val="26"/>
          </w:rPr>
          <w:t>ua</w:t>
        </w:r>
        <w:r w:rsidRPr="000B62FD">
          <w:rPr>
            <w:rStyle w:val="a7"/>
            <w:sz w:val="26"/>
            <w:szCs w:val="26"/>
            <w:lang w:val="uk-UA"/>
          </w:rPr>
          <w:t>/</w:t>
        </w:r>
        <w:r w:rsidRPr="000B62FD">
          <w:rPr>
            <w:rStyle w:val="a7"/>
            <w:sz w:val="26"/>
            <w:szCs w:val="26"/>
          </w:rPr>
          <w:t>cgi</w:t>
        </w:r>
        <w:r w:rsidRPr="000B62FD">
          <w:rPr>
            <w:rStyle w:val="a7"/>
            <w:sz w:val="26"/>
            <w:szCs w:val="26"/>
            <w:lang w:val="uk-UA"/>
          </w:rPr>
          <w:t>-</w:t>
        </w:r>
        <w:r w:rsidRPr="000B62FD">
          <w:rPr>
            <w:rStyle w:val="a7"/>
            <w:sz w:val="26"/>
            <w:szCs w:val="26"/>
          </w:rPr>
          <w:t>bin</w:t>
        </w:r>
        <w:r w:rsidRPr="000B62FD">
          <w:rPr>
            <w:rStyle w:val="a7"/>
            <w:sz w:val="26"/>
            <w:szCs w:val="26"/>
            <w:lang w:val="uk-UA"/>
          </w:rPr>
          <w:t>/</w:t>
        </w:r>
        <w:r w:rsidRPr="000B62FD">
          <w:rPr>
            <w:rStyle w:val="a7"/>
            <w:sz w:val="26"/>
            <w:szCs w:val="26"/>
          </w:rPr>
          <w:t>irbis</w:t>
        </w:r>
        <w:r w:rsidRPr="000B62FD">
          <w:rPr>
            <w:rStyle w:val="a7"/>
            <w:sz w:val="26"/>
            <w:szCs w:val="26"/>
            <w:lang w:val="uk-UA"/>
          </w:rPr>
          <w:t>.../</w:t>
        </w:r>
        <w:r w:rsidRPr="000B62FD">
          <w:rPr>
            <w:rStyle w:val="a7"/>
            <w:sz w:val="26"/>
            <w:szCs w:val="26"/>
          </w:rPr>
          <w:t>cgiirbis</w:t>
        </w:r>
        <w:r w:rsidRPr="000B62FD">
          <w:rPr>
            <w:rStyle w:val="a7"/>
            <w:sz w:val="26"/>
            <w:szCs w:val="26"/>
            <w:lang w:val="uk-UA"/>
          </w:rPr>
          <w:t>_64.</w:t>
        </w:r>
        <w:r w:rsidRPr="000B62FD">
          <w:rPr>
            <w:rStyle w:val="a7"/>
            <w:sz w:val="26"/>
            <w:szCs w:val="26"/>
          </w:rPr>
          <w:t>exe</w:t>
        </w:r>
        <w:r w:rsidRPr="000B62FD">
          <w:rPr>
            <w:rStyle w:val="a7"/>
            <w:sz w:val="26"/>
            <w:szCs w:val="26"/>
            <w:lang w:val="uk-UA"/>
          </w:rPr>
          <w:t>?...2...</w:t>
        </w:r>
      </w:hyperlink>
    </w:p>
    <w:p w:rsidR="006B766E" w:rsidRPr="000B62FD" w:rsidRDefault="006B766E" w:rsidP="00DF377D">
      <w:pPr>
        <w:pStyle w:val="aa"/>
        <w:numPr>
          <w:ilvl w:val="0"/>
          <w:numId w:val="65"/>
        </w:numPr>
        <w:tabs>
          <w:tab w:val="left" w:pos="1134"/>
        </w:tabs>
        <w:ind w:left="0" w:firstLine="709"/>
        <w:jc w:val="both"/>
        <w:rPr>
          <w:rFonts w:ascii="Times New Roman" w:hAnsi="Times New Roman"/>
          <w:sz w:val="26"/>
          <w:szCs w:val="26"/>
        </w:rPr>
      </w:pPr>
      <w:r w:rsidRPr="000B62FD">
        <w:rPr>
          <w:rFonts w:ascii="Times New Roman" w:hAnsi="Times New Roman"/>
          <w:sz w:val="26"/>
          <w:szCs w:val="26"/>
        </w:rPr>
        <w:t>Перепьолка В. Формування професійної мовнокомунікативної компетентності майбутніх учителів початкових класів / Педагогіка вищої та середньої</w:t>
      </w:r>
      <w:r>
        <w:rPr>
          <w:rFonts w:ascii="Times New Roman" w:hAnsi="Times New Roman"/>
          <w:sz w:val="26"/>
          <w:szCs w:val="26"/>
        </w:rPr>
        <w:t xml:space="preserve"> школи. – 2016. – Вип. 47. – С. </w:t>
      </w:r>
      <w:r w:rsidRPr="000B62FD">
        <w:rPr>
          <w:rFonts w:ascii="Times New Roman" w:hAnsi="Times New Roman"/>
          <w:sz w:val="26"/>
          <w:szCs w:val="26"/>
        </w:rPr>
        <w:t>55-60.</w:t>
      </w:r>
    </w:p>
    <w:p w:rsidR="006B766E" w:rsidRPr="002915C4" w:rsidRDefault="006B766E" w:rsidP="00DF377D">
      <w:pPr>
        <w:pStyle w:val="aa"/>
        <w:numPr>
          <w:ilvl w:val="0"/>
          <w:numId w:val="65"/>
        </w:numPr>
        <w:tabs>
          <w:tab w:val="left" w:pos="1134"/>
        </w:tabs>
        <w:ind w:left="0" w:firstLine="709"/>
        <w:jc w:val="both"/>
        <w:rPr>
          <w:rFonts w:ascii="Times New Roman" w:hAnsi="Times New Roman"/>
          <w:snapToGrid w:val="0"/>
          <w:sz w:val="26"/>
          <w:szCs w:val="26"/>
        </w:rPr>
      </w:pPr>
      <w:r w:rsidRPr="002915C4">
        <w:rPr>
          <w:rFonts w:ascii="Times New Roman" w:hAnsi="Times New Roman"/>
          <w:iCs/>
          <w:snapToGrid w:val="0"/>
          <w:sz w:val="26"/>
          <w:szCs w:val="26"/>
        </w:rPr>
        <w:t>Симоненко Т.В.</w:t>
      </w:r>
      <w:r w:rsidRPr="002915C4">
        <w:rPr>
          <w:rFonts w:ascii="Times New Roman" w:hAnsi="Times New Roman"/>
          <w:snapToGrid w:val="0"/>
          <w:sz w:val="26"/>
          <w:szCs w:val="26"/>
        </w:rPr>
        <w:t xml:space="preserve"> Теорія і практика формування професійної мовнокомунікативної компетенції студентів філологічних факультетів: монографія / </w:t>
      </w:r>
      <w:r w:rsidRPr="002915C4">
        <w:rPr>
          <w:rFonts w:ascii="Times New Roman" w:hAnsi="Times New Roman"/>
          <w:iCs/>
          <w:snapToGrid w:val="0"/>
          <w:sz w:val="26"/>
          <w:szCs w:val="26"/>
        </w:rPr>
        <w:t>Т.В.</w:t>
      </w:r>
      <w:r w:rsidRPr="002915C4">
        <w:rPr>
          <w:rFonts w:ascii="Times New Roman" w:hAnsi="Times New Roman"/>
          <w:snapToGrid w:val="0"/>
          <w:sz w:val="26"/>
          <w:szCs w:val="26"/>
        </w:rPr>
        <w:t> </w:t>
      </w:r>
      <w:r w:rsidRPr="002915C4">
        <w:rPr>
          <w:rFonts w:ascii="Times New Roman" w:hAnsi="Times New Roman"/>
          <w:iCs/>
          <w:snapToGrid w:val="0"/>
          <w:sz w:val="26"/>
          <w:szCs w:val="26"/>
        </w:rPr>
        <w:t xml:space="preserve">Симоненко. </w:t>
      </w:r>
      <w:r w:rsidRPr="002915C4">
        <w:rPr>
          <w:rFonts w:ascii="Times New Roman" w:hAnsi="Times New Roman"/>
          <w:snapToGrid w:val="0"/>
          <w:sz w:val="26"/>
          <w:szCs w:val="26"/>
        </w:rPr>
        <w:t>– Черкаси: Вид-во Вовчок О. Ю., 2006. – 328 с.</w:t>
      </w:r>
    </w:p>
    <w:p w:rsidR="006B766E" w:rsidRPr="009E542D" w:rsidRDefault="006B766E" w:rsidP="006B766E">
      <w:pPr>
        <w:pStyle w:val="aa"/>
        <w:tabs>
          <w:tab w:val="left" w:pos="1134"/>
        </w:tabs>
        <w:jc w:val="both"/>
        <w:rPr>
          <w:rFonts w:ascii="Times New Roman" w:hAnsi="Times New Roman"/>
          <w:sz w:val="26"/>
          <w:szCs w:val="26"/>
          <w:shd w:val="clear" w:color="auto" w:fill="FFFFFF"/>
        </w:rPr>
      </w:pPr>
    </w:p>
    <w:p w:rsidR="006B766E" w:rsidRPr="009E542D" w:rsidRDefault="006B766E" w:rsidP="006B766E">
      <w:pPr>
        <w:pStyle w:val="aa"/>
        <w:tabs>
          <w:tab w:val="left" w:pos="1134"/>
        </w:tabs>
        <w:jc w:val="both"/>
        <w:rPr>
          <w:rFonts w:ascii="Times New Roman" w:hAnsi="Times New Roman"/>
          <w:sz w:val="26"/>
          <w:szCs w:val="26"/>
          <w:shd w:val="clear" w:color="auto" w:fill="FFFFFF"/>
        </w:rPr>
      </w:pPr>
    </w:p>
    <w:p w:rsidR="006B766E" w:rsidRPr="0080173A" w:rsidRDefault="006B766E" w:rsidP="006B766E">
      <w:pPr>
        <w:pStyle w:val="aa"/>
        <w:tabs>
          <w:tab w:val="left" w:pos="1134"/>
        </w:tabs>
        <w:jc w:val="both"/>
        <w:rPr>
          <w:rFonts w:ascii="Times New Roman" w:hAnsi="Times New Roman"/>
          <w:sz w:val="26"/>
          <w:szCs w:val="26"/>
          <w:shd w:val="clear" w:color="auto" w:fill="FFFFFF"/>
        </w:rPr>
      </w:pPr>
      <w:r w:rsidRPr="0080173A">
        <w:rPr>
          <w:rFonts w:ascii="Times New Roman" w:hAnsi="Times New Roman"/>
          <w:sz w:val="26"/>
          <w:szCs w:val="26"/>
          <w:shd w:val="clear" w:color="auto" w:fill="FFFFFF"/>
        </w:rPr>
        <w:t>УДК 745.5(477.63)(07)</w:t>
      </w:r>
    </w:p>
    <w:p w:rsidR="006B766E" w:rsidRPr="0080173A" w:rsidRDefault="006B766E" w:rsidP="006B766E">
      <w:pPr>
        <w:spacing w:after="0" w:line="240" w:lineRule="auto"/>
        <w:jc w:val="right"/>
        <w:rPr>
          <w:rFonts w:ascii="Times New Roman" w:hAnsi="Times New Roman"/>
          <w:b/>
          <w:i/>
          <w:sz w:val="26"/>
          <w:szCs w:val="26"/>
          <w:shd w:val="clear" w:color="auto" w:fill="FFFFFF"/>
          <w:lang w:val="uk-UA"/>
        </w:rPr>
      </w:pPr>
      <w:r w:rsidRPr="0080173A">
        <w:rPr>
          <w:rFonts w:ascii="Times New Roman" w:hAnsi="Times New Roman"/>
          <w:b/>
          <w:i/>
          <w:sz w:val="26"/>
          <w:szCs w:val="26"/>
          <w:shd w:val="clear" w:color="auto" w:fill="FFFFFF"/>
          <w:lang w:val="uk-UA"/>
        </w:rPr>
        <w:t>Т.А. Гарькава, м. Дніпро</w:t>
      </w:r>
    </w:p>
    <w:p w:rsidR="006B766E" w:rsidRPr="0080173A" w:rsidRDefault="006B766E" w:rsidP="006B766E">
      <w:pPr>
        <w:spacing w:after="0" w:line="240" w:lineRule="auto"/>
        <w:jc w:val="center"/>
        <w:rPr>
          <w:rFonts w:ascii="Times New Roman" w:hAnsi="Times New Roman"/>
          <w:b/>
          <w:sz w:val="26"/>
          <w:szCs w:val="26"/>
          <w:shd w:val="clear" w:color="auto" w:fill="FFFFFF"/>
          <w:lang w:val="uk-UA"/>
        </w:rPr>
      </w:pPr>
      <w:r w:rsidRPr="0080173A">
        <w:rPr>
          <w:rFonts w:ascii="Times New Roman" w:hAnsi="Times New Roman"/>
          <w:b/>
          <w:sz w:val="26"/>
          <w:szCs w:val="26"/>
          <w:shd w:val="clear" w:color="auto" w:fill="FFFFFF"/>
          <w:lang w:val="uk-UA"/>
        </w:rPr>
        <w:t>ВИВЧЕННЯ ПЕТРИКІВСЬКОГО РОЗПИСУ В КОНТЕКСТІ ЕТНОДИЗАЙНУ: СТРАТЕГІЯ ІННОВАЦІЙ</w:t>
      </w:r>
    </w:p>
    <w:p w:rsidR="006B766E" w:rsidRPr="0080173A" w:rsidRDefault="006B766E" w:rsidP="006B766E">
      <w:pPr>
        <w:spacing w:after="0" w:line="240" w:lineRule="auto"/>
        <w:ind w:firstLine="851"/>
        <w:jc w:val="both"/>
        <w:rPr>
          <w:rFonts w:ascii="Times New Roman" w:hAnsi="Times New Roman"/>
          <w:sz w:val="26"/>
          <w:szCs w:val="26"/>
          <w:shd w:val="clear" w:color="auto" w:fill="FFFFFF"/>
          <w:lang w:val="uk-UA"/>
        </w:rPr>
      </w:pPr>
      <w:r w:rsidRPr="0080173A">
        <w:rPr>
          <w:rFonts w:ascii="Times New Roman" w:hAnsi="Times New Roman"/>
          <w:sz w:val="26"/>
          <w:szCs w:val="26"/>
          <w:shd w:val="clear" w:color="auto" w:fill="FFFFFF"/>
          <w:lang w:val="uk-UA"/>
        </w:rPr>
        <w:t>Багатовіковий досвід вивчення мистецьких дисциплін надав можливість сформувати технології навчання того чи іншого виду мистецтва, ефективні прийоми художньо-естетичного виховання, перевірені практикою багатьох поколінь педагогів. Нині говоримо про самостійну галузь педагогічних знань – педагогіку мистецтва, яка характеризується особливістю методології, закономірності, принципів, дидактичних засобів, зумовлених природою художньої творчості [4, с. 5].</w:t>
      </w:r>
    </w:p>
    <w:p w:rsidR="006B766E" w:rsidRPr="0080173A" w:rsidRDefault="006B766E" w:rsidP="006B766E">
      <w:pPr>
        <w:spacing w:after="0" w:line="240" w:lineRule="auto"/>
        <w:ind w:firstLine="851"/>
        <w:jc w:val="both"/>
        <w:rPr>
          <w:rFonts w:ascii="Times New Roman" w:hAnsi="Times New Roman"/>
          <w:sz w:val="26"/>
          <w:szCs w:val="26"/>
          <w:shd w:val="clear" w:color="auto" w:fill="FFFFFF"/>
          <w:lang w:val="uk-UA"/>
        </w:rPr>
      </w:pPr>
      <w:r w:rsidRPr="0080173A">
        <w:rPr>
          <w:rFonts w:ascii="Times New Roman" w:hAnsi="Times New Roman"/>
          <w:sz w:val="26"/>
          <w:szCs w:val="26"/>
          <w:shd w:val="clear" w:color="auto" w:fill="FFFFFF"/>
          <w:lang w:val="uk-UA"/>
        </w:rPr>
        <w:t xml:space="preserve">У світлі сучасного бачення зазначаємо, що розвиток сучасної педагогіки характеризується інтенсивними процесами диференціації та інтеграції, новітніми теоріями та пошуками, розробками теоретичних і методичних засад мистецької освіти, завданням якої є пробудження у молодої людини прагнення до напруженої </w:t>
      </w:r>
      <w:r w:rsidRPr="0080173A">
        <w:rPr>
          <w:rFonts w:ascii="Times New Roman" w:hAnsi="Times New Roman"/>
          <w:sz w:val="26"/>
          <w:szCs w:val="26"/>
          <w:shd w:val="clear" w:color="auto" w:fill="FFFFFF"/>
          <w:lang w:val="uk-UA"/>
        </w:rPr>
        <w:lastRenderedPageBreak/>
        <w:t>духовної праці, занурення у глибини художньої дійсності, готовності набути унікальний суб’єктивний досвід і зробити його джерелом індивідуального розвитку. Так, всезростаюче значення дизайну у соціально-культурному житті суспільства викликало необхідність створення нових моделей дизайнерської освіти.</w:t>
      </w:r>
    </w:p>
    <w:p w:rsidR="006B766E" w:rsidRPr="0080173A" w:rsidRDefault="006B766E" w:rsidP="006B766E">
      <w:pPr>
        <w:spacing w:after="0" w:line="240" w:lineRule="auto"/>
        <w:ind w:firstLine="851"/>
        <w:jc w:val="both"/>
        <w:rPr>
          <w:rFonts w:ascii="Times New Roman" w:hAnsi="Times New Roman"/>
          <w:sz w:val="26"/>
          <w:szCs w:val="26"/>
          <w:shd w:val="clear" w:color="auto" w:fill="FFFFFF"/>
          <w:lang w:val="uk-UA"/>
        </w:rPr>
      </w:pPr>
      <w:r w:rsidRPr="0080173A">
        <w:rPr>
          <w:rFonts w:ascii="Times New Roman" w:hAnsi="Times New Roman"/>
          <w:sz w:val="26"/>
          <w:szCs w:val="26"/>
          <w:shd w:val="clear" w:color="auto" w:fill="FFFFFF"/>
          <w:lang w:val="uk-UA"/>
        </w:rPr>
        <w:t>Проблеми в етнодизайн-освіті характеризуються відсутністю системних досліджень історії, теорії та практики українського дизайну. Підготовка професійних кадрів є головним компонентом системи дизайну будь-якої держави і, зокрема, України. Щоб вітчизняний дизайн «мав своє обличчя» на міжнародному ринку, необхідно аби фахівці були не тільки професійно освіченими, а й знали народне мистецтво, ремісничий дизайн тощо.</w:t>
      </w:r>
    </w:p>
    <w:p w:rsidR="006B766E" w:rsidRPr="0080173A" w:rsidRDefault="006B766E" w:rsidP="006B766E">
      <w:pPr>
        <w:spacing w:after="0" w:line="240" w:lineRule="auto"/>
        <w:ind w:firstLine="851"/>
        <w:jc w:val="both"/>
        <w:rPr>
          <w:rFonts w:ascii="Times New Roman" w:hAnsi="Times New Roman"/>
          <w:sz w:val="26"/>
          <w:szCs w:val="26"/>
          <w:shd w:val="clear" w:color="auto" w:fill="FFFFFF"/>
          <w:lang w:val="uk-UA"/>
        </w:rPr>
      </w:pPr>
      <w:r w:rsidRPr="0080173A">
        <w:rPr>
          <w:rFonts w:ascii="Times New Roman" w:hAnsi="Times New Roman"/>
          <w:sz w:val="26"/>
          <w:szCs w:val="26"/>
          <w:shd w:val="clear" w:color="auto" w:fill="FFFFFF"/>
          <w:lang w:val="uk-UA"/>
        </w:rPr>
        <w:t>Сучасний український дизайн є частиною великого глобалізаційного процесу, тяжіючи до інших культур та пристосовуючи їх в узгодженні з цінностями, потребами і смаками ідентичності намагається опиратися цьому процесу, звертаючися до витоків, відроджуючи її на сучасний лад [3, с. 102].</w:t>
      </w:r>
    </w:p>
    <w:p w:rsidR="006B766E" w:rsidRPr="0080173A" w:rsidRDefault="006B766E" w:rsidP="006B766E">
      <w:pPr>
        <w:spacing w:after="0" w:line="240" w:lineRule="auto"/>
        <w:ind w:firstLine="851"/>
        <w:jc w:val="both"/>
        <w:rPr>
          <w:rFonts w:ascii="Times New Roman" w:hAnsi="Times New Roman"/>
          <w:sz w:val="26"/>
          <w:szCs w:val="26"/>
          <w:shd w:val="clear" w:color="auto" w:fill="FFFFFF"/>
        </w:rPr>
      </w:pPr>
      <w:r w:rsidRPr="0080173A">
        <w:rPr>
          <w:rFonts w:ascii="Times New Roman" w:hAnsi="Times New Roman"/>
          <w:sz w:val="26"/>
          <w:szCs w:val="26"/>
          <w:shd w:val="clear" w:color="auto" w:fill="FFFFFF"/>
          <w:lang w:val="uk-UA"/>
        </w:rPr>
        <w:t xml:space="preserve">Генетичним першоджерелом сучасного українського дизайну є різновид традиційного декоративно-прикладного мистецтва. Гармонійні структурні зв’язки між людиною і предметним довкіллям ґрунтуються на традиціях українського народного мистецтва, а національна традиція проектування предметно-вираженого культурного зразка завжди несла в собі як естетичні, так і функціональні характеристики </w:t>
      </w:r>
      <w:r w:rsidRPr="0080173A">
        <w:rPr>
          <w:rFonts w:ascii="Times New Roman" w:hAnsi="Times New Roman"/>
          <w:sz w:val="26"/>
          <w:szCs w:val="26"/>
          <w:shd w:val="clear" w:color="auto" w:fill="FFFFFF"/>
        </w:rPr>
        <w:t xml:space="preserve">[5, </w:t>
      </w:r>
      <w:r w:rsidRPr="0080173A">
        <w:rPr>
          <w:rFonts w:ascii="Times New Roman" w:hAnsi="Times New Roman"/>
          <w:sz w:val="26"/>
          <w:szCs w:val="26"/>
          <w:shd w:val="clear" w:color="auto" w:fill="FFFFFF"/>
          <w:lang w:val="uk-UA"/>
        </w:rPr>
        <w:t>с. </w:t>
      </w:r>
      <w:proofErr w:type="gramStart"/>
      <w:r w:rsidRPr="0080173A">
        <w:rPr>
          <w:rFonts w:ascii="Times New Roman" w:hAnsi="Times New Roman"/>
          <w:sz w:val="26"/>
          <w:szCs w:val="26"/>
          <w:shd w:val="clear" w:color="auto" w:fill="FFFFFF"/>
        </w:rPr>
        <w:t>389</w:t>
      </w:r>
      <w:r w:rsidRPr="0080173A">
        <w:rPr>
          <w:rFonts w:ascii="Times New Roman" w:hAnsi="Times New Roman"/>
          <w:sz w:val="26"/>
          <w:szCs w:val="26"/>
          <w:shd w:val="clear" w:color="auto" w:fill="FFFFFF"/>
          <w:lang w:val="uk-UA"/>
        </w:rPr>
        <w:t>-</w:t>
      </w:r>
      <w:r w:rsidRPr="0080173A">
        <w:rPr>
          <w:rFonts w:ascii="Times New Roman" w:hAnsi="Times New Roman"/>
          <w:sz w:val="26"/>
          <w:szCs w:val="26"/>
          <w:shd w:val="clear" w:color="auto" w:fill="FFFFFF"/>
        </w:rPr>
        <w:t>390].</w:t>
      </w:r>
      <w:proofErr w:type="gramEnd"/>
    </w:p>
    <w:p w:rsidR="006B766E" w:rsidRPr="0080173A" w:rsidRDefault="006B766E" w:rsidP="006B766E">
      <w:pPr>
        <w:spacing w:after="0" w:line="240" w:lineRule="auto"/>
        <w:ind w:firstLine="851"/>
        <w:jc w:val="both"/>
        <w:rPr>
          <w:rFonts w:ascii="Times New Roman" w:hAnsi="Times New Roman"/>
          <w:sz w:val="26"/>
          <w:szCs w:val="26"/>
          <w:shd w:val="clear" w:color="auto" w:fill="FFFFFF"/>
          <w:lang w:val="uk-UA"/>
        </w:rPr>
      </w:pPr>
      <w:r w:rsidRPr="0080173A">
        <w:rPr>
          <w:rFonts w:ascii="Times New Roman" w:hAnsi="Times New Roman"/>
          <w:sz w:val="26"/>
          <w:szCs w:val="26"/>
          <w:shd w:val="clear" w:color="auto" w:fill="FFFFFF"/>
          <w:lang w:val="uk-UA"/>
        </w:rPr>
        <w:t>Петриківський розпис – яскравий представник декоративно-прикладного мистецтва – після занесення до Репрезентативного списку нематеріальної культурної спадщини людства ЮНЕСКО став візитівкою України у світі та найпопулярнішим елементом українського етнодизайну.</w:t>
      </w:r>
    </w:p>
    <w:p w:rsidR="006B766E" w:rsidRPr="0080173A" w:rsidRDefault="006B766E" w:rsidP="006B766E">
      <w:pPr>
        <w:spacing w:after="0" w:line="240" w:lineRule="auto"/>
        <w:ind w:firstLine="851"/>
        <w:jc w:val="both"/>
        <w:rPr>
          <w:rFonts w:ascii="Times New Roman" w:hAnsi="Times New Roman"/>
          <w:sz w:val="26"/>
          <w:szCs w:val="26"/>
          <w:shd w:val="clear" w:color="auto" w:fill="FFFFFF"/>
          <w:lang w:val="uk-UA"/>
        </w:rPr>
      </w:pPr>
      <w:r w:rsidRPr="0080173A">
        <w:rPr>
          <w:rFonts w:ascii="Times New Roman" w:hAnsi="Times New Roman"/>
          <w:sz w:val="26"/>
          <w:szCs w:val="26"/>
          <w:shd w:val="clear" w:color="auto" w:fill="FFFFFF"/>
          <w:lang w:val="uk-UA"/>
        </w:rPr>
        <w:t>Інтегрування мотивів петриківського розпису в сучасний дизайн базується на трьох основних підходах, що характерні для етнодизайну:</w:t>
      </w:r>
    </w:p>
    <w:p w:rsidR="006B766E" w:rsidRPr="0080173A" w:rsidRDefault="006B766E" w:rsidP="00DF377D">
      <w:pPr>
        <w:pStyle w:val="a4"/>
        <w:numPr>
          <w:ilvl w:val="0"/>
          <w:numId w:val="38"/>
        </w:numPr>
        <w:ind w:left="0" w:firstLine="709"/>
        <w:jc w:val="both"/>
        <w:rPr>
          <w:sz w:val="26"/>
          <w:szCs w:val="26"/>
          <w:lang w:val="uk-UA"/>
        </w:rPr>
      </w:pPr>
      <w:r w:rsidRPr="0080173A">
        <w:rPr>
          <w:sz w:val="26"/>
          <w:szCs w:val="26"/>
          <w:shd w:val="clear" w:color="auto" w:fill="FFFFFF"/>
          <w:lang w:val="uk-UA"/>
        </w:rPr>
        <w:t>декоративний – використання елементів і стилістики рослинного орнаменту без символічного чи ідейного навантаження, виконуючи лише декоративно-оздоблювальну функцію;</w:t>
      </w:r>
    </w:p>
    <w:p w:rsidR="006B766E" w:rsidRPr="0080173A" w:rsidRDefault="006B766E" w:rsidP="00DF377D">
      <w:pPr>
        <w:pStyle w:val="a4"/>
        <w:numPr>
          <w:ilvl w:val="0"/>
          <w:numId w:val="38"/>
        </w:numPr>
        <w:ind w:left="0" w:firstLine="709"/>
        <w:jc w:val="both"/>
        <w:rPr>
          <w:sz w:val="26"/>
          <w:szCs w:val="26"/>
          <w:lang w:val="uk-UA"/>
        </w:rPr>
      </w:pPr>
      <w:r w:rsidRPr="0080173A">
        <w:rPr>
          <w:sz w:val="26"/>
          <w:szCs w:val="26"/>
          <w:shd w:val="clear" w:color="auto" w:fill="FFFFFF"/>
          <w:lang w:val="uk-UA"/>
        </w:rPr>
        <w:t>застосування в декоруванні виробів народних мотивів інтерпретованих їх тим чи іншим автором і трансформованих під призмою його власного бачення і естетичних уподобань;</w:t>
      </w:r>
    </w:p>
    <w:p w:rsidR="006B766E" w:rsidRPr="0080173A" w:rsidRDefault="006B766E" w:rsidP="00DF377D">
      <w:pPr>
        <w:pStyle w:val="a4"/>
        <w:numPr>
          <w:ilvl w:val="0"/>
          <w:numId w:val="38"/>
        </w:numPr>
        <w:ind w:left="0" w:firstLine="709"/>
        <w:jc w:val="both"/>
        <w:rPr>
          <w:sz w:val="26"/>
          <w:szCs w:val="26"/>
          <w:lang w:val="uk-UA"/>
        </w:rPr>
      </w:pPr>
      <w:r w:rsidRPr="0080173A">
        <w:rPr>
          <w:sz w:val="26"/>
          <w:szCs w:val="26"/>
          <w:shd w:val="clear" w:color="auto" w:fill="FFFFFF"/>
          <w:lang w:val="uk-UA"/>
        </w:rPr>
        <w:t xml:space="preserve">концептуальний, який полягає в інтерпретації народного спадку і поєднанні архаїчних традицій та є не поверховим, а глибинним </w:t>
      </w:r>
      <w:r w:rsidRPr="0080173A">
        <w:rPr>
          <w:sz w:val="26"/>
          <w:szCs w:val="26"/>
          <w:shd w:val="clear" w:color="auto" w:fill="FFFFFF"/>
          <w:lang w:val="ru-RU"/>
        </w:rPr>
        <w:t>[2, с. </w:t>
      </w:r>
      <w:proofErr w:type="gramStart"/>
      <w:r w:rsidRPr="0080173A">
        <w:rPr>
          <w:sz w:val="26"/>
          <w:szCs w:val="26"/>
          <w:shd w:val="clear" w:color="auto" w:fill="FFFFFF"/>
          <w:lang w:val="ru-RU"/>
        </w:rPr>
        <w:t>668].</w:t>
      </w:r>
      <w:proofErr w:type="gramEnd"/>
    </w:p>
    <w:p w:rsidR="006B766E" w:rsidRPr="0080173A" w:rsidRDefault="006B766E" w:rsidP="006B766E">
      <w:pPr>
        <w:pStyle w:val="a4"/>
        <w:ind w:left="0" w:firstLine="720"/>
        <w:jc w:val="both"/>
        <w:rPr>
          <w:sz w:val="26"/>
          <w:szCs w:val="26"/>
          <w:shd w:val="clear" w:color="auto" w:fill="FFFFFF"/>
          <w:lang w:val="uk-UA"/>
        </w:rPr>
      </w:pPr>
      <w:r w:rsidRPr="0080173A">
        <w:rPr>
          <w:sz w:val="26"/>
          <w:szCs w:val="26"/>
          <w:shd w:val="clear" w:color="auto" w:fill="FFFFFF"/>
          <w:lang w:val="uk-UA"/>
        </w:rPr>
        <w:t>Майстри петриківського розпису декорують уже готовий виріб враховуючи його форми у створенні якого вони не брали участі. Досягнути органічного зв’язку у цьому процесі надзвичайно складно і вимагає значного досвіду і високого професіоналізму. Професійні дизайнери, застосовуючи петриківський розпис у декоруванні об’єктів, програють технічно. Найкращі результати вдається отримати тоді, коли дизайнер сам володіє технікою петриківського розпису на професійному рівні або працює разом із майстром розпису.</w:t>
      </w:r>
    </w:p>
    <w:p w:rsidR="006B766E" w:rsidRPr="0080173A" w:rsidRDefault="006B766E" w:rsidP="006B766E">
      <w:pPr>
        <w:pStyle w:val="a4"/>
        <w:ind w:left="0" w:firstLine="720"/>
        <w:jc w:val="both"/>
        <w:rPr>
          <w:sz w:val="26"/>
          <w:szCs w:val="26"/>
          <w:shd w:val="clear" w:color="auto" w:fill="FFFFFF"/>
          <w:lang w:val="uk-UA"/>
        </w:rPr>
      </w:pPr>
      <w:r w:rsidRPr="0080173A">
        <w:rPr>
          <w:sz w:val="26"/>
          <w:szCs w:val="26"/>
          <w:shd w:val="clear" w:color="auto" w:fill="FFFFFF"/>
          <w:lang w:val="uk-UA"/>
        </w:rPr>
        <w:t>У руслі сучасних вимог створення новітніх концепцій розвивається вивчення петриківського декоративного розпису, майстерність фахівця якого вимагає не просто відповідного рівня, освіти, а й поєднання компетентностей і художника, і дизайнера. Такі тенденції спонукали появу нової генерації фахівців – художників-дизайнерів [1, с. 98] і є викликом до підходів організаційних, методичних тощо змін у мистецькій освіті.</w:t>
      </w:r>
    </w:p>
    <w:p w:rsidR="006B766E" w:rsidRPr="0080173A" w:rsidRDefault="006B766E" w:rsidP="006B766E">
      <w:pPr>
        <w:pStyle w:val="a4"/>
        <w:ind w:left="0"/>
        <w:jc w:val="center"/>
        <w:rPr>
          <w:b/>
          <w:sz w:val="26"/>
          <w:szCs w:val="26"/>
          <w:shd w:val="clear" w:color="auto" w:fill="FFFFFF"/>
          <w:lang w:val="uk-UA"/>
        </w:rPr>
      </w:pPr>
      <w:r w:rsidRPr="0080173A">
        <w:rPr>
          <w:b/>
          <w:sz w:val="26"/>
          <w:szCs w:val="26"/>
          <w:shd w:val="clear" w:color="auto" w:fill="FFFFFF"/>
          <w:lang w:val="uk-UA"/>
        </w:rPr>
        <w:lastRenderedPageBreak/>
        <w:t>ЛІТЕРАТУРА:</w:t>
      </w:r>
    </w:p>
    <w:p w:rsidR="006B766E" w:rsidRPr="0080173A" w:rsidRDefault="006B766E" w:rsidP="006B766E">
      <w:pPr>
        <w:pStyle w:val="a4"/>
        <w:ind w:left="0" w:firstLine="720"/>
        <w:jc w:val="both"/>
        <w:rPr>
          <w:sz w:val="26"/>
          <w:szCs w:val="26"/>
          <w:shd w:val="clear" w:color="auto" w:fill="FFFFFF"/>
          <w:lang w:val="uk-UA"/>
        </w:rPr>
      </w:pPr>
      <w:r w:rsidRPr="0080173A">
        <w:rPr>
          <w:sz w:val="26"/>
          <w:szCs w:val="26"/>
          <w:shd w:val="clear" w:color="auto" w:fill="FFFFFF"/>
          <w:lang w:val="uk-UA"/>
        </w:rPr>
        <w:t>1. Гарькава Т. Петриківський декоративний розпис: підруч. / Т. Гарькава; за наук. ред. проф. Є.А. Антоновича. – Дніпро: ЛІРА, 2017. – 220 с.</w:t>
      </w:r>
    </w:p>
    <w:p w:rsidR="006B766E" w:rsidRPr="0080173A" w:rsidRDefault="006B766E" w:rsidP="006B766E">
      <w:pPr>
        <w:pStyle w:val="a4"/>
        <w:ind w:left="0" w:firstLine="720"/>
        <w:jc w:val="both"/>
        <w:rPr>
          <w:sz w:val="26"/>
          <w:szCs w:val="26"/>
          <w:shd w:val="clear" w:color="auto" w:fill="FFFFFF"/>
          <w:lang w:val="uk-UA"/>
        </w:rPr>
      </w:pPr>
      <w:r w:rsidRPr="0080173A">
        <w:rPr>
          <w:sz w:val="26"/>
          <w:szCs w:val="26"/>
          <w:shd w:val="clear" w:color="auto" w:fill="FFFFFF"/>
          <w:lang w:val="uk-UA"/>
        </w:rPr>
        <w:t>2. Геренко С.С. Знаково-символічна система української етнічної ідентифікованої рекламної продукції / С.С. Геренко // Молодий вчений. – 2016. – №</w:t>
      </w:r>
      <w:r>
        <w:rPr>
          <w:sz w:val="26"/>
          <w:szCs w:val="26"/>
          <w:shd w:val="clear" w:color="auto" w:fill="FFFFFF"/>
          <w:lang w:val="uk-UA"/>
        </w:rPr>
        <w:t> </w:t>
      </w:r>
      <w:r w:rsidRPr="0080173A">
        <w:rPr>
          <w:sz w:val="26"/>
          <w:szCs w:val="26"/>
          <w:shd w:val="clear" w:color="auto" w:fill="FFFFFF"/>
          <w:lang w:val="uk-UA"/>
        </w:rPr>
        <w:t>4 – С. 667</w:t>
      </w:r>
      <w:r>
        <w:rPr>
          <w:sz w:val="26"/>
          <w:szCs w:val="26"/>
          <w:shd w:val="clear" w:color="auto" w:fill="FFFFFF"/>
          <w:lang w:val="uk-UA"/>
        </w:rPr>
        <w:t>-</w:t>
      </w:r>
      <w:r w:rsidRPr="0080173A">
        <w:rPr>
          <w:sz w:val="26"/>
          <w:szCs w:val="26"/>
          <w:shd w:val="clear" w:color="auto" w:fill="FFFFFF"/>
          <w:lang w:val="uk-UA"/>
        </w:rPr>
        <w:t>670.</w:t>
      </w:r>
    </w:p>
    <w:p w:rsidR="006B766E" w:rsidRPr="0080173A" w:rsidRDefault="006B766E" w:rsidP="006B766E">
      <w:pPr>
        <w:pStyle w:val="a4"/>
        <w:ind w:left="0" w:firstLine="720"/>
        <w:jc w:val="both"/>
        <w:rPr>
          <w:sz w:val="26"/>
          <w:szCs w:val="26"/>
          <w:shd w:val="clear" w:color="auto" w:fill="FFFFFF"/>
          <w:lang w:val="uk-UA"/>
        </w:rPr>
      </w:pPr>
      <w:r w:rsidRPr="0080173A">
        <w:rPr>
          <w:sz w:val="26"/>
          <w:szCs w:val="26"/>
          <w:shd w:val="clear" w:color="auto" w:fill="FFFFFF"/>
          <w:lang w:val="uk-UA"/>
        </w:rPr>
        <w:t>3. Даниленко В.Я. Дизайн України у світовому контексті художньо-проектної культури ХХ століття (національний та глобалізаційний аспекти): дис. … доктора мистецтвознавства: 05.01.03 / Даниленко Віктор Якович. – Л., 2006. – 508</w:t>
      </w:r>
      <w:r>
        <w:rPr>
          <w:sz w:val="26"/>
          <w:szCs w:val="26"/>
          <w:shd w:val="clear" w:color="auto" w:fill="FFFFFF"/>
          <w:lang w:val="uk-UA"/>
        </w:rPr>
        <w:t> </w:t>
      </w:r>
      <w:r w:rsidRPr="0080173A">
        <w:rPr>
          <w:sz w:val="26"/>
          <w:szCs w:val="26"/>
          <w:shd w:val="clear" w:color="auto" w:fill="FFFFFF"/>
          <w:lang w:val="uk-UA"/>
        </w:rPr>
        <w:t>с.</w:t>
      </w:r>
    </w:p>
    <w:p w:rsidR="006B766E" w:rsidRPr="0080173A" w:rsidRDefault="006B766E" w:rsidP="006B766E">
      <w:pPr>
        <w:pStyle w:val="a4"/>
        <w:ind w:left="0" w:firstLine="720"/>
        <w:jc w:val="both"/>
        <w:rPr>
          <w:sz w:val="26"/>
          <w:szCs w:val="26"/>
          <w:shd w:val="clear" w:color="auto" w:fill="FFFFFF"/>
          <w:lang w:val="uk-UA"/>
        </w:rPr>
      </w:pPr>
      <w:r w:rsidRPr="0080173A">
        <w:rPr>
          <w:sz w:val="26"/>
          <w:szCs w:val="26"/>
          <w:shd w:val="clear" w:color="auto" w:fill="FFFFFF"/>
          <w:lang w:val="uk-UA"/>
        </w:rPr>
        <w:t>4. Рудницька О. П. Педагогіка: загальна та мистецька: навч. посіб. / О.</w:t>
      </w:r>
      <w:r>
        <w:rPr>
          <w:sz w:val="26"/>
          <w:szCs w:val="26"/>
          <w:shd w:val="clear" w:color="auto" w:fill="FFFFFF"/>
          <w:lang w:val="uk-UA"/>
        </w:rPr>
        <w:t>П. </w:t>
      </w:r>
      <w:r w:rsidRPr="0080173A">
        <w:rPr>
          <w:sz w:val="26"/>
          <w:szCs w:val="26"/>
          <w:shd w:val="clear" w:color="auto" w:fill="FFFFFF"/>
          <w:lang w:val="uk-UA"/>
        </w:rPr>
        <w:t>Рудницька. – К.: Інтерпроф, 2002. – 270 с.</w:t>
      </w:r>
    </w:p>
    <w:p w:rsidR="006B766E" w:rsidRPr="0080173A" w:rsidRDefault="006B766E" w:rsidP="006B766E">
      <w:pPr>
        <w:spacing w:after="0" w:line="240" w:lineRule="auto"/>
        <w:ind w:firstLine="709"/>
        <w:jc w:val="both"/>
        <w:rPr>
          <w:rFonts w:ascii="Times New Roman" w:hAnsi="Times New Roman"/>
          <w:sz w:val="26"/>
          <w:szCs w:val="26"/>
          <w:lang w:val="uk-UA"/>
        </w:rPr>
      </w:pPr>
      <w:r w:rsidRPr="0080173A">
        <w:rPr>
          <w:rFonts w:ascii="Times New Roman" w:hAnsi="Times New Roman"/>
          <w:sz w:val="26"/>
          <w:szCs w:val="26"/>
          <w:shd w:val="clear" w:color="auto" w:fill="FFFFFF"/>
          <w:lang w:val="uk-UA"/>
        </w:rPr>
        <w:t>5. Татіївська І. Етнодизайн-освіта в Україні / І. Татіївська // Етнодизайн: Європейський вектор розвитку і національний контекст. Кн. 2: зб. наук. праць / редкол.: гол. ред. М.</w:t>
      </w:r>
      <w:r>
        <w:rPr>
          <w:rFonts w:ascii="Times New Roman" w:hAnsi="Times New Roman"/>
          <w:sz w:val="26"/>
          <w:szCs w:val="26"/>
          <w:shd w:val="clear" w:color="auto" w:fill="FFFFFF"/>
          <w:lang w:val="uk-UA"/>
        </w:rPr>
        <w:t>І. </w:t>
      </w:r>
      <w:r w:rsidRPr="0080173A">
        <w:rPr>
          <w:rFonts w:ascii="Times New Roman" w:hAnsi="Times New Roman"/>
          <w:sz w:val="26"/>
          <w:szCs w:val="26"/>
          <w:shd w:val="clear" w:color="auto" w:fill="FFFFFF"/>
          <w:lang w:val="uk-UA"/>
        </w:rPr>
        <w:t>Степаненко, упоряд. і відп. ред. Є.А. Антонович, В.П. Титаренко та ін. – Полтава: ПНПУ імені В.Г. </w:t>
      </w:r>
      <w:r>
        <w:rPr>
          <w:rFonts w:ascii="Times New Roman" w:hAnsi="Times New Roman"/>
          <w:sz w:val="26"/>
          <w:szCs w:val="26"/>
          <w:shd w:val="clear" w:color="auto" w:fill="FFFFFF"/>
          <w:lang w:val="uk-UA"/>
        </w:rPr>
        <w:t>Короленка, 2015. – 558 </w:t>
      </w:r>
      <w:r w:rsidRPr="0080173A">
        <w:rPr>
          <w:rFonts w:ascii="Times New Roman" w:hAnsi="Times New Roman"/>
          <w:sz w:val="26"/>
          <w:szCs w:val="26"/>
          <w:shd w:val="clear" w:color="auto" w:fill="FFFFFF"/>
          <w:lang w:val="uk-UA"/>
        </w:rPr>
        <w:t xml:space="preserve">с.  </w:t>
      </w:r>
    </w:p>
    <w:p w:rsidR="006B766E" w:rsidRPr="0080173A" w:rsidRDefault="006B766E" w:rsidP="006B766E">
      <w:pPr>
        <w:spacing w:after="0" w:line="240" w:lineRule="auto"/>
        <w:rPr>
          <w:rFonts w:ascii="Times New Roman" w:hAnsi="Times New Roman"/>
          <w:sz w:val="26"/>
          <w:szCs w:val="26"/>
          <w:lang w:val="uk-UA"/>
        </w:rPr>
      </w:pPr>
    </w:p>
    <w:p w:rsidR="006B766E" w:rsidRPr="0080173A" w:rsidRDefault="006B766E" w:rsidP="006B766E">
      <w:pPr>
        <w:autoSpaceDE w:val="0"/>
        <w:autoSpaceDN w:val="0"/>
        <w:adjustRightInd w:val="0"/>
        <w:spacing w:after="0"/>
        <w:rPr>
          <w:rFonts w:ascii="Times New Roman" w:eastAsia="Times New Roman" w:hAnsi="Times New Roman"/>
          <w:b/>
          <w:sz w:val="26"/>
          <w:szCs w:val="26"/>
          <w:lang w:val="uk-UA" w:eastAsia="ru-RU"/>
        </w:rPr>
      </w:pPr>
    </w:p>
    <w:p w:rsidR="006B766E" w:rsidRPr="0080173A" w:rsidRDefault="006B766E" w:rsidP="006B766E">
      <w:pPr>
        <w:autoSpaceDE w:val="0"/>
        <w:autoSpaceDN w:val="0"/>
        <w:adjustRightInd w:val="0"/>
        <w:spacing w:after="0"/>
        <w:rPr>
          <w:rFonts w:ascii="Times New Roman" w:eastAsia="TimesNewRomanPSMT" w:hAnsi="Times New Roman"/>
          <w:sz w:val="26"/>
          <w:szCs w:val="26"/>
          <w:lang w:val="uk-UA"/>
        </w:rPr>
      </w:pPr>
      <w:r w:rsidRPr="009E542D">
        <w:rPr>
          <w:rFonts w:ascii="Times New Roman" w:hAnsi="Times New Roman"/>
          <w:sz w:val="26"/>
          <w:szCs w:val="26"/>
          <w:lang w:val="uk-UA"/>
        </w:rPr>
        <w:t>УДК</w:t>
      </w:r>
      <w:r w:rsidRPr="0080173A">
        <w:rPr>
          <w:rFonts w:ascii="Times New Roman" w:hAnsi="Times New Roman"/>
          <w:sz w:val="26"/>
          <w:szCs w:val="26"/>
          <w:lang w:val="uk-UA"/>
        </w:rPr>
        <w:t xml:space="preserve"> 316.454.54:001.82:</w:t>
      </w:r>
      <w:r w:rsidRPr="009E542D">
        <w:rPr>
          <w:rFonts w:ascii="Times New Roman" w:hAnsi="Times New Roman"/>
          <w:sz w:val="26"/>
          <w:szCs w:val="26"/>
          <w:lang w:val="uk-UA"/>
        </w:rPr>
        <w:t>[-043.83(37-0.21.3)]</w:t>
      </w:r>
    </w:p>
    <w:p w:rsidR="006B766E" w:rsidRPr="0080173A" w:rsidRDefault="006B766E" w:rsidP="006B766E">
      <w:pPr>
        <w:autoSpaceDE w:val="0"/>
        <w:autoSpaceDN w:val="0"/>
        <w:adjustRightInd w:val="0"/>
        <w:spacing w:after="0" w:line="240" w:lineRule="auto"/>
        <w:ind w:firstLine="709"/>
        <w:jc w:val="right"/>
        <w:rPr>
          <w:rFonts w:ascii="Times New Roman" w:eastAsia="TimesNewRomanPSMT" w:hAnsi="Times New Roman"/>
          <w:b/>
          <w:i/>
          <w:sz w:val="26"/>
          <w:szCs w:val="26"/>
          <w:lang w:val="uk-UA"/>
        </w:rPr>
      </w:pPr>
      <w:r w:rsidRPr="0080173A">
        <w:rPr>
          <w:rFonts w:ascii="Times New Roman" w:eastAsia="TimesNewRomanPSMT" w:hAnsi="Times New Roman"/>
          <w:b/>
          <w:i/>
          <w:sz w:val="26"/>
          <w:szCs w:val="26"/>
          <w:lang w:val="uk-UA"/>
        </w:rPr>
        <w:t>В.О. Дзюба, м.</w:t>
      </w:r>
      <w:r w:rsidRPr="0080173A">
        <w:rPr>
          <w:rFonts w:ascii="Times New Roman" w:eastAsia="TimesNewRomanPSMT" w:hAnsi="Times New Roman"/>
          <w:b/>
          <w:i/>
          <w:sz w:val="26"/>
          <w:szCs w:val="26"/>
        </w:rPr>
        <w:t> </w:t>
      </w:r>
      <w:r w:rsidRPr="0080173A">
        <w:rPr>
          <w:rFonts w:ascii="Times New Roman" w:eastAsia="TimesNewRomanPSMT" w:hAnsi="Times New Roman"/>
          <w:b/>
          <w:i/>
          <w:sz w:val="26"/>
          <w:szCs w:val="26"/>
          <w:lang w:val="uk-UA"/>
        </w:rPr>
        <w:t>Київ</w:t>
      </w:r>
    </w:p>
    <w:p w:rsidR="006674D3" w:rsidRDefault="006B766E" w:rsidP="006B766E">
      <w:pPr>
        <w:spacing w:after="0" w:line="240" w:lineRule="auto"/>
        <w:jc w:val="center"/>
        <w:outlineLvl w:val="1"/>
        <w:rPr>
          <w:rFonts w:ascii="Times New Roman" w:eastAsia="Times New Roman" w:hAnsi="Times New Roman"/>
          <w:b/>
          <w:bCs/>
          <w:sz w:val="26"/>
          <w:szCs w:val="26"/>
          <w:lang w:val="uk-UA" w:eastAsia="ru-RU"/>
        </w:rPr>
      </w:pPr>
      <w:r w:rsidRPr="0080173A">
        <w:rPr>
          <w:rFonts w:ascii="Times New Roman" w:eastAsia="Times New Roman" w:hAnsi="Times New Roman"/>
          <w:b/>
          <w:bCs/>
          <w:sz w:val="26"/>
          <w:szCs w:val="26"/>
          <w:lang w:val="uk-UA" w:eastAsia="ru-RU"/>
        </w:rPr>
        <w:t xml:space="preserve">ДІАЛОГОВА ВЗАЄМОДІЯ ЯК МЕТОДОЛОГІЧНИЙ ПІДХІД </w:t>
      </w:r>
    </w:p>
    <w:p w:rsidR="006B766E" w:rsidRPr="0080173A" w:rsidRDefault="006B766E" w:rsidP="006B766E">
      <w:pPr>
        <w:spacing w:after="0" w:line="240" w:lineRule="auto"/>
        <w:jc w:val="center"/>
        <w:outlineLvl w:val="1"/>
        <w:rPr>
          <w:rFonts w:ascii="Times New Roman" w:eastAsia="Times New Roman" w:hAnsi="Times New Roman"/>
          <w:b/>
          <w:bCs/>
          <w:sz w:val="26"/>
          <w:szCs w:val="26"/>
          <w:lang w:val="uk-UA" w:eastAsia="ru-RU"/>
        </w:rPr>
      </w:pPr>
      <w:r w:rsidRPr="004404F3">
        <w:rPr>
          <w:rFonts w:ascii="Times New Roman" w:eastAsia="Times New Roman" w:hAnsi="Times New Roman"/>
          <w:b/>
          <w:bCs/>
          <w:sz w:val="26"/>
          <w:szCs w:val="26"/>
          <w:lang w:val="uk-UA" w:eastAsia="ru-RU"/>
        </w:rPr>
        <w:t>ДО ПОБУДОВИ</w:t>
      </w:r>
      <w:r w:rsidRPr="0080173A">
        <w:rPr>
          <w:rFonts w:ascii="Times New Roman" w:eastAsia="Times New Roman" w:hAnsi="Times New Roman"/>
          <w:b/>
          <w:bCs/>
          <w:sz w:val="26"/>
          <w:szCs w:val="26"/>
          <w:lang w:val="uk-UA" w:eastAsia="ru-RU"/>
        </w:rPr>
        <w:t xml:space="preserve"> </w:t>
      </w:r>
      <w:r w:rsidRPr="004404F3">
        <w:rPr>
          <w:rFonts w:ascii="Times New Roman" w:eastAsia="Times New Roman" w:hAnsi="Times New Roman"/>
          <w:b/>
          <w:bCs/>
          <w:sz w:val="26"/>
          <w:szCs w:val="26"/>
          <w:lang w:val="uk-UA" w:eastAsia="ru-RU"/>
        </w:rPr>
        <w:t>ОСВІТНЬОГО ПРО</w:t>
      </w:r>
      <w:r w:rsidRPr="0080173A">
        <w:rPr>
          <w:rFonts w:ascii="Times New Roman" w:eastAsia="Times New Roman" w:hAnsi="Times New Roman"/>
          <w:b/>
          <w:bCs/>
          <w:sz w:val="26"/>
          <w:szCs w:val="26"/>
          <w:lang w:val="uk-UA" w:eastAsia="ru-RU"/>
        </w:rPr>
        <w:t>СТОРУ</w:t>
      </w:r>
    </w:p>
    <w:p w:rsidR="006B766E" w:rsidRPr="000B62FD" w:rsidRDefault="006B766E" w:rsidP="006B766E">
      <w:pPr>
        <w:spacing w:after="0" w:line="240" w:lineRule="auto"/>
        <w:ind w:firstLine="709"/>
        <w:jc w:val="both"/>
        <w:rPr>
          <w:rFonts w:ascii="Times New Roman" w:hAnsi="Times New Roman"/>
          <w:sz w:val="26"/>
          <w:szCs w:val="26"/>
          <w:lang w:val="uk-UA"/>
        </w:rPr>
      </w:pPr>
      <w:r w:rsidRPr="00277A2E">
        <w:rPr>
          <w:rFonts w:ascii="Times New Roman" w:hAnsi="Times New Roman"/>
          <w:sz w:val="26"/>
          <w:szCs w:val="26"/>
          <w:lang w:val="uk-UA"/>
        </w:rPr>
        <w:t>Концептуальна модель сучасної гімназії-інтернату та програма її розвитку грунту</w:t>
      </w:r>
      <w:r w:rsidRPr="00264846">
        <w:rPr>
          <w:rFonts w:ascii="Times New Roman" w:hAnsi="Times New Roman"/>
          <w:sz w:val="26"/>
          <w:szCs w:val="26"/>
          <w:lang w:val="uk-UA"/>
        </w:rPr>
        <w:t>.</w:t>
      </w:r>
      <w:r w:rsidRPr="00277A2E">
        <w:rPr>
          <w:rFonts w:ascii="Times New Roman" w:hAnsi="Times New Roman"/>
          <w:sz w:val="26"/>
          <w:szCs w:val="26"/>
          <w:lang w:val="uk-UA"/>
        </w:rPr>
        <w:t xml:space="preserve">ться на філософії «нової школи», яка відповідає цінностям відкритого суспільства. </w:t>
      </w:r>
      <w:r w:rsidRPr="000B62FD">
        <w:rPr>
          <w:rFonts w:ascii="Times New Roman" w:hAnsi="Times New Roman"/>
          <w:sz w:val="26"/>
          <w:szCs w:val="26"/>
          <w:lang w:val="uk-UA"/>
        </w:rPr>
        <w:t xml:space="preserve">Упровадження та функціонування моделі громадського самоврядування уже сьогодн, сприяє об’єднанню зусиль задля розвитку не лише матеріально-технічної бази, а й креативного багатовекторного освітнього процесу.  </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rPr>
        <w:t xml:space="preserve">Наш навчальний заклад є наочним прикладом практичної реалізації принципу громадсько-державного управління освітою. Саме партнертство задля спільного успіху дали можливість створити відкриту педагогічну систему, яка </w:t>
      </w:r>
      <w:r w:rsidRPr="000B62FD">
        <w:rPr>
          <w:sz w:val="26"/>
          <w:szCs w:val="26"/>
          <w:lang w:val="uk-UA"/>
        </w:rPr>
        <w:t xml:space="preserve">беззаперечно </w:t>
      </w:r>
      <w:r w:rsidRPr="000B62FD">
        <w:rPr>
          <w:sz w:val="26"/>
          <w:szCs w:val="26"/>
        </w:rPr>
        <w:t xml:space="preserve"> сприймає нові ідеї, продукує освітні ініціативи, інновації.</w:t>
      </w:r>
      <w:r w:rsidRPr="000B62FD">
        <w:rPr>
          <w:sz w:val="26"/>
          <w:szCs w:val="26"/>
          <w:lang w:val="uk-UA"/>
        </w:rPr>
        <w:t xml:space="preserve"> </w:t>
      </w:r>
      <w:r w:rsidRPr="000B62FD">
        <w:rPr>
          <w:sz w:val="26"/>
          <w:szCs w:val="26"/>
        </w:rPr>
        <w:t xml:space="preserve">Гімназія є місцем, де учні здобувають перші навички життя в </w:t>
      </w:r>
      <w:proofErr w:type="gramStart"/>
      <w:r w:rsidRPr="000B62FD">
        <w:rPr>
          <w:sz w:val="26"/>
          <w:szCs w:val="26"/>
        </w:rPr>
        <w:t>демократичному</w:t>
      </w:r>
      <w:proofErr w:type="gramEnd"/>
      <w:r w:rsidRPr="000B62FD">
        <w:rPr>
          <w:sz w:val="26"/>
          <w:szCs w:val="26"/>
        </w:rPr>
        <w:t xml:space="preserve"> суспільстві.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Педагогіка партнерства і компетентнісний підхід в умовах реформування школи потребують нового освітнього середовища, багатосторонньої комунікації, соціалізації кожної дитини і навчального закладу в цілому. З цією метою </w:t>
      </w:r>
      <w:r>
        <w:rPr>
          <w:rFonts w:ascii="Times New Roman" w:hAnsi="Times New Roman"/>
          <w:sz w:val="26"/>
          <w:szCs w:val="26"/>
          <w:lang w:val="uk-UA"/>
        </w:rPr>
        <w:t>в гімназії №13 м. Києва</w:t>
      </w:r>
      <w:r w:rsidRPr="000B62FD">
        <w:rPr>
          <w:rFonts w:ascii="Times New Roman" w:hAnsi="Times New Roman"/>
          <w:sz w:val="26"/>
          <w:szCs w:val="26"/>
          <w:lang w:val="uk-UA"/>
        </w:rPr>
        <w:t xml:space="preserve"> створена «Діалогова платформа»</w:t>
      </w:r>
      <w:r>
        <w:rPr>
          <w:rFonts w:ascii="Times New Roman" w:hAnsi="Times New Roman"/>
          <w:sz w:val="26"/>
          <w:szCs w:val="26"/>
          <w:lang w:val="uk-UA"/>
        </w:rPr>
        <w:t>,</w:t>
      </w:r>
      <w:r w:rsidRPr="000B62FD">
        <w:rPr>
          <w:rFonts w:ascii="Times New Roman" w:hAnsi="Times New Roman"/>
          <w:sz w:val="26"/>
          <w:szCs w:val="26"/>
          <w:lang w:val="uk-UA"/>
        </w:rPr>
        <w:t xml:space="preserve"> в рамках якої започатковано громадський проект «ВзаємоДІЯ». Це – безбар’єрний простір обговорен</w:t>
      </w:r>
      <w:r>
        <w:rPr>
          <w:rFonts w:ascii="Times New Roman" w:hAnsi="Times New Roman"/>
          <w:sz w:val="26"/>
          <w:szCs w:val="26"/>
          <w:lang w:val="uk-UA"/>
        </w:rPr>
        <w:t>н</w:t>
      </w:r>
      <w:r w:rsidRPr="000B62FD">
        <w:rPr>
          <w:rFonts w:ascii="Times New Roman" w:hAnsi="Times New Roman"/>
          <w:sz w:val="26"/>
          <w:szCs w:val="26"/>
          <w:lang w:val="uk-UA"/>
        </w:rPr>
        <w:t>я та реалізації</w:t>
      </w:r>
      <w:r>
        <w:rPr>
          <w:rFonts w:ascii="Times New Roman" w:hAnsi="Times New Roman"/>
          <w:sz w:val="26"/>
          <w:szCs w:val="26"/>
          <w:lang w:val="uk-UA"/>
        </w:rPr>
        <w:t xml:space="preserve"> </w:t>
      </w:r>
      <w:r w:rsidRPr="000B62FD">
        <w:rPr>
          <w:rFonts w:ascii="Times New Roman" w:hAnsi="Times New Roman"/>
          <w:sz w:val="26"/>
          <w:szCs w:val="26"/>
          <w:lang w:val="uk-UA"/>
        </w:rPr>
        <w:t xml:space="preserve">різних думок і позицій батьків, педагогів, учнів та представників громадськості.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Підвищенню ефективності проекту «ВзаємоДІЯ» сприяє структурованість співпраці усіх  ланок освітнього процесу, представників громадських організацій у відповідності до діючих  локацій:</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 </w:t>
      </w:r>
      <w:r w:rsidRPr="000B62FD">
        <w:rPr>
          <w:rFonts w:ascii="Times New Roman" w:hAnsi="Times New Roman"/>
          <w:sz w:val="26"/>
          <w:szCs w:val="26"/>
        </w:rPr>
        <w:t>«Мислимо глобально – ді</w:t>
      </w:r>
      <w:r w:rsidRPr="000B62FD">
        <w:rPr>
          <w:rFonts w:ascii="Times New Roman" w:hAnsi="Times New Roman"/>
          <w:sz w:val="26"/>
          <w:szCs w:val="26"/>
          <w:lang w:val="uk-UA"/>
        </w:rPr>
        <w:t>є</w:t>
      </w:r>
      <w:r w:rsidRPr="000B62FD">
        <w:rPr>
          <w:rFonts w:ascii="Times New Roman" w:hAnsi="Times New Roman"/>
          <w:sz w:val="26"/>
          <w:szCs w:val="26"/>
        </w:rPr>
        <w:t xml:space="preserve">мо локально»,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 </w:t>
      </w:r>
      <w:r w:rsidRPr="000B62FD">
        <w:rPr>
          <w:rFonts w:ascii="Times New Roman" w:eastAsia="Times New Roman" w:hAnsi="Times New Roman"/>
          <w:sz w:val="26"/>
          <w:szCs w:val="26"/>
          <w:lang w:eastAsia="ru-RU"/>
        </w:rPr>
        <w:t xml:space="preserve">«Публічність співпраці», </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ru-RU"/>
        </w:rPr>
      </w:pPr>
      <w:r w:rsidRPr="000B62FD">
        <w:rPr>
          <w:rFonts w:ascii="Times New Roman" w:hAnsi="Times New Roman"/>
          <w:sz w:val="26"/>
          <w:szCs w:val="26"/>
          <w:lang w:val="uk-UA"/>
        </w:rPr>
        <w:t>-</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sz w:val="26"/>
          <w:szCs w:val="26"/>
          <w:lang w:eastAsia="ru-RU"/>
        </w:rPr>
        <w:t>«Фандрейзинг у навчальному закладі: організація від А до Я»,</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 xml:space="preserve">- </w:t>
      </w:r>
      <w:r w:rsidRPr="000B62FD">
        <w:rPr>
          <w:rFonts w:ascii="Times New Roman" w:hAnsi="Times New Roman"/>
          <w:sz w:val="26"/>
          <w:szCs w:val="26"/>
          <w:lang w:val="uk-UA"/>
        </w:rPr>
        <w:t xml:space="preserve">батьківські майстер-класи «Професія яка приносить задоволення і успіх».  </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У гімназії-інтернаті панує тверде переконання, що кожен учень –</w:t>
      </w:r>
      <w:r>
        <w:rPr>
          <w:sz w:val="26"/>
          <w:szCs w:val="26"/>
          <w:lang w:val="uk-UA"/>
        </w:rPr>
        <w:t xml:space="preserve"> </w:t>
      </w:r>
      <w:r w:rsidRPr="000B62FD">
        <w:rPr>
          <w:sz w:val="26"/>
          <w:szCs w:val="26"/>
          <w:lang w:val="uk-UA"/>
        </w:rPr>
        <w:t xml:space="preserve">це унікальна й неповторна індивідуальність. Стратегічна мета – навчити дітей жити у </w:t>
      </w:r>
      <w:r w:rsidRPr="000B62FD">
        <w:rPr>
          <w:sz w:val="26"/>
          <w:szCs w:val="26"/>
          <w:lang w:val="uk-UA"/>
        </w:rPr>
        <w:lastRenderedPageBreak/>
        <w:t>світі, який постійно змінюється, спонукати їх самих виступати в ролі «носіїв змін». Пріоритет вільного розвитку дитини є базовим принципом побудови освітньо-виховної системи навчального закладу. З</w:t>
      </w:r>
      <w:r w:rsidRPr="00277A2E">
        <w:rPr>
          <w:sz w:val="26"/>
          <w:szCs w:val="26"/>
          <w:lang w:val="uk-UA"/>
        </w:rPr>
        <w:t xml:space="preserve">авдання </w:t>
      </w:r>
      <w:r w:rsidRPr="000B62FD">
        <w:rPr>
          <w:sz w:val="26"/>
          <w:szCs w:val="26"/>
          <w:lang w:val="uk-UA"/>
        </w:rPr>
        <w:t>–</w:t>
      </w:r>
      <w:r w:rsidRPr="00277A2E">
        <w:rPr>
          <w:sz w:val="26"/>
          <w:szCs w:val="26"/>
          <w:lang w:val="uk-UA"/>
        </w:rPr>
        <w:t xml:space="preserve"> зрозуміти кожну особистість та виявити до неї повагу</w:t>
      </w:r>
      <w:r w:rsidRPr="000B62FD">
        <w:rPr>
          <w:sz w:val="26"/>
          <w:szCs w:val="26"/>
          <w:lang w:val="uk-UA"/>
        </w:rPr>
        <w:t>, а ще</w:t>
      </w:r>
      <w:r w:rsidRPr="00277A2E">
        <w:rPr>
          <w:sz w:val="26"/>
          <w:szCs w:val="26"/>
          <w:lang w:val="uk-UA"/>
        </w:rPr>
        <w:t>:</w:t>
      </w:r>
      <w:r>
        <w:rPr>
          <w:sz w:val="26"/>
          <w:szCs w:val="26"/>
          <w:lang w:val="uk-UA"/>
        </w:rPr>
        <w:t xml:space="preserve"> </w:t>
      </w:r>
      <w:r w:rsidRPr="00277A2E">
        <w:rPr>
          <w:sz w:val="26"/>
          <w:szCs w:val="26"/>
          <w:lang w:val="uk-UA"/>
        </w:rPr>
        <w:t xml:space="preserve">розвинути здібності критичного мислення й незалежного висловлювання; розвивати спроможність приймати самостійні рішення; оволодіти необхідними навичками з базових предметів; розвинути свій емоційний інтелект; отримати необхідну індивідуальну педагогічну підтримку; розвинути самосвідомість кожного учня як самостійної особистості і як члена колективу. </w:t>
      </w:r>
      <w:r w:rsidRPr="00277A2E">
        <w:rPr>
          <w:rStyle w:val="af6"/>
          <w:i w:val="0"/>
          <w:sz w:val="26"/>
          <w:szCs w:val="26"/>
          <w:lang w:val="uk-UA"/>
        </w:rPr>
        <w:t>Діти потребують, щоб їх сприймали серйозно. Якщо їх сприймають на рівні, вони прагнуть бути на рівні…</w:t>
      </w:r>
      <w:r w:rsidR="002322CB">
        <w:rPr>
          <w:sz w:val="26"/>
          <w:szCs w:val="26"/>
          <w:lang w:val="uk-UA"/>
        </w:rPr>
        <w:t xml:space="preserve"> Саме ця</w:t>
      </w:r>
      <w:r w:rsidRPr="000B62FD">
        <w:rPr>
          <w:sz w:val="26"/>
          <w:szCs w:val="26"/>
          <w:lang w:val="uk-UA"/>
        </w:rPr>
        <w:t xml:space="preserve"> позиції слугувала імпульсом до проведення </w:t>
      </w:r>
      <w:r w:rsidRPr="000B62FD">
        <w:rPr>
          <w:sz w:val="26"/>
          <w:szCs w:val="26"/>
        </w:rPr>
        <w:t>Дн</w:t>
      </w:r>
      <w:r w:rsidRPr="000B62FD">
        <w:rPr>
          <w:sz w:val="26"/>
          <w:szCs w:val="26"/>
          <w:lang w:val="uk-UA"/>
        </w:rPr>
        <w:t>ів</w:t>
      </w:r>
      <w:r w:rsidRPr="000B62FD">
        <w:rPr>
          <w:sz w:val="26"/>
          <w:szCs w:val="26"/>
        </w:rPr>
        <w:t xml:space="preserve"> батьківського</w:t>
      </w:r>
      <w:r w:rsidRPr="000B62FD">
        <w:rPr>
          <w:sz w:val="26"/>
          <w:szCs w:val="26"/>
          <w:lang w:val="uk-UA"/>
        </w:rPr>
        <w:t xml:space="preserve"> та учнівського </w:t>
      </w:r>
      <w:r w:rsidRPr="000B62FD">
        <w:rPr>
          <w:sz w:val="26"/>
          <w:szCs w:val="26"/>
        </w:rPr>
        <w:t xml:space="preserve"> самоврядування</w:t>
      </w:r>
      <w:r w:rsidRPr="000B62FD">
        <w:rPr>
          <w:sz w:val="26"/>
          <w:szCs w:val="26"/>
          <w:lang w:val="uk-UA"/>
        </w:rPr>
        <w:t>.</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 xml:space="preserve">У рамках формату «Ми поруч» батьки і рідні наших учнів мають можливість спробувати себе у ролі вчителів менторів або тьюторів, проявити свої організаторські й педагогічні таланти, навчити дітей тому, у чому самі </w:t>
      </w:r>
      <w:r w:rsidR="002322CB">
        <w:rPr>
          <w:sz w:val="26"/>
          <w:szCs w:val="26"/>
          <w:lang w:val="uk-UA"/>
        </w:rPr>
        <w:t>є експертами. Це багатогодинний</w:t>
      </w:r>
      <w:r w:rsidRPr="000B62FD">
        <w:rPr>
          <w:sz w:val="26"/>
          <w:szCs w:val="26"/>
          <w:lang w:val="uk-UA"/>
        </w:rPr>
        <w:t xml:space="preserve"> інтенсив на тему «Батьки – їх  сила впливу».</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 xml:space="preserve">У цей день всі бажаючі батьки, ініціативні групи батьків, учнів, педагогів можуть надавати свої пропозиції, рекомендації, поради з питань організації, впровадження, моніторингу роботи у сучасному форматі командної співпраці, а батьківська громадськість має можливість поспілкуватися за круглим столом з фахівцями-науковцями в галузі педагогіки, психології, сімейного права.          </w:t>
      </w:r>
    </w:p>
    <w:p w:rsidR="006B766E" w:rsidRPr="000B62FD" w:rsidRDefault="006B766E" w:rsidP="006B766E">
      <w:pPr>
        <w:pStyle w:val="Default"/>
        <w:ind w:firstLine="709"/>
        <w:jc w:val="both"/>
        <w:rPr>
          <w:color w:val="auto"/>
          <w:sz w:val="26"/>
          <w:szCs w:val="26"/>
          <w:lang w:val="uk-UA"/>
        </w:rPr>
      </w:pPr>
      <w:r w:rsidRPr="000B62FD">
        <w:rPr>
          <w:color w:val="auto"/>
          <w:sz w:val="26"/>
          <w:szCs w:val="26"/>
          <w:lang w:val="uk-UA"/>
        </w:rPr>
        <w:t xml:space="preserve">У виховному просторі гімназії-інтернату ми намагаємося  зміцнювати дух толерантності та формувати відносини відкритості, поваги </w:t>
      </w:r>
      <w:r w:rsidRPr="000B62FD">
        <w:rPr>
          <w:color w:val="auto"/>
          <w:sz w:val="26"/>
          <w:szCs w:val="26"/>
        </w:rPr>
        <w:t>один до одного</w:t>
      </w:r>
      <w:r w:rsidRPr="000B62FD">
        <w:rPr>
          <w:color w:val="auto"/>
          <w:sz w:val="26"/>
          <w:szCs w:val="26"/>
          <w:lang w:val="uk-UA"/>
        </w:rPr>
        <w:t xml:space="preserve"> і</w:t>
      </w:r>
      <w:r w:rsidRPr="000B62FD">
        <w:rPr>
          <w:color w:val="auto"/>
          <w:sz w:val="26"/>
          <w:szCs w:val="26"/>
        </w:rPr>
        <w:t xml:space="preserve"> солідарності.</w:t>
      </w:r>
      <w:r w:rsidRPr="000B62FD">
        <w:rPr>
          <w:color w:val="auto"/>
          <w:sz w:val="26"/>
          <w:szCs w:val="26"/>
          <w:lang w:val="uk-UA"/>
        </w:rPr>
        <w:t xml:space="preserve"> Ми переконані, що засоби комунікації здатні відігравати конструктивну роль у справі сприяння вільному та відкритому діалогу, поширенню цінностей толерантності та роз’яснення небезпеки проявів байдужості до випадків інтолерантності, насамперед у формі нетерпимості й насильства. </w:t>
      </w:r>
    </w:p>
    <w:p w:rsidR="006B766E"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Успішна самореалізація особистості залежить від бажання і вміння пізнавати нове, її впевненості у власних можливостях, рівня розвитку її аналітичності, технологічності, комунікативності, вмінь виявляти креативність у побудові і реалізації власної життєвої траєкторії саморозвитку, у громадських справах та у професійній продуктивній діяльності.</w:t>
      </w:r>
    </w:p>
    <w:p w:rsidR="006B766E" w:rsidRPr="008B3C20" w:rsidRDefault="006B766E" w:rsidP="006B766E">
      <w:pPr>
        <w:spacing w:after="0" w:line="240" w:lineRule="auto"/>
        <w:jc w:val="center"/>
        <w:rPr>
          <w:rFonts w:ascii="Times New Roman" w:hAnsi="Times New Roman"/>
          <w:b/>
          <w:color w:val="000000"/>
          <w:sz w:val="26"/>
          <w:szCs w:val="26"/>
        </w:rPr>
      </w:pPr>
      <w:r w:rsidRPr="008B3C20">
        <w:rPr>
          <w:rFonts w:ascii="Times New Roman" w:hAnsi="Times New Roman"/>
          <w:b/>
          <w:color w:val="000000"/>
          <w:sz w:val="26"/>
          <w:szCs w:val="26"/>
        </w:rPr>
        <w:t>ЛІТЕРАТУРА:</w:t>
      </w:r>
    </w:p>
    <w:p w:rsidR="006B766E" w:rsidRPr="008B3C20" w:rsidRDefault="006B766E" w:rsidP="006B766E">
      <w:pPr>
        <w:pStyle w:val="a4"/>
        <w:numPr>
          <w:ilvl w:val="0"/>
          <w:numId w:val="6"/>
        </w:numPr>
        <w:ind w:firstLine="709"/>
        <w:jc w:val="both"/>
        <w:rPr>
          <w:i/>
          <w:sz w:val="26"/>
          <w:szCs w:val="26"/>
          <w:lang w:val="uk-UA"/>
        </w:rPr>
      </w:pPr>
      <w:r w:rsidRPr="008B3C20">
        <w:rPr>
          <w:sz w:val="26"/>
          <w:szCs w:val="26"/>
          <w:lang w:val="uk-UA"/>
        </w:rPr>
        <w:t xml:space="preserve">Оржеховська В.М. Взаємодія навчального закладу і сім’ї: стратегії, технології і моделі. – Х.: Видавництво «Точка», 2007. – 192 с. </w:t>
      </w:r>
    </w:p>
    <w:p w:rsidR="006B766E" w:rsidRPr="008B3C20" w:rsidRDefault="006B766E" w:rsidP="006B766E">
      <w:pPr>
        <w:widowControl w:val="0"/>
        <w:numPr>
          <w:ilvl w:val="0"/>
          <w:numId w:val="6"/>
        </w:numPr>
        <w:shd w:val="clear" w:color="auto" w:fill="FFFFFF"/>
        <w:tabs>
          <w:tab w:val="left" w:pos="851"/>
        </w:tabs>
        <w:autoSpaceDE w:val="0"/>
        <w:autoSpaceDN w:val="0"/>
        <w:adjustRightInd w:val="0"/>
        <w:spacing w:after="0" w:line="240" w:lineRule="auto"/>
        <w:ind w:firstLine="709"/>
        <w:jc w:val="both"/>
        <w:rPr>
          <w:rFonts w:ascii="Times New Roman" w:hAnsi="Times New Roman"/>
          <w:color w:val="000000"/>
          <w:sz w:val="26"/>
          <w:szCs w:val="26"/>
        </w:rPr>
      </w:pPr>
      <w:r w:rsidRPr="008B3C20">
        <w:rPr>
          <w:rFonts w:ascii="Times New Roman" w:hAnsi="Times New Roman"/>
          <w:color w:val="000000"/>
          <w:sz w:val="26"/>
          <w:szCs w:val="26"/>
        </w:rPr>
        <w:t xml:space="preserve">Життєва компетентність особистості: </w:t>
      </w:r>
      <w:r w:rsidRPr="008B3C20">
        <w:rPr>
          <w:rFonts w:ascii="Times New Roman" w:hAnsi="Times New Roman"/>
          <w:color w:val="000000"/>
          <w:sz w:val="26"/>
          <w:szCs w:val="26"/>
          <w:lang w:val="uk-UA"/>
        </w:rPr>
        <w:t>н</w:t>
      </w:r>
      <w:r w:rsidRPr="008B3C20">
        <w:rPr>
          <w:rFonts w:ascii="Times New Roman" w:hAnsi="Times New Roman"/>
          <w:color w:val="000000"/>
          <w:sz w:val="26"/>
          <w:szCs w:val="26"/>
        </w:rPr>
        <w:t>аук</w:t>
      </w:r>
      <w:proofErr w:type="gramStart"/>
      <w:r w:rsidRPr="008B3C20">
        <w:rPr>
          <w:rFonts w:ascii="Times New Roman" w:hAnsi="Times New Roman"/>
          <w:color w:val="000000"/>
          <w:sz w:val="26"/>
          <w:szCs w:val="26"/>
        </w:rPr>
        <w:t>.</w:t>
      </w:r>
      <w:r w:rsidRPr="008B3C20">
        <w:rPr>
          <w:rFonts w:ascii="Times New Roman" w:hAnsi="Times New Roman"/>
          <w:color w:val="000000"/>
          <w:sz w:val="26"/>
          <w:szCs w:val="26"/>
          <w:lang w:val="uk-UA"/>
        </w:rPr>
        <w:t>-</w:t>
      </w:r>
      <w:proofErr w:type="gramEnd"/>
      <w:r w:rsidRPr="008B3C20">
        <w:rPr>
          <w:rFonts w:ascii="Times New Roman" w:hAnsi="Times New Roman"/>
          <w:color w:val="000000"/>
          <w:sz w:val="26"/>
          <w:szCs w:val="26"/>
        </w:rPr>
        <w:t xml:space="preserve">метод. </w:t>
      </w:r>
      <w:r w:rsidRPr="008B3C20">
        <w:rPr>
          <w:rFonts w:ascii="Times New Roman" w:hAnsi="Times New Roman"/>
          <w:color w:val="000000"/>
          <w:sz w:val="26"/>
          <w:szCs w:val="26"/>
          <w:lang w:val="uk-UA"/>
        </w:rPr>
        <w:t>п</w:t>
      </w:r>
      <w:r w:rsidRPr="008B3C20">
        <w:rPr>
          <w:rFonts w:ascii="Times New Roman" w:hAnsi="Times New Roman"/>
          <w:color w:val="000000"/>
          <w:sz w:val="26"/>
          <w:szCs w:val="26"/>
        </w:rPr>
        <w:t>осіб</w:t>
      </w:r>
      <w:r w:rsidRPr="008B3C20">
        <w:rPr>
          <w:rFonts w:ascii="Times New Roman" w:hAnsi="Times New Roman"/>
          <w:color w:val="000000"/>
          <w:sz w:val="26"/>
          <w:szCs w:val="26"/>
          <w:lang w:val="uk-UA"/>
        </w:rPr>
        <w:t>.</w:t>
      </w:r>
      <w:r w:rsidRPr="008B3C20">
        <w:rPr>
          <w:rFonts w:ascii="Times New Roman" w:hAnsi="Times New Roman"/>
          <w:color w:val="000000"/>
          <w:sz w:val="26"/>
          <w:szCs w:val="26"/>
        </w:rPr>
        <w:t xml:space="preserve"> / </w:t>
      </w:r>
      <w:r w:rsidRPr="008B3C20">
        <w:rPr>
          <w:rFonts w:ascii="Times New Roman" w:hAnsi="Times New Roman"/>
          <w:color w:val="000000"/>
          <w:sz w:val="26"/>
          <w:szCs w:val="26"/>
          <w:lang w:val="uk-UA"/>
        </w:rPr>
        <w:t>з</w:t>
      </w:r>
      <w:r w:rsidRPr="008B3C20">
        <w:rPr>
          <w:rFonts w:ascii="Times New Roman" w:hAnsi="Times New Roman"/>
          <w:color w:val="000000"/>
          <w:sz w:val="26"/>
          <w:szCs w:val="26"/>
        </w:rPr>
        <w:t>а ред. Л.В.</w:t>
      </w:r>
      <w:r w:rsidRPr="008B3C20">
        <w:rPr>
          <w:rFonts w:ascii="Times New Roman" w:hAnsi="Times New Roman"/>
          <w:color w:val="000000"/>
          <w:sz w:val="26"/>
          <w:szCs w:val="26"/>
          <w:lang w:val="uk-UA"/>
        </w:rPr>
        <w:t> </w:t>
      </w:r>
      <w:r w:rsidRPr="008B3C20">
        <w:rPr>
          <w:rFonts w:ascii="Times New Roman" w:hAnsi="Times New Roman"/>
          <w:color w:val="000000"/>
          <w:sz w:val="26"/>
          <w:szCs w:val="26"/>
        </w:rPr>
        <w:t>Сохань, І.Г.</w:t>
      </w:r>
      <w:r w:rsidRPr="008B3C20">
        <w:rPr>
          <w:rFonts w:ascii="Times New Roman" w:hAnsi="Times New Roman"/>
          <w:color w:val="000000"/>
          <w:sz w:val="26"/>
          <w:szCs w:val="26"/>
          <w:lang w:val="uk-UA"/>
        </w:rPr>
        <w:t> </w:t>
      </w:r>
      <w:r w:rsidRPr="008B3C20">
        <w:rPr>
          <w:rFonts w:ascii="Times New Roman" w:hAnsi="Times New Roman"/>
          <w:color w:val="000000"/>
          <w:sz w:val="26"/>
          <w:szCs w:val="26"/>
        </w:rPr>
        <w:t>Єрмакова, Г.Н.</w:t>
      </w:r>
      <w:r w:rsidRPr="008B3C20">
        <w:rPr>
          <w:rFonts w:ascii="Times New Roman" w:hAnsi="Times New Roman"/>
          <w:color w:val="000000"/>
          <w:sz w:val="26"/>
          <w:szCs w:val="26"/>
          <w:lang w:val="uk-UA"/>
        </w:rPr>
        <w:t> </w:t>
      </w:r>
      <w:r w:rsidRPr="008B3C20">
        <w:rPr>
          <w:rFonts w:ascii="Times New Roman" w:hAnsi="Times New Roman"/>
          <w:color w:val="000000"/>
          <w:sz w:val="26"/>
          <w:szCs w:val="26"/>
        </w:rPr>
        <w:t>Несен</w:t>
      </w:r>
      <w:r w:rsidRPr="008B3C20">
        <w:rPr>
          <w:rFonts w:ascii="Times New Roman" w:hAnsi="Times New Roman"/>
          <w:color w:val="000000"/>
          <w:sz w:val="26"/>
          <w:szCs w:val="26"/>
          <w:lang w:val="uk-UA"/>
        </w:rPr>
        <w:t xml:space="preserve">. – </w:t>
      </w:r>
      <w:r w:rsidRPr="008B3C20">
        <w:rPr>
          <w:rFonts w:ascii="Times New Roman" w:hAnsi="Times New Roman"/>
          <w:color w:val="000000"/>
          <w:sz w:val="26"/>
          <w:szCs w:val="26"/>
        </w:rPr>
        <w:t>К.:</w:t>
      </w:r>
      <w:r w:rsidRPr="008B3C20">
        <w:rPr>
          <w:rFonts w:ascii="Times New Roman" w:hAnsi="Times New Roman"/>
          <w:color w:val="000000"/>
          <w:sz w:val="26"/>
          <w:szCs w:val="26"/>
          <w:lang w:val="uk-UA"/>
        </w:rPr>
        <w:t xml:space="preserve"> </w:t>
      </w:r>
      <w:r w:rsidRPr="008B3C20">
        <w:rPr>
          <w:rFonts w:ascii="Times New Roman" w:hAnsi="Times New Roman"/>
          <w:color w:val="000000"/>
          <w:sz w:val="26"/>
          <w:szCs w:val="26"/>
        </w:rPr>
        <w:t>Богдана, 2003.</w:t>
      </w:r>
      <w:r w:rsidRPr="008B3C20">
        <w:rPr>
          <w:rFonts w:ascii="Times New Roman" w:hAnsi="Times New Roman"/>
          <w:color w:val="000000"/>
          <w:sz w:val="26"/>
          <w:szCs w:val="26"/>
          <w:lang w:val="uk-UA"/>
        </w:rPr>
        <w:t xml:space="preserve"> – </w:t>
      </w:r>
      <w:r w:rsidRPr="008B3C20">
        <w:rPr>
          <w:rFonts w:ascii="Times New Roman" w:hAnsi="Times New Roman"/>
          <w:color w:val="000000"/>
          <w:sz w:val="26"/>
          <w:szCs w:val="26"/>
        </w:rPr>
        <w:t>520</w:t>
      </w:r>
      <w:r w:rsidRPr="008B3C20">
        <w:rPr>
          <w:rFonts w:ascii="Times New Roman" w:hAnsi="Times New Roman"/>
          <w:color w:val="000000"/>
          <w:sz w:val="26"/>
          <w:szCs w:val="26"/>
          <w:lang w:val="uk-UA"/>
        </w:rPr>
        <w:t> </w:t>
      </w:r>
      <w:r w:rsidRPr="008B3C20">
        <w:rPr>
          <w:rFonts w:ascii="Times New Roman" w:hAnsi="Times New Roman"/>
          <w:color w:val="000000"/>
          <w:sz w:val="26"/>
          <w:szCs w:val="26"/>
        </w:rPr>
        <w:t>с</w:t>
      </w:r>
      <w:r w:rsidRPr="008B3C20">
        <w:rPr>
          <w:rFonts w:ascii="Times New Roman" w:hAnsi="Times New Roman"/>
          <w:color w:val="000000"/>
          <w:sz w:val="26"/>
          <w:szCs w:val="26"/>
          <w:lang w:val="uk-UA"/>
        </w:rPr>
        <w:t>.</w:t>
      </w:r>
    </w:p>
    <w:p w:rsidR="006B766E" w:rsidRPr="008B3C20" w:rsidRDefault="006B766E" w:rsidP="006B766E">
      <w:pPr>
        <w:widowControl w:val="0"/>
        <w:numPr>
          <w:ilvl w:val="0"/>
          <w:numId w:val="6"/>
        </w:numPr>
        <w:shd w:val="clear" w:color="auto" w:fill="FFFFFF"/>
        <w:tabs>
          <w:tab w:val="left" w:pos="851"/>
        </w:tabs>
        <w:autoSpaceDE w:val="0"/>
        <w:autoSpaceDN w:val="0"/>
        <w:adjustRightInd w:val="0"/>
        <w:spacing w:after="0" w:line="240" w:lineRule="auto"/>
        <w:ind w:firstLine="709"/>
        <w:jc w:val="both"/>
        <w:rPr>
          <w:rFonts w:ascii="Times New Roman" w:hAnsi="Times New Roman"/>
          <w:color w:val="000000"/>
          <w:sz w:val="26"/>
          <w:szCs w:val="26"/>
        </w:rPr>
      </w:pPr>
      <w:r w:rsidRPr="008B3C20">
        <w:rPr>
          <w:rFonts w:ascii="Times New Roman" w:hAnsi="Times New Roman"/>
          <w:color w:val="000000"/>
          <w:sz w:val="26"/>
          <w:szCs w:val="26"/>
        </w:rPr>
        <w:t>Оцінювання та відбі</w:t>
      </w:r>
      <w:proofErr w:type="gramStart"/>
      <w:r w:rsidRPr="008B3C20">
        <w:rPr>
          <w:rFonts w:ascii="Times New Roman" w:hAnsi="Times New Roman"/>
          <w:color w:val="000000"/>
          <w:sz w:val="26"/>
          <w:szCs w:val="26"/>
        </w:rPr>
        <w:t>р</w:t>
      </w:r>
      <w:proofErr w:type="gramEnd"/>
      <w:r w:rsidRPr="008B3C20">
        <w:rPr>
          <w:rFonts w:ascii="Times New Roman" w:hAnsi="Times New Roman"/>
          <w:color w:val="000000"/>
          <w:sz w:val="26"/>
          <w:szCs w:val="26"/>
        </w:rPr>
        <w:t xml:space="preserve"> педагогічних інновацій: теоретико-прикладний аспект. </w:t>
      </w:r>
      <w:r w:rsidRPr="008B3C20">
        <w:rPr>
          <w:rFonts w:ascii="Times New Roman" w:hAnsi="Times New Roman"/>
          <w:color w:val="000000"/>
          <w:sz w:val="26"/>
          <w:szCs w:val="26"/>
          <w:lang w:val="uk-UA"/>
        </w:rPr>
        <w:t>н</w:t>
      </w:r>
      <w:r w:rsidRPr="008B3C20">
        <w:rPr>
          <w:rFonts w:ascii="Times New Roman" w:hAnsi="Times New Roman"/>
          <w:color w:val="000000"/>
          <w:sz w:val="26"/>
          <w:szCs w:val="26"/>
        </w:rPr>
        <w:t>аук</w:t>
      </w:r>
      <w:r w:rsidRPr="008B3C20">
        <w:rPr>
          <w:rFonts w:ascii="Times New Roman" w:hAnsi="Times New Roman"/>
          <w:color w:val="000000"/>
          <w:sz w:val="26"/>
          <w:szCs w:val="26"/>
          <w:lang w:val="uk-UA"/>
        </w:rPr>
        <w:t>.</w:t>
      </w:r>
      <w:r w:rsidRPr="008B3C20">
        <w:rPr>
          <w:rFonts w:ascii="Times New Roman" w:hAnsi="Times New Roman"/>
          <w:color w:val="000000"/>
          <w:sz w:val="26"/>
          <w:szCs w:val="26"/>
        </w:rPr>
        <w:t>-метод</w:t>
      </w:r>
      <w:r w:rsidRPr="008B3C20">
        <w:rPr>
          <w:rFonts w:ascii="Times New Roman" w:hAnsi="Times New Roman"/>
          <w:color w:val="000000"/>
          <w:sz w:val="26"/>
          <w:szCs w:val="26"/>
          <w:lang w:val="uk-UA"/>
        </w:rPr>
        <w:t>.</w:t>
      </w:r>
      <w:r w:rsidRPr="008B3C20">
        <w:rPr>
          <w:rFonts w:ascii="Times New Roman" w:hAnsi="Times New Roman"/>
          <w:color w:val="000000"/>
          <w:sz w:val="26"/>
          <w:szCs w:val="26"/>
        </w:rPr>
        <w:t xml:space="preserve"> посі</w:t>
      </w:r>
      <w:r w:rsidRPr="008B3C20">
        <w:rPr>
          <w:rFonts w:ascii="Times New Roman" w:hAnsi="Times New Roman"/>
          <w:color w:val="000000"/>
          <w:sz w:val="26"/>
          <w:szCs w:val="26"/>
          <w:lang w:val="uk-UA"/>
        </w:rPr>
        <w:t>б</w:t>
      </w:r>
      <w:r w:rsidRPr="008B3C20">
        <w:rPr>
          <w:rFonts w:ascii="Times New Roman" w:hAnsi="Times New Roman"/>
          <w:color w:val="000000"/>
          <w:sz w:val="26"/>
          <w:szCs w:val="26"/>
        </w:rPr>
        <w:t>.</w:t>
      </w:r>
      <w:r w:rsidRPr="008B3C20">
        <w:rPr>
          <w:rFonts w:ascii="Times New Roman" w:hAnsi="Times New Roman"/>
          <w:color w:val="000000"/>
          <w:sz w:val="26"/>
          <w:szCs w:val="26"/>
          <w:lang w:val="uk-UA"/>
        </w:rPr>
        <w:t>; з</w:t>
      </w:r>
      <w:r w:rsidRPr="008B3C20">
        <w:rPr>
          <w:rFonts w:ascii="Times New Roman" w:hAnsi="Times New Roman"/>
          <w:color w:val="000000"/>
          <w:sz w:val="26"/>
          <w:szCs w:val="26"/>
        </w:rPr>
        <w:t>а ред</w:t>
      </w:r>
      <w:r w:rsidRPr="008B3C20">
        <w:rPr>
          <w:rFonts w:ascii="Times New Roman" w:hAnsi="Times New Roman"/>
          <w:color w:val="000000"/>
          <w:sz w:val="26"/>
          <w:szCs w:val="26"/>
          <w:lang w:val="uk-UA"/>
        </w:rPr>
        <w:t>.</w:t>
      </w:r>
      <w:r w:rsidRPr="008B3C20">
        <w:rPr>
          <w:rFonts w:ascii="Times New Roman" w:hAnsi="Times New Roman"/>
          <w:color w:val="000000"/>
          <w:sz w:val="26"/>
          <w:szCs w:val="26"/>
        </w:rPr>
        <w:t xml:space="preserve"> Л. Даниленко.</w:t>
      </w:r>
      <w:r w:rsidRPr="008B3C20">
        <w:rPr>
          <w:rFonts w:ascii="Times New Roman" w:hAnsi="Times New Roman"/>
          <w:color w:val="000000"/>
          <w:sz w:val="26"/>
          <w:szCs w:val="26"/>
          <w:lang w:val="uk-UA"/>
        </w:rPr>
        <w:t xml:space="preserve"> – </w:t>
      </w:r>
      <w:r w:rsidRPr="008B3C20">
        <w:rPr>
          <w:rFonts w:ascii="Times New Roman" w:hAnsi="Times New Roman"/>
          <w:color w:val="000000"/>
          <w:sz w:val="26"/>
          <w:szCs w:val="26"/>
        </w:rPr>
        <w:t>К.: Логос, 2001.</w:t>
      </w:r>
      <w:r w:rsidRPr="008B3C20">
        <w:rPr>
          <w:rFonts w:ascii="Times New Roman" w:hAnsi="Times New Roman"/>
          <w:color w:val="000000"/>
          <w:sz w:val="26"/>
          <w:szCs w:val="26"/>
          <w:lang w:val="uk-UA"/>
        </w:rPr>
        <w:t xml:space="preserve"> – </w:t>
      </w:r>
      <w:r w:rsidRPr="008B3C20">
        <w:rPr>
          <w:rFonts w:ascii="Times New Roman" w:hAnsi="Times New Roman"/>
          <w:color w:val="000000"/>
          <w:sz w:val="26"/>
          <w:szCs w:val="26"/>
        </w:rPr>
        <w:t>185</w:t>
      </w:r>
      <w:r w:rsidRPr="008B3C20">
        <w:rPr>
          <w:rFonts w:ascii="Times New Roman" w:hAnsi="Times New Roman"/>
          <w:color w:val="000000"/>
          <w:sz w:val="26"/>
          <w:szCs w:val="26"/>
          <w:lang w:val="uk-UA"/>
        </w:rPr>
        <w:t> </w:t>
      </w:r>
      <w:r w:rsidRPr="008B3C20">
        <w:rPr>
          <w:rFonts w:ascii="Times New Roman" w:hAnsi="Times New Roman"/>
          <w:color w:val="000000"/>
          <w:sz w:val="26"/>
          <w:szCs w:val="26"/>
        </w:rPr>
        <w:t>с.</w:t>
      </w:r>
    </w:p>
    <w:p w:rsidR="006B766E" w:rsidRPr="008B3C20" w:rsidRDefault="006B766E" w:rsidP="006B766E">
      <w:pPr>
        <w:widowControl w:val="0"/>
        <w:numPr>
          <w:ilvl w:val="0"/>
          <w:numId w:val="6"/>
        </w:numPr>
        <w:shd w:val="clear" w:color="auto" w:fill="FFFFFF"/>
        <w:tabs>
          <w:tab w:val="left" w:pos="851"/>
        </w:tabs>
        <w:autoSpaceDE w:val="0"/>
        <w:autoSpaceDN w:val="0"/>
        <w:adjustRightInd w:val="0"/>
        <w:spacing w:after="0" w:line="240" w:lineRule="auto"/>
        <w:ind w:firstLine="709"/>
        <w:jc w:val="both"/>
        <w:rPr>
          <w:rFonts w:ascii="Times New Roman" w:hAnsi="Times New Roman"/>
          <w:color w:val="000000"/>
          <w:sz w:val="26"/>
          <w:szCs w:val="26"/>
        </w:rPr>
      </w:pPr>
      <w:r w:rsidRPr="008B3C20">
        <w:rPr>
          <w:rFonts w:ascii="Times New Roman" w:hAnsi="Times New Roman"/>
          <w:color w:val="000000"/>
          <w:sz w:val="26"/>
          <w:szCs w:val="26"/>
        </w:rPr>
        <w:t xml:space="preserve">Єрмаков І. Освіта і життєва компетентність для ХХІ століття // Завуч (Шк. </w:t>
      </w:r>
      <w:proofErr w:type="gramStart"/>
      <w:r w:rsidRPr="008B3C20">
        <w:rPr>
          <w:rFonts w:ascii="Times New Roman" w:hAnsi="Times New Roman"/>
          <w:color w:val="000000"/>
          <w:sz w:val="26"/>
          <w:szCs w:val="26"/>
        </w:rPr>
        <w:t>св</w:t>
      </w:r>
      <w:proofErr w:type="gramEnd"/>
      <w:r w:rsidRPr="008B3C20">
        <w:rPr>
          <w:rFonts w:ascii="Times New Roman" w:hAnsi="Times New Roman"/>
          <w:color w:val="000000"/>
          <w:sz w:val="26"/>
          <w:szCs w:val="26"/>
        </w:rPr>
        <w:t xml:space="preserve">іт). – 2005. </w:t>
      </w:r>
      <w:r w:rsidRPr="008B3C20">
        <w:rPr>
          <w:rFonts w:ascii="Times New Roman" w:hAnsi="Times New Roman"/>
          <w:color w:val="000000"/>
          <w:sz w:val="26"/>
          <w:szCs w:val="26"/>
          <w:lang w:val="uk-UA"/>
        </w:rPr>
        <w:t>–</w:t>
      </w:r>
      <w:r w:rsidRPr="008B3C20">
        <w:rPr>
          <w:rFonts w:ascii="Times New Roman" w:hAnsi="Times New Roman"/>
          <w:color w:val="000000"/>
          <w:sz w:val="26"/>
          <w:szCs w:val="26"/>
        </w:rPr>
        <w:t xml:space="preserve"> №19. – С.</w:t>
      </w:r>
      <w:r>
        <w:rPr>
          <w:rFonts w:ascii="Times New Roman" w:hAnsi="Times New Roman"/>
          <w:color w:val="000000"/>
          <w:sz w:val="26"/>
          <w:szCs w:val="26"/>
          <w:lang w:val="uk-UA"/>
        </w:rPr>
        <w:t> </w:t>
      </w:r>
      <w:r w:rsidRPr="008B3C20">
        <w:rPr>
          <w:rFonts w:ascii="Times New Roman" w:hAnsi="Times New Roman"/>
          <w:color w:val="000000"/>
          <w:sz w:val="26"/>
          <w:szCs w:val="26"/>
        </w:rPr>
        <w:t>13-16.</w:t>
      </w:r>
    </w:p>
    <w:p w:rsidR="006B766E" w:rsidRPr="008B3C20" w:rsidRDefault="006B766E" w:rsidP="006B766E">
      <w:pPr>
        <w:widowControl w:val="0"/>
        <w:numPr>
          <w:ilvl w:val="0"/>
          <w:numId w:val="6"/>
        </w:numPr>
        <w:shd w:val="clear" w:color="auto" w:fill="FFFFFF"/>
        <w:tabs>
          <w:tab w:val="left" w:pos="851"/>
        </w:tabs>
        <w:autoSpaceDE w:val="0"/>
        <w:autoSpaceDN w:val="0"/>
        <w:adjustRightInd w:val="0"/>
        <w:spacing w:after="0" w:line="240" w:lineRule="auto"/>
        <w:ind w:firstLine="709"/>
        <w:jc w:val="both"/>
        <w:rPr>
          <w:rFonts w:ascii="Times New Roman" w:hAnsi="Times New Roman"/>
          <w:color w:val="000000"/>
          <w:sz w:val="26"/>
          <w:szCs w:val="26"/>
        </w:rPr>
      </w:pPr>
      <w:r w:rsidRPr="008B3C20">
        <w:rPr>
          <w:rFonts w:ascii="Times New Roman" w:hAnsi="Times New Roman"/>
          <w:color w:val="000000"/>
          <w:sz w:val="26"/>
          <w:szCs w:val="26"/>
        </w:rPr>
        <w:t>Омельченко С.О. Валеологічний здоров’язберігаючий прості</w:t>
      </w:r>
      <w:proofErr w:type="gramStart"/>
      <w:r w:rsidRPr="008B3C20">
        <w:rPr>
          <w:rFonts w:ascii="Times New Roman" w:hAnsi="Times New Roman"/>
          <w:color w:val="000000"/>
          <w:sz w:val="26"/>
          <w:szCs w:val="26"/>
        </w:rPr>
        <w:t>р</w:t>
      </w:r>
      <w:proofErr w:type="gramEnd"/>
      <w:r w:rsidRPr="008B3C20">
        <w:rPr>
          <w:rFonts w:ascii="Times New Roman" w:hAnsi="Times New Roman"/>
          <w:color w:val="000000"/>
          <w:sz w:val="26"/>
          <w:szCs w:val="26"/>
          <w:lang w:val="uk-UA"/>
        </w:rPr>
        <w:t>:</w:t>
      </w:r>
      <w:r w:rsidRPr="008B3C20">
        <w:rPr>
          <w:rFonts w:ascii="Times New Roman" w:hAnsi="Times New Roman"/>
          <w:color w:val="000000"/>
          <w:sz w:val="26"/>
          <w:szCs w:val="26"/>
        </w:rPr>
        <w:t xml:space="preserve"> метод</w:t>
      </w:r>
      <w:r w:rsidRPr="008B3C20">
        <w:rPr>
          <w:rFonts w:ascii="Times New Roman" w:hAnsi="Times New Roman"/>
          <w:color w:val="000000"/>
          <w:sz w:val="26"/>
          <w:szCs w:val="26"/>
          <w:lang w:val="uk-UA"/>
        </w:rPr>
        <w:t>.</w:t>
      </w:r>
      <w:r w:rsidRPr="008B3C20">
        <w:rPr>
          <w:rFonts w:ascii="Times New Roman" w:hAnsi="Times New Roman"/>
          <w:color w:val="000000"/>
          <w:sz w:val="26"/>
          <w:szCs w:val="26"/>
        </w:rPr>
        <w:t xml:space="preserve"> </w:t>
      </w:r>
      <w:r>
        <w:rPr>
          <w:rFonts w:ascii="Times New Roman" w:hAnsi="Times New Roman"/>
          <w:color w:val="000000"/>
          <w:sz w:val="26"/>
          <w:szCs w:val="26"/>
          <w:lang w:val="uk-UA"/>
        </w:rPr>
        <w:t>п</w:t>
      </w:r>
      <w:r w:rsidRPr="008B3C20">
        <w:rPr>
          <w:rFonts w:ascii="Times New Roman" w:hAnsi="Times New Roman"/>
          <w:color w:val="000000"/>
          <w:sz w:val="26"/>
          <w:szCs w:val="26"/>
        </w:rPr>
        <w:t>осіб</w:t>
      </w:r>
      <w:r w:rsidRPr="008B3C20">
        <w:rPr>
          <w:rFonts w:ascii="Times New Roman" w:hAnsi="Times New Roman"/>
          <w:color w:val="000000"/>
          <w:sz w:val="26"/>
          <w:szCs w:val="26"/>
          <w:lang w:val="uk-UA"/>
        </w:rPr>
        <w:t xml:space="preserve">. </w:t>
      </w:r>
      <w:r w:rsidRPr="008B3C20">
        <w:rPr>
          <w:rFonts w:ascii="Times New Roman" w:eastAsia="Times New Roman" w:hAnsi="Times New Roman"/>
          <w:sz w:val="26"/>
          <w:szCs w:val="26"/>
          <w:lang w:val="uk-UA"/>
        </w:rPr>
        <w:t>–</w:t>
      </w:r>
      <w:r w:rsidRPr="008B3C20">
        <w:rPr>
          <w:rFonts w:ascii="Times New Roman" w:hAnsi="Times New Roman"/>
          <w:color w:val="000000"/>
          <w:sz w:val="26"/>
          <w:szCs w:val="26"/>
        </w:rPr>
        <w:t xml:space="preserve"> Слов’янськ, 2006.</w:t>
      </w:r>
    </w:p>
    <w:p w:rsidR="006B766E" w:rsidRPr="008B3C20" w:rsidRDefault="006B766E" w:rsidP="006B766E">
      <w:pPr>
        <w:widowControl w:val="0"/>
        <w:numPr>
          <w:ilvl w:val="0"/>
          <w:numId w:val="6"/>
        </w:numPr>
        <w:shd w:val="clear" w:color="auto" w:fill="FFFFFF"/>
        <w:tabs>
          <w:tab w:val="left" w:pos="851"/>
        </w:tabs>
        <w:autoSpaceDE w:val="0"/>
        <w:autoSpaceDN w:val="0"/>
        <w:adjustRightInd w:val="0"/>
        <w:spacing w:after="0" w:line="240" w:lineRule="auto"/>
        <w:ind w:firstLine="709"/>
        <w:jc w:val="both"/>
        <w:rPr>
          <w:rFonts w:ascii="Times New Roman" w:hAnsi="Times New Roman"/>
          <w:color w:val="000000"/>
          <w:sz w:val="26"/>
          <w:szCs w:val="26"/>
        </w:rPr>
      </w:pPr>
      <w:r w:rsidRPr="008B3C20">
        <w:rPr>
          <w:rFonts w:ascii="Times New Roman" w:hAnsi="Times New Roman"/>
          <w:sz w:val="26"/>
          <w:szCs w:val="26"/>
          <w:lang w:val="uk-UA"/>
        </w:rPr>
        <w:t xml:space="preserve">Програма «Нова українська школа» у поступі до цінностей. </w:t>
      </w:r>
      <w:r w:rsidRPr="008B3C20">
        <w:rPr>
          <w:rFonts w:ascii="Times New Roman" w:eastAsia="Times New Roman" w:hAnsi="Times New Roman"/>
          <w:sz w:val="26"/>
          <w:szCs w:val="26"/>
          <w:lang w:val="uk-UA"/>
        </w:rPr>
        <w:t>–</w:t>
      </w:r>
      <w:r w:rsidRPr="008B3C20">
        <w:rPr>
          <w:rFonts w:ascii="Times New Roman" w:hAnsi="Times New Roman"/>
          <w:sz w:val="26"/>
          <w:szCs w:val="26"/>
          <w:lang w:val="uk-UA"/>
        </w:rPr>
        <w:t xml:space="preserve"> Київ, 2018. – 40 с.</w:t>
      </w:r>
    </w:p>
    <w:p w:rsidR="006B766E" w:rsidRPr="000B62FD" w:rsidRDefault="006B766E" w:rsidP="006B766E">
      <w:pPr>
        <w:widowControl w:val="0"/>
        <w:shd w:val="clear" w:color="auto" w:fill="FFFFFF"/>
        <w:tabs>
          <w:tab w:val="left" w:pos="851"/>
        </w:tabs>
        <w:autoSpaceDE w:val="0"/>
        <w:autoSpaceDN w:val="0"/>
        <w:adjustRightInd w:val="0"/>
        <w:spacing w:after="0" w:line="240" w:lineRule="auto"/>
        <w:jc w:val="both"/>
        <w:rPr>
          <w:rFonts w:ascii="Times New Roman" w:hAnsi="Times New Roman"/>
          <w:color w:val="000000"/>
          <w:sz w:val="26"/>
          <w:szCs w:val="26"/>
          <w:lang w:val="uk-UA"/>
        </w:rPr>
      </w:pPr>
    </w:p>
    <w:p w:rsidR="006674D3" w:rsidRDefault="006674D3">
      <w:pPr>
        <w:rPr>
          <w:rFonts w:ascii="Times New Roman" w:hAnsi="Times New Roman"/>
          <w:color w:val="000000"/>
          <w:sz w:val="26"/>
          <w:szCs w:val="26"/>
          <w:lang w:val="uk-UA"/>
        </w:rPr>
      </w:pPr>
      <w:r>
        <w:rPr>
          <w:rFonts w:ascii="Times New Roman" w:hAnsi="Times New Roman"/>
          <w:color w:val="000000"/>
          <w:sz w:val="26"/>
          <w:szCs w:val="26"/>
          <w:lang w:val="uk-UA"/>
        </w:rPr>
        <w:br w:type="page"/>
      </w:r>
    </w:p>
    <w:p w:rsidR="006B766E" w:rsidRPr="000B62FD" w:rsidRDefault="006B766E" w:rsidP="006B766E">
      <w:pPr>
        <w:widowControl w:val="0"/>
        <w:shd w:val="clear" w:color="auto" w:fill="FFFFFF"/>
        <w:tabs>
          <w:tab w:val="left" w:pos="851"/>
        </w:tabs>
        <w:autoSpaceDE w:val="0"/>
        <w:autoSpaceDN w:val="0"/>
        <w:adjustRightInd w:val="0"/>
        <w:spacing w:after="0" w:line="240" w:lineRule="auto"/>
        <w:jc w:val="both"/>
        <w:rPr>
          <w:rFonts w:ascii="Times New Roman" w:hAnsi="Times New Roman"/>
          <w:color w:val="000000"/>
          <w:sz w:val="26"/>
          <w:szCs w:val="26"/>
          <w:lang w:val="uk-UA"/>
        </w:rPr>
      </w:pPr>
      <w:r w:rsidRPr="000B62FD">
        <w:rPr>
          <w:rFonts w:ascii="Times New Roman" w:hAnsi="Times New Roman"/>
          <w:color w:val="000000"/>
          <w:sz w:val="26"/>
          <w:szCs w:val="26"/>
          <w:lang w:val="uk-UA"/>
        </w:rPr>
        <w:lastRenderedPageBreak/>
        <w:t>УДК 0049:(-027.31:37(</w:t>
      </w:r>
      <w:r w:rsidRPr="000B62FD">
        <w:rPr>
          <w:rFonts w:ascii="Times New Roman" w:hAnsi="Times New Roman"/>
          <w:color w:val="000000"/>
          <w:sz w:val="26"/>
          <w:szCs w:val="26"/>
          <w:lang w:val="en-US"/>
        </w:rPr>
        <w:t>SMART</w:t>
      </w:r>
      <w:r w:rsidRPr="000B62FD">
        <w:rPr>
          <w:rFonts w:ascii="Times New Roman" w:hAnsi="Times New Roman"/>
          <w:color w:val="000000"/>
          <w:sz w:val="26"/>
          <w:szCs w:val="26"/>
          <w:lang w:val="uk-UA"/>
        </w:rPr>
        <w:t>))</w:t>
      </w:r>
    </w:p>
    <w:p w:rsidR="006B766E" w:rsidRPr="000B62FD" w:rsidRDefault="00E417F7" w:rsidP="006B766E">
      <w:pPr>
        <w:spacing w:after="0" w:line="240" w:lineRule="auto"/>
        <w:ind w:firstLine="709"/>
        <w:jc w:val="right"/>
        <w:rPr>
          <w:rFonts w:ascii="Times New Roman" w:hAnsi="Times New Roman"/>
          <w:b/>
          <w:i/>
          <w:sz w:val="26"/>
          <w:szCs w:val="26"/>
          <w:lang w:val="uk-UA"/>
        </w:rPr>
      </w:pPr>
      <w:r>
        <w:rPr>
          <w:rFonts w:ascii="Times New Roman" w:hAnsi="Times New Roman"/>
          <w:b/>
          <w:i/>
          <w:sz w:val="26"/>
          <w:szCs w:val="26"/>
          <w:lang w:val="uk-UA"/>
        </w:rPr>
        <w:t>Т.І. Довгодько</w:t>
      </w:r>
      <w:r w:rsidR="006B766E" w:rsidRPr="000B62FD">
        <w:rPr>
          <w:rFonts w:ascii="Times New Roman" w:hAnsi="Times New Roman"/>
          <w:b/>
          <w:i/>
          <w:sz w:val="26"/>
          <w:szCs w:val="26"/>
          <w:lang w:val="uk-UA"/>
        </w:rPr>
        <w:t xml:space="preserve">, </w:t>
      </w:r>
      <w:r>
        <w:rPr>
          <w:rFonts w:ascii="Times New Roman" w:hAnsi="Times New Roman"/>
          <w:b/>
          <w:i/>
          <w:sz w:val="26"/>
          <w:szCs w:val="26"/>
          <w:lang w:val="uk-UA"/>
        </w:rPr>
        <w:t>В.П. Драпогуз</w:t>
      </w:r>
      <w:r w:rsidR="006B766E" w:rsidRPr="000B62FD">
        <w:rPr>
          <w:rFonts w:ascii="Times New Roman" w:hAnsi="Times New Roman"/>
          <w:b/>
          <w:i/>
          <w:sz w:val="26"/>
          <w:szCs w:val="26"/>
          <w:lang w:val="uk-UA"/>
        </w:rPr>
        <w:t xml:space="preserve">, </w:t>
      </w:r>
      <w:r>
        <w:rPr>
          <w:rFonts w:ascii="Times New Roman" w:hAnsi="Times New Roman"/>
          <w:b/>
          <w:i/>
          <w:sz w:val="26"/>
          <w:szCs w:val="26"/>
          <w:lang w:val="uk-UA"/>
        </w:rPr>
        <w:t>О.Ю. Корчук</w:t>
      </w:r>
      <w:r w:rsidR="006B766E" w:rsidRPr="000B62FD">
        <w:rPr>
          <w:rFonts w:ascii="Times New Roman" w:hAnsi="Times New Roman"/>
          <w:b/>
          <w:i/>
          <w:sz w:val="26"/>
          <w:szCs w:val="26"/>
          <w:lang w:val="uk-UA"/>
        </w:rPr>
        <w:t>,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en-US"/>
        </w:rPr>
        <w:t>SMART</w:t>
      </w:r>
      <w:r w:rsidR="006674D3">
        <w:rPr>
          <w:rFonts w:ascii="Times New Roman" w:hAnsi="Times New Roman"/>
          <w:b/>
          <w:sz w:val="26"/>
          <w:szCs w:val="26"/>
          <w:lang w:val="uk-UA"/>
        </w:rPr>
        <w:t>-</w:t>
      </w:r>
      <w:r w:rsidRPr="000B62FD">
        <w:rPr>
          <w:rFonts w:ascii="Times New Roman" w:hAnsi="Times New Roman"/>
          <w:b/>
          <w:sz w:val="26"/>
          <w:szCs w:val="26"/>
          <w:lang w:val="uk-UA"/>
        </w:rPr>
        <w:t>ОСВІТА ЯК НОВА ОСВІТНЯ ПАРАДИГМА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Проблеми виховання належать до ключових у сучасній цивілізації. Від ефективності їх розв’язання залежить доля людства на макро-, мезо- і мікрорівнях. У ХХ</w:t>
      </w:r>
      <w:r>
        <w:rPr>
          <w:rFonts w:ascii="Times New Roman" w:hAnsi="Times New Roman"/>
          <w:sz w:val="26"/>
          <w:szCs w:val="26"/>
          <w:lang w:val="uk-UA"/>
        </w:rPr>
        <w:t> </w:t>
      </w:r>
      <w:r w:rsidRPr="000B62FD">
        <w:rPr>
          <w:rFonts w:ascii="Times New Roman" w:hAnsi="Times New Roman"/>
          <w:sz w:val="26"/>
          <w:szCs w:val="26"/>
          <w:lang w:val="uk-UA"/>
        </w:rPr>
        <w:t xml:space="preserve">ст. набувають нового </w:t>
      </w:r>
      <w:r>
        <w:rPr>
          <w:rFonts w:ascii="Times New Roman" w:hAnsi="Times New Roman"/>
          <w:sz w:val="26"/>
          <w:szCs w:val="26"/>
          <w:lang w:val="uk-UA"/>
        </w:rPr>
        <w:t>осмислення</w:t>
      </w:r>
      <w:r w:rsidRPr="000B62FD">
        <w:rPr>
          <w:rFonts w:ascii="Times New Roman" w:hAnsi="Times New Roman"/>
          <w:sz w:val="26"/>
          <w:szCs w:val="26"/>
          <w:lang w:val="uk-UA"/>
        </w:rPr>
        <w:t xml:space="preserve"> філософсько-педагогічні концепції, що становлять основу багатьох виховних стратегій.</w:t>
      </w:r>
      <w:r>
        <w:rPr>
          <w:rFonts w:ascii="Times New Roman" w:hAnsi="Times New Roman"/>
          <w:sz w:val="26"/>
          <w:szCs w:val="26"/>
          <w:lang w:val="uk-UA"/>
        </w:rPr>
        <w:t xml:space="preserve"> </w:t>
      </w:r>
      <w:r w:rsidRPr="000B62FD">
        <w:rPr>
          <w:rFonts w:ascii="Times New Roman" w:hAnsi="Times New Roman"/>
          <w:sz w:val="26"/>
          <w:szCs w:val="26"/>
          <w:lang w:val="uk-UA"/>
        </w:rPr>
        <w:t>В історії філософсько-педагогічної думки України знайшли відображення оригінальні концепції виховання особистості. В цьому контексті цікавим є період «козаччини». Завданням «козацької педагогіки» було підготувати захисників вітчизни.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Проблемі виховання в різні історичні часи приділяли увагу Г. Сковорода, М. Драгоманов, Леся Українка, Т. Шевченко, І. Франко та інші корифеї українського духу. Продовжуючи їх</w:t>
      </w:r>
      <w:r>
        <w:rPr>
          <w:rFonts w:ascii="Times New Roman" w:hAnsi="Times New Roman"/>
          <w:sz w:val="26"/>
          <w:szCs w:val="26"/>
          <w:lang w:val="uk-UA"/>
        </w:rPr>
        <w:t>ні</w:t>
      </w:r>
      <w:r w:rsidRPr="000B62FD">
        <w:rPr>
          <w:rFonts w:ascii="Times New Roman" w:hAnsi="Times New Roman"/>
          <w:sz w:val="26"/>
          <w:szCs w:val="26"/>
          <w:lang w:val="uk-UA"/>
        </w:rPr>
        <w:t xml:space="preserve"> традиції, В. Сухомлинський створив педагогічну систему на принципах гуманізму, що система була антиподом існуючому в радянській школі авторитарному вихованню, яка зазнавала жорсткої критики.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Філософія освіти сучасної України визнає пріоритетним розвиток духовних потенцій і можливостей самореалізації особистості [2]. Наразі поновлюються дискусії між прихильниками педагогік підтримувального та керованого виховання і розвитку особистості (І. Бех). Також достатньо популярними є етнопедагогічні концепції гуманістичної спрямованості, зокрема «Української національної школи-родини» (П. Кононенко, Т. Усатенко), «Концепція демократизації українського виховання» (О. Вишневський), «Концепція національного виховання» (П. Щербань та ін.). Філософ-педагог В. Андрущенко закликає до утвердження «педагогічної матриці».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На початку ХХІ ст. в освіту активно впроваджуються новітні інформаційно-комп’ютерні технології. Це призвело до можливості застосування «розумних» лабораторій, інтерактивних дошок, електронних підручників тощо як для аудиторних занять, так і для самостійної роботи тих, хто навчається. В останні роки активно обговорюються концептуальні і практичні питання переходу до принципово нової форми освіти підростаючого покоління, а саме </w:t>
      </w:r>
      <w:r w:rsidRPr="000B62FD">
        <w:rPr>
          <w:rFonts w:ascii="Times New Roman" w:eastAsia="Times New Roman" w:hAnsi="Times New Roman"/>
          <w:sz w:val="26"/>
          <w:szCs w:val="26"/>
          <w:lang w:val="uk-UA"/>
        </w:rPr>
        <w:t>–</w:t>
      </w:r>
      <w:r w:rsidRPr="000B62FD">
        <w:rPr>
          <w:rFonts w:ascii="Times New Roman" w:hAnsi="Times New Roman"/>
          <w:sz w:val="26"/>
          <w:szCs w:val="26"/>
          <w:lang w:val="uk-UA"/>
        </w:rPr>
        <w:t xml:space="preserve"> «старт-освіти». Слово «</w:t>
      </w:r>
      <w:r w:rsidRPr="000B62FD">
        <w:rPr>
          <w:rFonts w:ascii="Times New Roman" w:hAnsi="Times New Roman"/>
          <w:sz w:val="26"/>
          <w:szCs w:val="26"/>
          <w:lang w:val="en-US"/>
        </w:rPr>
        <w:t>smart</w:t>
      </w:r>
      <w:r w:rsidRPr="000B62FD">
        <w:rPr>
          <w:rFonts w:ascii="Times New Roman" w:hAnsi="Times New Roman"/>
          <w:sz w:val="26"/>
          <w:szCs w:val="26"/>
          <w:lang w:val="uk-UA"/>
        </w:rPr>
        <w:t>» в перекладі з англійської мови має широкий діапазон значень (розум, кмітливість, спритність, хитрість тощо). Це дозволяє формувати й поширювати новий, інтегративно-комунікативний освітній контент. Сучасні підходи до освіти розглядаються багатьма дослідниками не лише в покращенні умов і вдосконаленні техніко-технологічної оснащеності педагогічної діяльності, але і в певному впливі на саму людину як суб’єкта освітнього процесу. Тож людина таким чином стає більш «смарт» (в позитивній інтерпретації зазначеного концепту). Суттєва особливість «смарт–освіти» полягає в її надзвичайно високій здатності ефективно пристосовуватись до умов і вимог, що неперервно змінюються. Ці вимоги зазвичай пов’язуються прихильниками «смарт-освіти» з розвитком творчих здібностей людей, що дозволяють їм виходити за рамки стереотипних схем діяльності.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Ефективність застосування «смарт-технологій» найбільш яскраво зможе проявлятися у сфері вищої освіти. Дійсно, навчальні матеріали, що використовуються в закладах вищої освіти, не встигають за новітніми досягненнями науки й відстають від практичних потреб. Нові освітні технології дозволяють (на основі аналізу всього масиву інформаційних запитів студента з </w:t>
      </w:r>
      <w:r w:rsidRPr="000B62FD">
        <w:rPr>
          <w:rFonts w:ascii="Times New Roman" w:hAnsi="Times New Roman"/>
          <w:sz w:val="26"/>
          <w:szCs w:val="26"/>
          <w:lang w:val="uk-UA"/>
        </w:rPr>
        <w:lastRenderedPageBreak/>
        <w:t>врахуванням ідей, що в нього виникають) не просто оперативно віднаходити необхідні на даний момент актуальні наукові доробки але і такі, що здатні у майбутньому розв’язати як виробничі проблеми, так й проблеми саморозвитку. В цілому освітній процес, побудований на основі смарт-технологій, набуває гнучкого, творчого характеру, що включає і пошуково-пізнавальну, і проектну діяльність. Такі освітні технології дозволять також оптимізувати і зробити більш ефективними зв’язки закладу вищої освіти з зацікавленими працедавцями. На думку білоруського дослідника М. Вишневського, індивідуалізовані освітні технології здатні стати для учня (студента) начебто його «другим Я», або, «принаймні» постійним, розумним, передбачливим й винахідливим співбесідником. Він вважає, що наявність такого співбесідника «розмірковуючи умоглядно й гранично сміливо ставить під питання необхідність у багаточисленних викладачах, а також… у багатьох інших людях, які складають наше звичайне життєве оточення» [1, с. 71].</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Особливе значення у впровадженні смарт-технологій має перехід на інноваційний шлях освіти дорослих. М. Кларін розглядає інноваційну освіту як породження й засвоєння об’єктивно нового культурного досвіду [3, с. 71]. Він наголошує, що класичні уявлення щодо змісту освіти не охоплюють багато ключових моментів сучасної освіти. Реалізація смарт-технологій реально уможливить дорослим працюючим людям вирішувати нові задачі. Діючи нестандартно, створюючи нові зразки рішень, нові організаційні принципи, поняття і методи діяльності та переосмислюючи при цьому цінності і цілі своєї діяльності, люди змінюються як особистості, отримують новий досвід. Цей досвід не тільки закріплюється, а й збагачується смислами.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Накопичений досвід і життєві позиції людей неоднакові, і цим обумовлені, врешті решт, особливості їх світогляду. Набуття досвіду по суті корелює з освітою індивіда, його особистісним становленням і розвитком. Саме в цьому і є смисл ідеї неперервності освіти, яка здійснюється упродовж всього свідомого життя і зовсім не зводиться до отримання якоїсь спеціальної підготовки.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Швидкоплинні процеси сучасного життя свідчать про те, що людство стоїть на порозі кардинальних змін. Неважко припустити, що деякі з недавніх світоглядних догм і незаперечних педагогічних істин невдовзі змінять свій статус. З цієї точки зору можна розглядати і рекламу освітніх смарт-технологій. В них можна побачити й чимало ситуативного, кон’юнктурного, навіяного інтелектуальною модою. Проте слово «розумний» –  хороше й багатозначне. Суспільство дійсно потребує більш розумно вибудованої освіти.</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pStyle w:val="a4"/>
        <w:numPr>
          <w:ilvl w:val="0"/>
          <w:numId w:val="9"/>
        </w:numPr>
        <w:tabs>
          <w:tab w:val="left" w:pos="1134"/>
        </w:tabs>
        <w:ind w:left="0" w:firstLine="709"/>
        <w:jc w:val="both"/>
        <w:rPr>
          <w:sz w:val="26"/>
          <w:szCs w:val="26"/>
          <w:lang w:val="uk-UA"/>
        </w:rPr>
      </w:pPr>
      <w:r w:rsidRPr="000B62FD">
        <w:rPr>
          <w:sz w:val="26"/>
          <w:szCs w:val="26"/>
        </w:rPr>
        <w:t xml:space="preserve">Вишневский М.И. Цивилизационный сдвиг и новые мировоззренческие ориентиры образования </w:t>
      </w:r>
      <w:r w:rsidRPr="000B62FD">
        <w:rPr>
          <w:sz w:val="26"/>
          <w:szCs w:val="26"/>
          <w:lang w:val="uk-UA"/>
        </w:rPr>
        <w:t>// Весник МДУ имени А.А. Куляшова. – 2019, №1 (53). – С.</w:t>
      </w:r>
      <w:r>
        <w:rPr>
          <w:sz w:val="26"/>
          <w:szCs w:val="26"/>
          <w:lang w:val="uk-UA"/>
        </w:rPr>
        <w:t> </w:t>
      </w:r>
      <w:r w:rsidRPr="000B62FD">
        <w:rPr>
          <w:sz w:val="26"/>
          <w:szCs w:val="26"/>
          <w:lang w:val="uk-UA"/>
        </w:rPr>
        <w:t>69-76.</w:t>
      </w:r>
    </w:p>
    <w:p w:rsidR="006B766E" w:rsidRPr="000B62FD" w:rsidRDefault="006B766E" w:rsidP="006B766E">
      <w:pPr>
        <w:pStyle w:val="a4"/>
        <w:numPr>
          <w:ilvl w:val="0"/>
          <w:numId w:val="9"/>
        </w:numPr>
        <w:tabs>
          <w:tab w:val="left" w:pos="1134"/>
        </w:tabs>
        <w:ind w:left="0" w:firstLine="709"/>
        <w:jc w:val="both"/>
        <w:rPr>
          <w:sz w:val="26"/>
          <w:szCs w:val="26"/>
          <w:lang w:val="uk-UA"/>
        </w:rPr>
      </w:pPr>
      <w:r w:rsidRPr="000B62FD">
        <w:rPr>
          <w:sz w:val="26"/>
          <w:szCs w:val="26"/>
          <w:lang w:val="uk-UA"/>
        </w:rPr>
        <w:t>Довгодько Т.І., Зелінський М.Ю., Корчук О.Ю. Основні філософсько-педагогічні концепції виховання особистості: зарубіжний та вітчизняний досвід // Неперервна педагогічна освіта ХХІ століття</w:t>
      </w:r>
      <w:r>
        <w:rPr>
          <w:sz w:val="26"/>
          <w:szCs w:val="26"/>
          <w:lang w:val="uk-UA"/>
        </w:rPr>
        <w:t>:</w:t>
      </w:r>
      <w:r w:rsidRPr="000B62FD">
        <w:rPr>
          <w:sz w:val="26"/>
          <w:szCs w:val="26"/>
          <w:lang w:val="uk-UA"/>
        </w:rPr>
        <w:t xml:space="preserve"> зб. матер. Х</w:t>
      </w:r>
      <w:r w:rsidRPr="000B62FD">
        <w:rPr>
          <w:sz w:val="26"/>
          <w:szCs w:val="26"/>
          <w:lang w:val="en-US"/>
        </w:rPr>
        <w:t>VI</w:t>
      </w:r>
      <w:r w:rsidRPr="000B62FD">
        <w:rPr>
          <w:sz w:val="26"/>
          <w:szCs w:val="26"/>
          <w:lang w:val="uk-UA"/>
        </w:rPr>
        <w:t xml:space="preserve"> Міжнар. пед.-мистецькі читання пам’яті проф. О.П. Рудницької, м. Київ, 6 грудня 2018 р.:– </w:t>
      </w:r>
      <w:r w:rsidRPr="000B62FD">
        <w:rPr>
          <w:sz w:val="26"/>
          <w:szCs w:val="26"/>
        </w:rPr>
        <w:t>Вип. 2 (14). – К.:</w:t>
      </w:r>
      <w:r w:rsidRPr="000B62FD">
        <w:rPr>
          <w:sz w:val="26"/>
          <w:szCs w:val="26"/>
          <w:lang w:val="uk-UA"/>
        </w:rPr>
        <w:t xml:space="preserve"> </w:t>
      </w:r>
      <w:r w:rsidRPr="000B62FD">
        <w:rPr>
          <w:sz w:val="26"/>
          <w:szCs w:val="26"/>
        </w:rPr>
        <w:t>Талком, 2019. – С.233</w:t>
      </w:r>
      <w:r w:rsidRPr="000B62FD">
        <w:rPr>
          <w:sz w:val="26"/>
          <w:szCs w:val="26"/>
          <w:lang w:val="uk-UA"/>
        </w:rPr>
        <w:t>-</w:t>
      </w:r>
      <w:r w:rsidRPr="000B62FD">
        <w:rPr>
          <w:sz w:val="26"/>
          <w:szCs w:val="26"/>
        </w:rPr>
        <w:t>235.</w:t>
      </w:r>
    </w:p>
    <w:p w:rsidR="006674D3" w:rsidRPr="006674D3" w:rsidRDefault="006B766E" w:rsidP="006674D3">
      <w:pPr>
        <w:numPr>
          <w:ilvl w:val="0"/>
          <w:numId w:val="9"/>
        </w:numPr>
        <w:spacing w:after="0" w:line="240" w:lineRule="auto"/>
        <w:ind w:left="0" w:firstLine="709"/>
        <w:jc w:val="both"/>
        <w:rPr>
          <w:rFonts w:ascii="Times New Roman" w:hAnsi="Times New Roman"/>
          <w:sz w:val="26"/>
          <w:szCs w:val="26"/>
        </w:rPr>
      </w:pPr>
      <w:proofErr w:type="gramStart"/>
      <w:r w:rsidRPr="006674D3">
        <w:rPr>
          <w:rFonts w:ascii="Times New Roman" w:hAnsi="Times New Roman"/>
          <w:sz w:val="26"/>
          <w:szCs w:val="26"/>
        </w:rPr>
        <w:t>Кларин</w:t>
      </w:r>
      <w:proofErr w:type="gramEnd"/>
      <w:r w:rsidRPr="006674D3">
        <w:rPr>
          <w:rFonts w:ascii="Times New Roman" w:hAnsi="Times New Roman"/>
          <w:sz w:val="26"/>
          <w:szCs w:val="26"/>
        </w:rPr>
        <w:t xml:space="preserve"> М.В. Практика непрерывного образования: вызовы для дидактической теории / М.В. Кларин // Непрерывное образование в объективе времени: монография. – СПб: ЛГУ им. А.С. Пушкина; Харьков, 2014. – С.</w:t>
      </w:r>
      <w:r w:rsidRPr="006674D3">
        <w:rPr>
          <w:rFonts w:ascii="Times New Roman" w:hAnsi="Times New Roman"/>
          <w:sz w:val="26"/>
          <w:szCs w:val="26"/>
          <w:lang w:val="uk-UA"/>
        </w:rPr>
        <w:t> </w:t>
      </w:r>
      <w:r w:rsidRPr="006674D3">
        <w:rPr>
          <w:rFonts w:ascii="Times New Roman" w:hAnsi="Times New Roman"/>
          <w:sz w:val="26"/>
          <w:szCs w:val="26"/>
        </w:rPr>
        <w:t xml:space="preserve">71-81. </w:t>
      </w:r>
      <w:r w:rsidR="006674D3" w:rsidRPr="006674D3">
        <w:rPr>
          <w:rFonts w:ascii="Times New Roman" w:hAnsi="Times New Roman"/>
          <w:sz w:val="26"/>
          <w:szCs w:val="26"/>
        </w:rPr>
        <w:br w:type="page"/>
      </w:r>
    </w:p>
    <w:p w:rsidR="006B766E" w:rsidRPr="000B62FD" w:rsidRDefault="006B766E" w:rsidP="006B766E">
      <w:pPr>
        <w:spacing w:after="0" w:line="240" w:lineRule="auto"/>
        <w:rPr>
          <w:rFonts w:ascii="Times New Roman" w:hAnsi="Times New Roman"/>
          <w:sz w:val="26"/>
          <w:szCs w:val="26"/>
        </w:rPr>
      </w:pPr>
      <w:r w:rsidRPr="000B62FD">
        <w:rPr>
          <w:rFonts w:ascii="Times New Roman" w:hAnsi="Times New Roman"/>
          <w:sz w:val="26"/>
          <w:szCs w:val="26"/>
        </w:rPr>
        <w:lastRenderedPageBreak/>
        <w:t>УДК 159.923.2:005.336.5:37.011.3-051</w:t>
      </w:r>
      <w:r>
        <w:rPr>
          <w:rFonts w:ascii="Times New Roman" w:hAnsi="Times New Roman"/>
          <w:sz w:val="26"/>
          <w:szCs w:val="26"/>
          <w:lang w:val="uk-UA"/>
        </w:rPr>
        <w:t xml:space="preserve"> «</w:t>
      </w:r>
      <w:r w:rsidRPr="000B62FD">
        <w:rPr>
          <w:rFonts w:ascii="Times New Roman" w:hAnsi="Times New Roman"/>
          <w:sz w:val="26"/>
          <w:szCs w:val="26"/>
        </w:rPr>
        <w:t>20</w:t>
      </w:r>
      <w:r>
        <w:rPr>
          <w:rFonts w:ascii="Times New Roman" w:hAnsi="Times New Roman"/>
          <w:sz w:val="26"/>
          <w:szCs w:val="26"/>
          <w:lang w:val="uk-UA"/>
        </w:rPr>
        <w:t>»</w:t>
      </w:r>
    </w:p>
    <w:p w:rsidR="006B766E" w:rsidRPr="000B62FD" w:rsidRDefault="006B766E" w:rsidP="006B766E">
      <w:pPr>
        <w:pStyle w:val="a6"/>
        <w:shd w:val="clear" w:color="auto" w:fill="FFFFFF"/>
        <w:spacing w:before="0" w:beforeAutospacing="0" w:after="0" w:afterAutospacing="0"/>
        <w:jc w:val="right"/>
        <w:rPr>
          <w:b/>
          <w:bCs/>
          <w:i/>
          <w:iCs/>
          <w:sz w:val="26"/>
          <w:szCs w:val="26"/>
          <w:lang w:val="uk-UA"/>
        </w:rPr>
      </w:pPr>
      <w:r w:rsidRPr="000B62FD">
        <w:rPr>
          <w:b/>
          <w:bCs/>
          <w:i/>
          <w:iCs/>
          <w:caps/>
          <w:sz w:val="26"/>
          <w:szCs w:val="26"/>
          <w:lang w:val="uk-UA"/>
        </w:rPr>
        <w:t>К.В. </w:t>
      </w:r>
      <w:r w:rsidRPr="000B62FD">
        <w:rPr>
          <w:b/>
          <w:bCs/>
          <w:i/>
          <w:iCs/>
          <w:caps/>
          <w:sz w:val="26"/>
          <w:szCs w:val="26"/>
        </w:rPr>
        <w:t>К</w:t>
      </w:r>
      <w:r w:rsidRPr="000B62FD">
        <w:rPr>
          <w:b/>
          <w:bCs/>
          <w:i/>
          <w:iCs/>
          <w:sz w:val="26"/>
          <w:szCs w:val="26"/>
        </w:rPr>
        <w:t>ондрицька</w:t>
      </w:r>
      <w:r w:rsidRPr="000B62FD">
        <w:rPr>
          <w:b/>
          <w:bCs/>
          <w:i/>
          <w:iCs/>
          <w:sz w:val="26"/>
          <w:szCs w:val="26"/>
          <w:lang w:val="uk-UA"/>
        </w:rPr>
        <w:t>, м. </w:t>
      </w:r>
      <w:r w:rsidRPr="000B62FD">
        <w:rPr>
          <w:b/>
          <w:bCs/>
          <w:i/>
          <w:iCs/>
          <w:sz w:val="26"/>
          <w:szCs w:val="26"/>
        </w:rPr>
        <w:t>К</w:t>
      </w:r>
      <w:r w:rsidRPr="000B62FD">
        <w:rPr>
          <w:b/>
          <w:bCs/>
          <w:i/>
          <w:iCs/>
          <w:sz w:val="26"/>
          <w:szCs w:val="26"/>
          <w:lang w:val="uk-UA"/>
        </w:rPr>
        <w:t>иї</w:t>
      </w:r>
      <w:proofErr w:type="gramStart"/>
      <w:r w:rsidRPr="000B62FD">
        <w:rPr>
          <w:b/>
          <w:bCs/>
          <w:i/>
          <w:iCs/>
          <w:sz w:val="26"/>
          <w:szCs w:val="26"/>
          <w:lang w:val="uk-UA"/>
        </w:rPr>
        <w:t>в</w:t>
      </w:r>
      <w:proofErr w:type="gramEnd"/>
    </w:p>
    <w:p w:rsidR="006674D3" w:rsidRDefault="006B766E" w:rsidP="006B766E">
      <w:pPr>
        <w:pStyle w:val="a6"/>
        <w:shd w:val="clear" w:color="auto" w:fill="FFFFFF"/>
        <w:spacing w:before="0" w:beforeAutospacing="0" w:after="0" w:afterAutospacing="0"/>
        <w:jc w:val="center"/>
        <w:rPr>
          <w:b/>
          <w:caps/>
          <w:sz w:val="26"/>
          <w:szCs w:val="26"/>
          <w:lang w:val="uk-UA"/>
        </w:rPr>
      </w:pPr>
      <w:r w:rsidRPr="009E542D">
        <w:rPr>
          <w:b/>
          <w:caps/>
          <w:sz w:val="26"/>
          <w:szCs w:val="26"/>
          <w:lang w:val="uk-UA"/>
        </w:rPr>
        <w:t xml:space="preserve">Акмеологія педагогічної майстерності </w:t>
      </w:r>
    </w:p>
    <w:p w:rsidR="006B766E" w:rsidRPr="009E542D" w:rsidRDefault="006B766E" w:rsidP="006B766E">
      <w:pPr>
        <w:pStyle w:val="a6"/>
        <w:shd w:val="clear" w:color="auto" w:fill="FFFFFF"/>
        <w:spacing w:before="0" w:beforeAutospacing="0" w:after="0" w:afterAutospacing="0"/>
        <w:jc w:val="center"/>
        <w:rPr>
          <w:b/>
          <w:caps/>
          <w:sz w:val="26"/>
          <w:szCs w:val="26"/>
          <w:lang w:val="uk-UA"/>
        </w:rPr>
      </w:pPr>
      <w:r w:rsidRPr="009E542D">
        <w:rPr>
          <w:b/>
          <w:caps/>
          <w:sz w:val="26"/>
          <w:szCs w:val="26"/>
          <w:lang w:val="uk-UA"/>
        </w:rPr>
        <w:t>та професіоналізму вчителя ХХІ століття</w:t>
      </w:r>
    </w:p>
    <w:p w:rsidR="006B766E" w:rsidRPr="000B62FD" w:rsidRDefault="006B766E" w:rsidP="006B766E">
      <w:pPr>
        <w:pStyle w:val="a6"/>
        <w:shd w:val="clear" w:color="auto" w:fill="FFFFFF"/>
        <w:spacing w:before="0" w:beforeAutospacing="0" w:after="0" w:afterAutospacing="0"/>
        <w:ind w:left="3538" w:firstLine="709"/>
        <w:jc w:val="both"/>
        <w:rPr>
          <w:i/>
          <w:sz w:val="26"/>
          <w:szCs w:val="26"/>
        </w:rPr>
      </w:pPr>
      <w:r w:rsidRPr="000B62FD">
        <w:rPr>
          <w:i/>
          <w:sz w:val="26"/>
          <w:szCs w:val="26"/>
        </w:rPr>
        <w:t>Геніальний французький ентомолог Фабр пишався, що він здійснив свої епохальні спостереження над комахами, не умертвивши жодної. Фабр спостері</w:t>
      </w:r>
      <w:proofErr w:type="gramStart"/>
      <w:r w:rsidRPr="000B62FD">
        <w:rPr>
          <w:i/>
          <w:sz w:val="26"/>
          <w:szCs w:val="26"/>
        </w:rPr>
        <w:t>гав</w:t>
      </w:r>
      <w:proofErr w:type="gramEnd"/>
      <w:r w:rsidRPr="000B62FD">
        <w:rPr>
          <w:i/>
          <w:sz w:val="26"/>
          <w:szCs w:val="26"/>
        </w:rPr>
        <w:t xml:space="preserve"> їхні польоти, звичаї, радощі і турботи. Уважно приглядався до </w:t>
      </w:r>
      <w:proofErr w:type="gramStart"/>
      <w:r w:rsidRPr="000B62FD">
        <w:rPr>
          <w:i/>
          <w:sz w:val="26"/>
          <w:szCs w:val="26"/>
        </w:rPr>
        <w:t>комах</w:t>
      </w:r>
      <w:proofErr w:type="gramEnd"/>
      <w:r w:rsidRPr="000B62FD">
        <w:rPr>
          <w:i/>
          <w:sz w:val="26"/>
          <w:szCs w:val="26"/>
        </w:rPr>
        <w:t>, як вони бавилися в сонячному промінні, билися і гинули в боротьбі, добували їжу, будували схованки, робили запаси. Він не обурювався, а мудрим поглядом простежував могутні закони природи в їх ледь помітних проявах. Фабр був учителем початкової школи. Він спостері</w:t>
      </w:r>
      <w:proofErr w:type="gramStart"/>
      <w:r w:rsidRPr="000B62FD">
        <w:rPr>
          <w:i/>
          <w:sz w:val="26"/>
          <w:szCs w:val="26"/>
        </w:rPr>
        <w:t>гав</w:t>
      </w:r>
      <w:proofErr w:type="gramEnd"/>
      <w:r w:rsidRPr="000B62FD">
        <w:rPr>
          <w:i/>
          <w:sz w:val="26"/>
          <w:szCs w:val="26"/>
        </w:rPr>
        <w:t xml:space="preserve"> неозброєним оком</w:t>
      </w:r>
      <w:r w:rsidRPr="000B62FD">
        <w:rPr>
          <w:sz w:val="26"/>
          <w:szCs w:val="26"/>
        </w:rPr>
        <w:t xml:space="preserve">. </w:t>
      </w:r>
      <w:r w:rsidRPr="000B62FD">
        <w:rPr>
          <w:i/>
          <w:sz w:val="26"/>
          <w:szCs w:val="26"/>
        </w:rPr>
        <w:t xml:space="preserve">Вихователю, будь Фабром дитячого </w:t>
      </w:r>
      <w:proofErr w:type="gramStart"/>
      <w:r w:rsidRPr="000B62FD">
        <w:rPr>
          <w:i/>
          <w:sz w:val="26"/>
          <w:szCs w:val="26"/>
        </w:rPr>
        <w:t>св</w:t>
      </w:r>
      <w:proofErr w:type="gramEnd"/>
      <w:r w:rsidRPr="000B62FD">
        <w:rPr>
          <w:i/>
          <w:sz w:val="26"/>
          <w:szCs w:val="26"/>
        </w:rPr>
        <w:t>іту!</w:t>
      </w:r>
    </w:p>
    <w:p w:rsidR="006B766E" w:rsidRPr="000B62FD" w:rsidRDefault="006B766E" w:rsidP="006B766E">
      <w:pPr>
        <w:pStyle w:val="a6"/>
        <w:shd w:val="clear" w:color="auto" w:fill="FFFFFF"/>
        <w:spacing w:before="0" w:beforeAutospacing="0" w:after="0" w:afterAutospacing="0"/>
        <w:jc w:val="right"/>
        <w:rPr>
          <w:i/>
          <w:sz w:val="26"/>
          <w:szCs w:val="26"/>
        </w:rPr>
      </w:pPr>
      <w:r w:rsidRPr="000B62FD">
        <w:rPr>
          <w:i/>
          <w:sz w:val="26"/>
          <w:szCs w:val="26"/>
        </w:rPr>
        <w:t>Януш Корчак</w:t>
      </w:r>
    </w:p>
    <w:p w:rsidR="006B766E" w:rsidRPr="000B62FD" w:rsidRDefault="006B766E" w:rsidP="006B766E">
      <w:pPr>
        <w:autoSpaceDE w:val="0"/>
        <w:autoSpaceDN w:val="0"/>
        <w:adjustRightInd w:val="0"/>
        <w:spacing w:after="0" w:line="240" w:lineRule="auto"/>
        <w:ind w:firstLine="708"/>
        <w:jc w:val="both"/>
        <w:rPr>
          <w:rFonts w:ascii="Times New Roman" w:hAnsi="Times New Roman"/>
          <w:sz w:val="26"/>
          <w:szCs w:val="26"/>
        </w:rPr>
      </w:pPr>
      <w:r w:rsidRPr="000B62FD">
        <w:rPr>
          <w:rFonts w:ascii="Times New Roman" w:hAnsi="Times New Roman"/>
          <w:bCs/>
          <w:sz w:val="26"/>
          <w:szCs w:val="26"/>
        </w:rPr>
        <w:t xml:space="preserve">Акмеологія як інтегративна наука нової галузі знань людинознавства </w:t>
      </w:r>
      <w:r w:rsidRPr="000B62FD">
        <w:rPr>
          <w:rFonts w:ascii="Times New Roman" w:hAnsi="Times New Roman"/>
          <w:sz w:val="26"/>
          <w:szCs w:val="26"/>
        </w:rPr>
        <w:t xml:space="preserve">зумовила зародження нових акмеологічних напрямів, зокрема педагогічної, шкільної акмеології. </w:t>
      </w:r>
      <w:r w:rsidRPr="000B62FD">
        <w:rPr>
          <w:rFonts w:ascii="Times New Roman" w:hAnsi="Times New Roman"/>
          <w:bCs/>
          <w:sz w:val="26"/>
          <w:szCs w:val="26"/>
        </w:rPr>
        <w:t xml:space="preserve">Шкільна акмеологія </w:t>
      </w:r>
      <w:r w:rsidRPr="000B62FD">
        <w:rPr>
          <w:rFonts w:ascii="Times New Roman" w:hAnsi="Times New Roman"/>
          <w:sz w:val="26"/>
          <w:szCs w:val="26"/>
        </w:rPr>
        <w:t xml:space="preserve">— це наука про саморозвиток зростаючої людини як суб’єкта життєдіяльності в освітньому просторі школи. Актуальність акмеологічних концепцій шкільної освіти обумовлена низкою причин. Основною серед них є та, що </w:t>
      </w:r>
      <w:r w:rsidRPr="000B62FD">
        <w:rPr>
          <w:rFonts w:ascii="Times New Roman" w:hAnsi="Times New Roman"/>
          <w:bCs/>
          <w:sz w:val="26"/>
          <w:szCs w:val="26"/>
        </w:rPr>
        <w:t xml:space="preserve">лише поодиноким людям </w:t>
      </w:r>
      <w:proofErr w:type="gramStart"/>
      <w:r w:rsidRPr="000B62FD">
        <w:rPr>
          <w:rFonts w:ascii="Times New Roman" w:hAnsi="Times New Roman"/>
          <w:bCs/>
          <w:sz w:val="26"/>
          <w:szCs w:val="26"/>
        </w:rPr>
        <w:t>вдається</w:t>
      </w:r>
      <w:proofErr w:type="gramEnd"/>
      <w:r w:rsidRPr="000B62FD">
        <w:rPr>
          <w:rFonts w:ascii="Times New Roman" w:hAnsi="Times New Roman"/>
          <w:bCs/>
          <w:sz w:val="26"/>
          <w:szCs w:val="26"/>
        </w:rPr>
        <w:t xml:space="preserve"> реалізувати (без особливої сторонньої допомоги) закладений в них внутрішньоособистісний потенціал розвитку.</w:t>
      </w:r>
    </w:p>
    <w:p w:rsidR="006B766E" w:rsidRPr="000B62FD" w:rsidRDefault="006B766E" w:rsidP="006B766E">
      <w:pPr>
        <w:autoSpaceDE w:val="0"/>
        <w:autoSpaceDN w:val="0"/>
        <w:adjustRightInd w:val="0"/>
        <w:spacing w:after="0" w:line="240" w:lineRule="auto"/>
        <w:ind w:firstLine="708"/>
        <w:jc w:val="both"/>
        <w:rPr>
          <w:rFonts w:ascii="Times New Roman" w:hAnsi="Times New Roman"/>
          <w:sz w:val="26"/>
          <w:szCs w:val="26"/>
        </w:rPr>
      </w:pPr>
      <w:r w:rsidRPr="000B62FD">
        <w:rPr>
          <w:rFonts w:ascii="Times New Roman" w:hAnsi="Times New Roman"/>
          <w:sz w:val="26"/>
          <w:szCs w:val="26"/>
        </w:rPr>
        <w:t>Хто ж стоїть біля витоків плекання компетентної та успішної людини? Звичайно, сьогодні, як і в усі часи, така мі</w:t>
      </w:r>
      <w:proofErr w:type="gramStart"/>
      <w:r w:rsidRPr="000B62FD">
        <w:rPr>
          <w:rFonts w:ascii="Times New Roman" w:hAnsi="Times New Roman"/>
          <w:sz w:val="26"/>
          <w:szCs w:val="26"/>
        </w:rPr>
        <w:t>с</w:t>
      </w:r>
      <w:proofErr w:type="gramEnd"/>
      <w:r w:rsidRPr="000B62FD">
        <w:rPr>
          <w:rFonts w:ascii="Times New Roman" w:hAnsi="Times New Roman"/>
          <w:sz w:val="26"/>
          <w:szCs w:val="26"/>
        </w:rPr>
        <w:t xml:space="preserve">ія покладена на педагога. Але чи потрібен суспільству вчитель, який лише сумлінно виконує всі </w:t>
      </w:r>
      <w:proofErr w:type="gramStart"/>
      <w:r w:rsidRPr="000B62FD">
        <w:rPr>
          <w:rFonts w:ascii="Times New Roman" w:hAnsi="Times New Roman"/>
          <w:sz w:val="26"/>
          <w:szCs w:val="26"/>
        </w:rPr>
        <w:t>адм</w:t>
      </w:r>
      <w:proofErr w:type="gramEnd"/>
      <w:r w:rsidRPr="000B62FD">
        <w:rPr>
          <w:rFonts w:ascii="Times New Roman" w:hAnsi="Times New Roman"/>
          <w:sz w:val="26"/>
          <w:szCs w:val="26"/>
        </w:rPr>
        <w:t>іністративні вказівки та старанно прямує вже прокладеними вчительськими стежинами? Справжній педагог ХХІ</w:t>
      </w:r>
      <w:r w:rsidRPr="000B62FD">
        <w:rPr>
          <w:rFonts w:ascii="Times New Roman" w:hAnsi="Times New Roman"/>
          <w:sz w:val="26"/>
          <w:szCs w:val="26"/>
          <w:lang w:val="uk-UA"/>
        </w:rPr>
        <w:t> </w:t>
      </w:r>
      <w:r w:rsidRPr="000B62FD">
        <w:rPr>
          <w:rFonts w:ascii="Times New Roman" w:hAnsi="Times New Roman"/>
          <w:sz w:val="26"/>
          <w:szCs w:val="26"/>
        </w:rPr>
        <w:t>ст</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eastAsia="Times New Roman" w:hAnsi="Times New Roman"/>
          <w:sz w:val="26"/>
          <w:szCs w:val="26"/>
          <w:lang w:val="uk-UA"/>
        </w:rPr>
        <w:t>–</w:t>
      </w:r>
      <w:r w:rsidRPr="000B62FD">
        <w:rPr>
          <w:rFonts w:ascii="Times New Roman" w:hAnsi="Times New Roman"/>
          <w:sz w:val="26"/>
          <w:szCs w:val="26"/>
        </w:rPr>
        <w:t xml:space="preserve"> це висококомпетентний професіонал, який володіє глибокими педагогічними знаннями та здатен продукувати нові цікаві ідеї, спрямовані на вдосконалення освітнього процесу загалом, успішний, здатний до творчих нестандартних </w:t>
      </w:r>
      <w:proofErr w:type="gramStart"/>
      <w:r w:rsidRPr="000B62FD">
        <w:rPr>
          <w:rFonts w:ascii="Times New Roman" w:hAnsi="Times New Roman"/>
          <w:sz w:val="26"/>
          <w:szCs w:val="26"/>
        </w:rPr>
        <w:t>р</w:t>
      </w:r>
      <w:proofErr w:type="gramEnd"/>
      <w:r w:rsidRPr="000B62FD">
        <w:rPr>
          <w:rFonts w:ascii="Times New Roman" w:hAnsi="Times New Roman"/>
          <w:sz w:val="26"/>
          <w:szCs w:val="26"/>
        </w:rPr>
        <w:t>ішень, готовий до роботи в умовах ринкових відносин.</w:t>
      </w:r>
    </w:p>
    <w:p w:rsidR="006B766E" w:rsidRPr="000B62FD" w:rsidRDefault="006B766E" w:rsidP="006B766E">
      <w:pPr>
        <w:autoSpaceDE w:val="0"/>
        <w:autoSpaceDN w:val="0"/>
        <w:adjustRightInd w:val="0"/>
        <w:spacing w:after="0" w:line="240" w:lineRule="auto"/>
        <w:ind w:firstLine="708"/>
        <w:jc w:val="both"/>
        <w:rPr>
          <w:rFonts w:ascii="Times New Roman" w:hAnsi="Times New Roman"/>
          <w:sz w:val="26"/>
          <w:szCs w:val="26"/>
        </w:rPr>
      </w:pPr>
      <w:r w:rsidRPr="000B62FD">
        <w:rPr>
          <w:rFonts w:ascii="Times New Roman" w:hAnsi="Times New Roman"/>
          <w:sz w:val="26"/>
          <w:szCs w:val="26"/>
        </w:rPr>
        <w:t xml:space="preserve">Сьогодні гостро стоїть питання про те, хто чи що має стати тією рушійною силою, яка спонукатиме педагога до самовдосконалення, окреслить перед ним шляхи до його становлення як успішної особистості, модернізує його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ітогляд і забезпечить адекватну реакцію на всі інноваційні процеси, що відбуваються і в освіті, і в суспільстві загалом.</w:t>
      </w:r>
    </w:p>
    <w:p w:rsidR="006B766E" w:rsidRPr="000B62FD" w:rsidRDefault="006B766E" w:rsidP="006B766E">
      <w:pPr>
        <w:pStyle w:val="af7"/>
        <w:ind w:firstLine="709"/>
        <w:jc w:val="both"/>
        <w:rPr>
          <w:rFonts w:ascii="Times New Roman" w:hAnsi="Times New Roman"/>
          <w:sz w:val="26"/>
          <w:szCs w:val="26"/>
        </w:rPr>
      </w:pPr>
      <w:proofErr w:type="gramStart"/>
      <w:r w:rsidRPr="000B62FD">
        <w:rPr>
          <w:rFonts w:ascii="Times New Roman" w:hAnsi="Times New Roman"/>
          <w:sz w:val="26"/>
          <w:szCs w:val="26"/>
        </w:rPr>
        <w:t>Пров</w:t>
      </w:r>
      <w:proofErr w:type="gramEnd"/>
      <w:r w:rsidRPr="000B62FD">
        <w:rPr>
          <w:rFonts w:ascii="Times New Roman" w:hAnsi="Times New Roman"/>
          <w:sz w:val="26"/>
          <w:szCs w:val="26"/>
        </w:rPr>
        <w:t xml:space="preserve">ідною умовою створення освітнього середовища як фактору розвитку особистості учня є акмеготовність педагога. Така готовність залежить від </w:t>
      </w:r>
      <w:proofErr w:type="gramStart"/>
      <w:r w:rsidRPr="000B62FD">
        <w:rPr>
          <w:rFonts w:ascii="Times New Roman" w:hAnsi="Times New Roman"/>
          <w:sz w:val="26"/>
          <w:szCs w:val="26"/>
        </w:rPr>
        <w:t>п</w:t>
      </w:r>
      <w:proofErr w:type="gramEnd"/>
      <w:r w:rsidRPr="000B62FD">
        <w:rPr>
          <w:rFonts w:ascii="Times New Roman" w:hAnsi="Times New Roman"/>
          <w:sz w:val="26"/>
          <w:szCs w:val="26"/>
        </w:rPr>
        <w:t>ідготовки педагогів до здійснення цієї діяльності і передбачає формування у педагога професійних знань, умінь, навичок, особистісних якостей з метою застосування їх у процесі створення освітнього середовища для розвитку особистості учня.</w:t>
      </w:r>
    </w:p>
    <w:p w:rsidR="006B766E" w:rsidRPr="000B62FD" w:rsidRDefault="006B766E" w:rsidP="006B766E">
      <w:pPr>
        <w:pStyle w:val="27"/>
        <w:shd w:val="clear" w:color="auto" w:fill="auto"/>
        <w:spacing w:before="0" w:line="240" w:lineRule="auto"/>
        <w:ind w:firstLine="709"/>
        <w:rPr>
          <w:sz w:val="26"/>
          <w:szCs w:val="26"/>
        </w:rPr>
      </w:pPr>
      <w:r w:rsidRPr="000B62FD">
        <w:rPr>
          <w:sz w:val="26"/>
          <w:szCs w:val="26"/>
        </w:rPr>
        <w:t>Характеристики професійної творчості і майстерності в акмеології пов’язуються не лише з набуттям глибоких знань, точних і нестандартних умінь, розвитком яскравих здібностей осо</w:t>
      </w:r>
      <w:r w:rsidR="002322CB">
        <w:rPr>
          <w:sz w:val="26"/>
          <w:szCs w:val="26"/>
        </w:rPr>
        <w:t xml:space="preserve">бистості, </w:t>
      </w:r>
      <w:proofErr w:type="gramStart"/>
      <w:r w:rsidR="002322CB">
        <w:rPr>
          <w:sz w:val="26"/>
          <w:szCs w:val="26"/>
        </w:rPr>
        <w:t>а й</w:t>
      </w:r>
      <w:proofErr w:type="gramEnd"/>
      <w:r w:rsidR="002322CB">
        <w:rPr>
          <w:sz w:val="26"/>
          <w:szCs w:val="26"/>
        </w:rPr>
        <w:t xml:space="preserve"> з її мотиваційно-</w:t>
      </w:r>
      <w:r w:rsidRPr="000B62FD">
        <w:rPr>
          <w:sz w:val="26"/>
          <w:szCs w:val="26"/>
        </w:rPr>
        <w:t xml:space="preserve">емоційною й </w:t>
      </w:r>
      <w:r w:rsidRPr="000B62FD">
        <w:rPr>
          <w:sz w:val="26"/>
          <w:szCs w:val="26"/>
        </w:rPr>
        <w:lastRenderedPageBreak/>
        <w:t>ціннісною сферами, відповідальним ставленням до справи, нарощуванням творчого потенціалу, готовності до самовдосконалення тощо. Це дозволяє віднайти внутрішні резерви неперервного розвитку особистості. При цьому акмеологічний пошук спрямовується на вивчення загальних моментів, акмеологічних інваріантів, що об’єднують і розкривають змі</w:t>
      </w:r>
      <w:proofErr w:type="gramStart"/>
      <w:r w:rsidRPr="000B62FD">
        <w:rPr>
          <w:sz w:val="26"/>
          <w:szCs w:val="26"/>
        </w:rPr>
        <w:t>ст</w:t>
      </w:r>
      <w:proofErr w:type="gramEnd"/>
      <w:r w:rsidRPr="000B62FD">
        <w:rPr>
          <w:sz w:val="26"/>
          <w:szCs w:val="26"/>
        </w:rPr>
        <w:t xml:space="preserve"> цих явищ у різних галузях людської діяльності. Крім спеціальних здібностей, відповідних знань, умінь, важливою умовою досягнення професійної творчості і майстерності виступає потужний розвиток у індивіда узагальнених здібностей і перетворення суспільних цінностей у його власні цінності та смисли.</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Кожен педагог у гімназії створює </w:t>
      </w:r>
      <w:proofErr w:type="gramStart"/>
      <w:r w:rsidRPr="000B62FD">
        <w:rPr>
          <w:rFonts w:ascii="Times New Roman" w:hAnsi="Times New Roman"/>
          <w:sz w:val="26"/>
          <w:szCs w:val="26"/>
        </w:rPr>
        <w:t>св</w:t>
      </w:r>
      <w:proofErr w:type="gramEnd"/>
      <w:r w:rsidRPr="000B62FD">
        <w:rPr>
          <w:rFonts w:ascii="Times New Roman" w:hAnsi="Times New Roman"/>
          <w:sz w:val="26"/>
          <w:szCs w:val="26"/>
        </w:rPr>
        <w:t>ій акмеологічний простір, який впливає на розвиток, виховання дітей. Такий прості</w:t>
      </w:r>
      <w:proofErr w:type="gramStart"/>
      <w:r w:rsidRPr="000B62FD">
        <w:rPr>
          <w:rFonts w:ascii="Times New Roman" w:hAnsi="Times New Roman"/>
          <w:sz w:val="26"/>
          <w:szCs w:val="26"/>
        </w:rPr>
        <w:t>р</w:t>
      </w:r>
      <w:proofErr w:type="gramEnd"/>
      <w:r w:rsidRPr="000B62FD">
        <w:rPr>
          <w:rFonts w:ascii="Times New Roman" w:hAnsi="Times New Roman"/>
          <w:sz w:val="26"/>
          <w:szCs w:val="26"/>
        </w:rPr>
        <w:t xml:space="preserve"> є визначальним у впливовості педагога на вихованців, особливо старшокласників. Спільна праця вчителя й учня веде до успіху всіх суб’єктів і заклад загалом.</w:t>
      </w:r>
    </w:p>
    <w:p w:rsidR="006B766E" w:rsidRPr="00615EB2" w:rsidRDefault="006B766E" w:rsidP="006B766E">
      <w:pPr>
        <w:autoSpaceDE w:val="0"/>
        <w:autoSpaceDN w:val="0"/>
        <w:adjustRightInd w:val="0"/>
        <w:spacing w:after="0" w:line="240" w:lineRule="auto"/>
        <w:ind w:firstLine="709"/>
        <w:jc w:val="both"/>
        <w:rPr>
          <w:rFonts w:ascii="Times New Roman" w:hAnsi="Times New Roman"/>
          <w:sz w:val="26"/>
          <w:szCs w:val="26"/>
        </w:rPr>
      </w:pPr>
      <w:r w:rsidRPr="00615EB2">
        <w:rPr>
          <w:rFonts w:ascii="Times New Roman" w:hAnsi="Times New Roman"/>
          <w:sz w:val="26"/>
          <w:szCs w:val="26"/>
        </w:rPr>
        <w:t>Предметом шкільної акмеології є:</w:t>
      </w:r>
      <w:r w:rsidRPr="00615EB2">
        <w:rPr>
          <w:rFonts w:ascii="Times New Roman" w:hAnsi="Times New Roman"/>
          <w:sz w:val="26"/>
          <w:szCs w:val="26"/>
          <w:lang w:val="uk-UA"/>
        </w:rPr>
        <w:t xml:space="preserve"> </w:t>
      </w:r>
      <w:proofErr w:type="gramStart"/>
      <w:r w:rsidRPr="00615EB2">
        <w:rPr>
          <w:rFonts w:ascii="Times New Roman" w:hAnsi="Times New Roman"/>
          <w:sz w:val="26"/>
          <w:szCs w:val="26"/>
        </w:rPr>
        <w:t>соц</w:t>
      </w:r>
      <w:proofErr w:type="gramEnd"/>
      <w:r w:rsidRPr="00615EB2">
        <w:rPr>
          <w:rFonts w:ascii="Times New Roman" w:hAnsi="Times New Roman"/>
          <w:sz w:val="26"/>
          <w:szCs w:val="26"/>
        </w:rPr>
        <w:t>іально зрілий випускник, готовий до самовизначення;</w:t>
      </w:r>
      <w:r w:rsidRPr="00615EB2">
        <w:rPr>
          <w:rFonts w:ascii="Times New Roman" w:hAnsi="Times New Roman"/>
          <w:sz w:val="26"/>
          <w:szCs w:val="26"/>
          <w:lang w:val="uk-UA"/>
        </w:rPr>
        <w:t xml:space="preserve"> </w:t>
      </w:r>
      <w:r w:rsidRPr="00615EB2">
        <w:rPr>
          <w:rFonts w:ascii="Times New Roman" w:hAnsi="Times New Roman"/>
          <w:sz w:val="26"/>
          <w:szCs w:val="26"/>
        </w:rPr>
        <w:t>взаємодія суб'єктів педагогічного процесу в цілісній системі освіти, саморозвиток суб'єктів педагогічного процесу засобами освітньої діяльності в школах нового типу, що забезпечують підвищений рівень освіти.</w:t>
      </w:r>
    </w:p>
    <w:p w:rsidR="006B766E" w:rsidRPr="000B62FD" w:rsidRDefault="006B766E" w:rsidP="006B766E">
      <w:pPr>
        <w:spacing w:after="0" w:line="240" w:lineRule="auto"/>
        <w:ind w:firstLine="567"/>
        <w:jc w:val="both"/>
        <w:rPr>
          <w:rFonts w:ascii="Times New Roman" w:hAnsi="Times New Roman"/>
          <w:sz w:val="26"/>
          <w:szCs w:val="26"/>
        </w:rPr>
      </w:pPr>
      <w:r w:rsidRPr="00615EB2">
        <w:rPr>
          <w:rFonts w:ascii="Times New Roman" w:hAnsi="Times New Roman"/>
          <w:sz w:val="26"/>
          <w:szCs w:val="26"/>
        </w:rPr>
        <w:t>Важливими чинниками, що впливають на здобувачів освіти та їх</w:t>
      </w:r>
      <w:r w:rsidRPr="000B62FD">
        <w:rPr>
          <w:rFonts w:ascii="Times New Roman" w:hAnsi="Times New Roman"/>
          <w:sz w:val="26"/>
          <w:szCs w:val="26"/>
        </w:rPr>
        <w:t xml:space="preserve"> </w:t>
      </w:r>
      <w:proofErr w:type="gramStart"/>
      <w:r w:rsidRPr="000B62FD">
        <w:rPr>
          <w:rFonts w:ascii="Times New Roman" w:hAnsi="Times New Roman"/>
          <w:sz w:val="26"/>
          <w:szCs w:val="26"/>
        </w:rPr>
        <w:t>р</w:t>
      </w:r>
      <w:proofErr w:type="gramEnd"/>
      <w:r w:rsidRPr="000B62FD">
        <w:rPr>
          <w:rFonts w:ascii="Times New Roman" w:hAnsi="Times New Roman"/>
          <w:sz w:val="26"/>
          <w:szCs w:val="26"/>
        </w:rPr>
        <w:t xml:space="preserve">івень підготовки, є професійність і компетентність вчителів. Оцінка ефективності педагогічної діяльності є обов’язковою умовою, що забезпечує функціонування системи управління якістю освіти, тому що дозволяє контролювати зміну кадрового потенціалу, активність роботи, виявляти та підтримувати позитивні тенденції </w:t>
      </w:r>
      <w:proofErr w:type="gramStart"/>
      <w:r w:rsidRPr="000B62FD">
        <w:rPr>
          <w:rFonts w:ascii="Times New Roman" w:hAnsi="Times New Roman"/>
          <w:sz w:val="26"/>
          <w:szCs w:val="26"/>
        </w:rPr>
        <w:t>в</w:t>
      </w:r>
      <w:proofErr w:type="gramEnd"/>
      <w:r w:rsidRPr="000B62FD">
        <w:rPr>
          <w:rFonts w:ascii="Times New Roman" w:hAnsi="Times New Roman"/>
          <w:sz w:val="26"/>
          <w:szCs w:val="26"/>
        </w:rPr>
        <w:t xml:space="preserve"> роботі педагогічного колективу. Від того, якою мірою учитель відповідає сучасним вимогам, залежить якість </w:t>
      </w:r>
      <w:proofErr w:type="gramStart"/>
      <w:r w:rsidRPr="000B62FD">
        <w:rPr>
          <w:rFonts w:ascii="Times New Roman" w:hAnsi="Times New Roman"/>
          <w:sz w:val="26"/>
          <w:szCs w:val="26"/>
        </w:rPr>
        <w:t>п</w:t>
      </w:r>
      <w:proofErr w:type="gramEnd"/>
      <w:r w:rsidRPr="000B62FD">
        <w:rPr>
          <w:rFonts w:ascii="Times New Roman" w:hAnsi="Times New Roman"/>
          <w:sz w:val="26"/>
          <w:szCs w:val="26"/>
        </w:rPr>
        <w:t xml:space="preserve">ідготовки наших випускників. </w:t>
      </w:r>
    </w:p>
    <w:p w:rsidR="006B766E" w:rsidRPr="000B62FD" w:rsidRDefault="006B766E" w:rsidP="006B766E">
      <w:pPr>
        <w:pStyle w:val="af7"/>
        <w:ind w:firstLine="567"/>
        <w:jc w:val="both"/>
        <w:rPr>
          <w:rFonts w:ascii="Times New Roman" w:hAnsi="Times New Roman"/>
          <w:sz w:val="26"/>
          <w:szCs w:val="26"/>
          <w:lang w:eastAsia="ru-RU"/>
        </w:rPr>
      </w:pPr>
      <w:proofErr w:type="gramStart"/>
      <w:r w:rsidRPr="000B62FD">
        <w:rPr>
          <w:rFonts w:ascii="Times New Roman" w:hAnsi="Times New Roman"/>
          <w:sz w:val="26"/>
          <w:szCs w:val="26"/>
          <w:lang w:eastAsia="ru-RU"/>
        </w:rPr>
        <w:t>З</w:t>
      </w:r>
      <w:proofErr w:type="gramEnd"/>
      <w:r w:rsidRPr="000B62FD">
        <w:rPr>
          <w:rFonts w:ascii="Times New Roman" w:hAnsi="Times New Roman"/>
          <w:sz w:val="26"/>
          <w:szCs w:val="26"/>
          <w:lang w:eastAsia="ru-RU"/>
        </w:rPr>
        <w:t xml:space="preserve"> метою розширення відомостей педагогів про шляхи формування в учнів ключових компетентностей в гімназії-інтернаті</w:t>
      </w:r>
      <w:r>
        <w:rPr>
          <w:rFonts w:ascii="Times New Roman" w:hAnsi="Times New Roman"/>
          <w:sz w:val="26"/>
          <w:szCs w:val="26"/>
          <w:lang w:val="uk-UA" w:eastAsia="ru-RU"/>
        </w:rPr>
        <w:t xml:space="preserve"> №13 м. Києва</w:t>
      </w:r>
      <w:r w:rsidRPr="000B62FD">
        <w:rPr>
          <w:rFonts w:ascii="Times New Roman" w:hAnsi="Times New Roman"/>
          <w:sz w:val="26"/>
          <w:szCs w:val="26"/>
          <w:lang w:eastAsia="ru-RU"/>
        </w:rPr>
        <w:t xml:space="preserve"> систематично проводяться  науково-практичні конференції, педагогічні читання, семінар-практикум, під час яких вчителі мають змогу прослідкувати зв'язок згаданої технології з іншими навчальними технологіями, ще раз розглянути сутність технології, її цілі і завдання; шляхи провадження і очікувані результати. </w:t>
      </w:r>
    </w:p>
    <w:p w:rsidR="006B766E" w:rsidRPr="000B62FD" w:rsidRDefault="006B766E" w:rsidP="006B766E">
      <w:pPr>
        <w:pStyle w:val="af7"/>
        <w:ind w:firstLine="567"/>
        <w:jc w:val="both"/>
        <w:rPr>
          <w:rFonts w:ascii="Times New Roman" w:hAnsi="Times New Roman"/>
          <w:sz w:val="26"/>
          <w:szCs w:val="26"/>
          <w:lang w:eastAsia="ru-RU"/>
        </w:rPr>
      </w:pPr>
      <w:r w:rsidRPr="000B62FD">
        <w:rPr>
          <w:rFonts w:ascii="Times New Roman" w:hAnsi="Times New Roman"/>
          <w:sz w:val="26"/>
          <w:szCs w:val="26"/>
          <w:lang w:eastAsia="ru-RU"/>
        </w:rPr>
        <w:t xml:space="preserve">Учителі гімназії спрямовують свої зусилля на створення якісного освітнього середовища для навчання і виховання обдарованих дітей: використовують сучасні педагогічні, інформаційні технології з урахуванням індивідуальних здібностей дитини, оволодівають новітніми технологіями навчання і виховання на основі здійснення моніторингу </w:t>
      </w:r>
      <w:proofErr w:type="gramStart"/>
      <w:r w:rsidRPr="000B62FD">
        <w:rPr>
          <w:rFonts w:ascii="Times New Roman" w:hAnsi="Times New Roman"/>
          <w:sz w:val="26"/>
          <w:szCs w:val="26"/>
          <w:lang w:eastAsia="ru-RU"/>
        </w:rPr>
        <w:t>своєї д</w:t>
      </w:r>
      <w:proofErr w:type="gramEnd"/>
      <w:r w:rsidRPr="000B62FD">
        <w:rPr>
          <w:rFonts w:ascii="Times New Roman" w:hAnsi="Times New Roman"/>
          <w:sz w:val="26"/>
          <w:szCs w:val="26"/>
          <w:lang w:eastAsia="ru-RU"/>
        </w:rPr>
        <w:t xml:space="preserve">іяльності, вивчають і запроваджують ефективний педагогічний досвід, залучають гімназистів до активної громадської діяльності на основі їх здібностей і потреб у самовираженні, залучають до співпраці батьків. Як результат, у гімназії створена система роботи, що забезпечує формування творчої особистості на основі використання інноваційних форм інтелектуально-пізнавальної діяльності, при цьому значно </w:t>
      </w:r>
      <w:proofErr w:type="gramStart"/>
      <w:r w:rsidRPr="000B62FD">
        <w:rPr>
          <w:rFonts w:ascii="Times New Roman" w:hAnsi="Times New Roman"/>
          <w:sz w:val="26"/>
          <w:szCs w:val="26"/>
          <w:lang w:eastAsia="ru-RU"/>
        </w:rPr>
        <w:t>п</w:t>
      </w:r>
      <w:proofErr w:type="gramEnd"/>
      <w:r w:rsidRPr="000B62FD">
        <w:rPr>
          <w:rFonts w:ascii="Times New Roman" w:hAnsi="Times New Roman"/>
          <w:sz w:val="26"/>
          <w:szCs w:val="26"/>
          <w:lang w:eastAsia="ru-RU"/>
        </w:rPr>
        <w:t>ідвищилася компетентність педагогів, зріс рівень якості навчання гімназистів, їхня громадська активність. Збільшилася також кількість учні</w:t>
      </w:r>
      <w:proofErr w:type="gramStart"/>
      <w:r w:rsidRPr="000B62FD">
        <w:rPr>
          <w:rFonts w:ascii="Times New Roman" w:hAnsi="Times New Roman"/>
          <w:sz w:val="26"/>
          <w:szCs w:val="26"/>
          <w:lang w:eastAsia="ru-RU"/>
        </w:rPr>
        <w:t>в</w:t>
      </w:r>
      <w:proofErr w:type="gramEnd"/>
      <w:r w:rsidRPr="000B62FD">
        <w:rPr>
          <w:rFonts w:ascii="Times New Roman" w:hAnsi="Times New Roman"/>
          <w:sz w:val="26"/>
          <w:szCs w:val="26"/>
          <w:lang w:eastAsia="ru-RU"/>
        </w:rPr>
        <w:t xml:space="preserve">, </w:t>
      </w:r>
      <w:proofErr w:type="gramStart"/>
      <w:r w:rsidRPr="000B62FD">
        <w:rPr>
          <w:rFonts w:ascii="Times New Roman" w:hAnsi="Times New Roman"/>
          <w:sz w:val="26"/>
          <w:szCs w:val="26"/>
          <w:lang w:eastAsia="ru-RU"/>
        </w:rPr>
        <w:t>як</w:t>
      </w:r>
      <w:proofErr w:type="gramEnd"/>
      <w:r w:rsidRPr="000B62FD">
        <w:rPr>
          <w:rFonts w:ascii="Times New Roman" w:hAnsi="Times New Roman"/>
          <w:sz w:val="26"/>
          <w:szCs w:val="26"/>
          <w:lang w:eastAsia="ru-RU"/>
        </w:rPr>
        <w:t>і беруть участь у творчих конкурсах, науково-дослідницькій роботі.</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rPr>
        <w:t xml:space="preserve">Феномен педагогічного професіоналізму як характеристика високої якості </w:t>
      </w:r>
      <w:r w:rsidRPr="000B62FD">
        <w:rPr>
          <w:rFonts w:ascii="Times New Roman" w:eastAsia="Times New Roman" w:hAnsi="Times New Roman"/>
          <w:sz w:val="26"/>
          <w:szCs w:val="26"/>
          <w:lang w:val="uk-UA"/>
        </w:rPr>
        <w:t>праці</w:t>
      </w:r>
      <w:r w:rsidRPr="000B62FD">
        <w:rPr>
          <w:rFonts w:ascii="Times New Roman" w:eastAsia="Times New Roman" w:hAnsi="Times New Roman"/>
          <w:sz w:val="26"/>
          <w:szCs w:val="26"/>
        </w:rPr>
        <w:t xml:space="preserve"> учителя є складним системним об’єктом з багатоманітними складовими, властивостями і відношеннями, які не </w:t>
      </w:r>
      <w:proofErr w:type="gramStart"/>
      <w:r w:rsidRPr="000B62FD">
        <w:rPr>
          <w:rFonts w:ascii="Times New Roman" w:eastAsia="Times New Roman" w:hAnsi="Times New Roman"/>
          <w:sz w:val="26"/>
          <w:szCs w:val="26"/>
        </w:rPr>
        <w:t>п</w:t>
      </w:r>
      <w:proofErr w:type="gramEnd"/>
      <w:r w:rsidRPr="000B62FD">
        <w:rPr>
          <w:rFonts w:ascii="Times New Roman" w:eastAsia="Times New Roman" w:hAnsi="Times New Roman"/>
          <w:sz w:val="26"/>
          <w:szCs w:val="26"/>
        </w:rPr>
        <w:t xml:space="preserve">ідлягають безпосередньому спостереженню та проявляються побічно. Це вимагає використання адекватних методів наукового </w:t>
      </w:r>
      <w:proofErr w:type="gramStart"/>
      <w:r w:rsidRPr="000B62FD">
        <w:rPr>
          <w:rFonts w:ascii="Times New Roman" w:eastAsia="Times New Roman" w:hAnsi="Times New Roman"/>
          <w:sz w:val="26"/>
          <w:szCs w:val="26"/>
        </w:rPr>
        <w:t>п</w:t>
      </w:r>
      <w:proofErr w:type="gramEnd"/>
      <w:r w:rsidRPr="000B62FD">
        <w:rPr>
          <w:rFonts w:ascii="Times New Roman" w:eastAsia="Times New Roman" w:hAnsi="Times New Roman"/>
          <w:sz w:val="26"/>
          <w:szCs w:val="26"/>
        </w:rPr>
        <w:t xml:space="preserve">ізнання, якими є моделювання об’єктів, процесів, явищ </w:t>
      </w:r>
      <w:r w:rsidRPr="000B62FD">
        <w:rPr>
          <w:rFonts w:ascii="Times New Roman" w:eastAsia="Times New Roman" w:hAnsi="Times New Roman"/>
          <w:sz w:val="26"/>
          <w:szCs w:val="26"/>
          <w:lang w:val="uk-UA"/>
        </w:rPr>
        <w:t>–</w:t>
      </w:r>
      <w:r w:rsidRPr="000B62FD">
        <w:rPr>
          <w:rFonts w:ascii="Times New Roman" w:eastAsia="Times New Roman" w:hAnsi="Times New Roman"/>
          <w:sz w:val="26"/>
          <w:szCs w:val="26"/>
        </w:rPr>
        <w:t xml:space="preserve"> створення їх </w:t>
      </w:r>
      <w:r w:rsidRPr="000B62FD">
        <w:rPr>
          <w:rFonts w:ascii="Times New Roman" w:eastAsia="Times New Roman" w:hAnsi="Times New Roman"/>
          <w:sz w:val="26"/>
          <w:szCs w:val="26"/>
        </w:rPr>
        <w:lastRenderedPageBreak/>
        <w:t>аналітичних аналогів. У розумінн</w:t>
      </w:r>
      <w:r w:rsidRPr="000B62FD">
        <w:rPr>
          <w:rFonts w:ascii="Times New Roman" w:eastAsia="Times New Roman" w:hAnsi="Times New Roman"/>
          <w:sz w:val="26"/>
          <w:szCs w:val="26"/>
          <w:lang w:val="uk-UA"/>
        </w:rPr>
        <w:t>о</w:t>
      </w:r>
      <w:r w:rsidRPr="000B62FD">
        <w:rPr>
          <w:rFonts w:ascii="Times New Roman" w:eastAsia="Times New Roman" w:hAnsi="Times New Roman"/>
          <w:sz w:val="26"/>
          <w:szCs w:val="26"/>
        </w:rPr>
        <w:t>сутності професіоналізму педагогічної праці та відповідно побу</w:t>
      </w:r>
      <w:r w:rsidRPr="000B62FD">
        <w:rPr>
          <w:rFonts w:ascii="Times New Roman" w:eastAsia="Times New Roman" w:hAnsi="Times New Roman"/>
          <w:sz w:val="26"/>
          <w:szCs w:val="26"/>
        </w:rPr>
        <w:softHyphen/>
        <w:t>дови його моделі ми виходили з акмеологічного трактування особистісно- діяльнісної природи категорії професіоналізму. Вихідними у розробленої нами концепції стали положення акмеології про необхідність вивчення професіоналізму спеціалі</w:t>
      </w:r>
      <w:proofErr w:type="gramStart"/>
      <w:r w:rsidRPr="000B62FD">
        <w:rPr>
          <w:rFonts w:ascii="Times New Roman" w:eastAsia="Times New Roman" w:hAnsi="Times New Roman"/>
          <w:sz w:val="26"/>
          <w:szCs w:val="26"/>
        </w:rPr>
        <w:t>ст</w:t>
      </w:r>
      <w:proofErr w:type="gramEnd"/>
      <w:r w:rsidRPr="000B62FD">
        <w:rPr>
          <w:rFonts w:ascii="Times New Roman" w:eastAsia="Times New Roman" w:hAnsi="Times New Roman"/>
          <w:sz w:val="26"/>
          <w:szCs w:val="26"/>
        </w:rPr>
        <w:t xml:space="preserve">ів у їх діяльнісних та особистісних проявах, оскільки у професійній діяльності особистість розвивається, нею не лише освоюються нові способи й алгоритми вирішення професійних задач, збагачується система професійних умінь та навичок, а й набуваються нові знання, розширюється </w:t>
      </w:r>
      <w:proofErr w:type="gramStart"/>
      <w:r w:rsidRPr="000B62FD">
        <w:rPr>
          <w:rFonts w:ascii="Times New Roman" w:eastAsia="Times New Roman" w:hAnsi="Times New Roman"/>
          <w:sz w:val="26"/>
          <w:szCs w:val="26"/>
        </w:rPr>
        <w:t>св</w:t>
      </w:r>
      <w:proofErr w:type="gramEnd"/>
      <w:r w:rsidRPr="000B62FD">
        <w:rPr>
          <w:rFonts w:ascii="Times New Roman" w:eastAsia="Times New Roman" w:hAnsi="Times New Roman"/>
          <w:sz w:val="26"/>
          <w:szCs w:val="26"/>
        </w:rPr>
        <w:t>ітогляд, розвиваються складні загальні та спеціальні здібності, зміцнюються особистісно-ділові та професійно важливі якості, що змінює систему потреб і цінностей суб’єкта праці, розвиває мотиваційну сферу особистості, без чого нові продуктивні технології не можуть бути засвоєні.</w:t>
      </w:r>
    </w:p>
    <w:p w:rsidR="006B766E" w:rsidRPr="000B62FD" w:rsidRDefault="006B766E" w:rsidP="006B766E">
      <w:pPr>
        <w:pStyle w:val="af7"/>
        <w:ind w:firstLine="709"/>
        <w:jc w:val="both"/>
        <w:rPr>
          <w:rFonts w:ascii="Times New Roman" w:hAnsi="Times New Roman"/>
          <w:color w:val="000000"/>
          <w:sz w:val="26"/>
          <w:szCs w:val="26"/>
        </w:rPr>
      </w:pPr>
      <w:r w:rsidRPr="000B62FD">
        <w:rPr>
          <w:rFonts w:ascii="Times New Roman" w:hAnsi="Times New Roman"/>
          <w:color w:val="000000"/>
          <w:sz w:val="26"/>
          <w:szCs w:val="26"/>
        </w:rPr>
        <w:t>Наявність висококваліфі</w:t>
      </w:r>
      <w:proofErr w:type="gramStart"/>
      <w:r w:rsidRPr="000B62FD">
        <w:rPr>
          <w:rFonts w:ascii="Times New Roman" w:hAnsi="Times New Roman"/>
          <w:color w:val="000000"/>
          <w:sz w:val="26"/>
          <w:szCs w:val="26"/>
        </w:rPr>
        <w:t>кованого</w:t>
      </w:r>
      <w:proofErr w:type="gramEnd"/>
      <w:r w:rsidRPr="000B62FD">
        <w:rPr>
          <w:rFonts w:ascii="Times New Roman" w:hAnsi="Times New Roman"/>
          <w:color w:val="000000"/>
          <w:sz w:val="26"/>
          <w:szCs w:val="26"/>
        </w:rPr>
        <w:t xml:space="preserve"> педагогічного колективу та сучасної матеріальної бази дає змогу активно здійснювати в гімназії інноваційну діяльність, спрямовану на здійснення вчителями методичної, науково-дослідницької та науково-пошукової роботи; удосконалення й відпрацювання ефективних методик і прогресивних технологій навчання; використання в повному обсязі сучасних інформаційних технологій та інтерактивного </w:t>
      </w:r>
      <w:proofErr w:type="gramStart"/>
      <w:r w:rsidRPr="000B62FD">
        <w:rPr>
          <w:rFonts w:ascii="Times New Roman" w:hAnsi="Times New Roman"/>
          <w:color w:val="000000"/>
          <w:sz w:val="26"/>
          <w:szCs w:val="26"/>
        </w:rPr>
        <w:t>мультимед</w:t>
      </w:r>
      <w:proofErr w:type="gramEnd"/>
      <w:r w:rsidRPr="000B62FD">
        <w:rPr>
          <w:rFonts w:ascii="Times New Roman" w:hAnsi="Times New Roman"/>
          <w:color w:val="000000"/>
          <w:sz w:val="26"/>
          <w:szCs w:val="26"/>
        </w:rPr>
        <w:t>іа в навчально-виховному процесі; залучення педагогічних працівників до участі у видавничій діяльності; запровадження педагогічного моніторингу.</w:t>
      </w:r>
    </w:p>
    <w:p w:rsidR="006B766E" w:rsidRPr="000B62FD" w:rsidRDefault="006B766E" w:rsidP="006B766E">
      <w:pPr>
        <w:pStyle w:val="af7"/>
        <w:ind w:firstLine="709"/>
        <w:jc w:val="both"/>
        <w:rPr>
          <w:rFonts w:ascii="Times New Roman" w:hAnsi="Times New Roman"/>
          <w:color w:val="000000"/>
          <w:sz w:val="26"/>
          <w:szCs w:val="26"/>
        </w:rPr>
      </w:pPr>
      <w:r w:rsidRPr="000B62FD">
        <w:rPr>
          <w:rFonts w:ascii="Times New Roman" w:hAnsi="Times New Roman"/>
          <w:color w:val="000000"/>
          <w:sz w:val="26"/>
          <w:szCs w:val="26"/>
        </w:rPr>
        <w:t xml:space="preserve">Одним із визначальних напрямів інноваційної діяльності гімназії в організації освітнього процесу є використання сучасних інформаційних технологій. </w:t>
      </w:r>
      <w:r w:rsidRPr="000B62FD">
        <w:rPr>
          <w:rFonts w:ascii="Times New Roman" w:hAnsi="Times New Roman"/>
          <w:color w:val="000000"/>
          <w:sz w:val="26"/>
          <w:szCs w:val="26"/>
          <w:lang w:val="uk-UA"/>
        </w:rPr>
        <w:t>Ці</w:t>
      </w:r>
      <w:r w:rsidRPr="000B62FD">
        <w:rPr>
          <w:rFonts w:ascii="Times New Roman" w:hAnsi="Times New Roman"/>
          <w:color w:val="000000"/>
          <w:sz w:val="26"/>
          <w:szCs w:val="26"/>
        </w:rPr>
        <w:t xml:space="preserve"> технології, з одного боку, стали незмінним помічником учителя, спростили його роботу, а з іншого – вивели методику викладання на якісно новий рівень, ні в якому разі не замінивши її. Серед новітніх інформаційних технологій особливе місце </w:t>
      </w:r>
      <w:proofErr w:type="gramStart"/>
      <w:r w:rsidRPr="000B62FD">
        <w:rPr>
          <w:rFonts w:ascii="Times New Roman" w:hAnsi="Times New Roman"/>
          <w:color w:val="000000"/>
          <w:sz w:val="26"/>
          <w:szCs w:val="26"/>
        </w:rPr>
        <w:t>пос</w:t>
      </w:r>
      <w:proofErr w:type="gramEnd"/>
      <w:r w:rsidRPr="000B62FD">
        <w:rPr>
          <w:rFonts w:ascii="Times New Roman" w:hAnsi="Times New Roman"/>
          <w:color w:val="000000"/>
          <w:sz w:val="26"/>
          <w:szCs w:val="26"/>
        </w:rPr>
        <w:t xml:space="preserve">ідає система інтерактивного мультимедіа, що допомагає створювати в навчальному середовищі гімназії своєрідні лабораторії з вивчення предмета, де здобувачі освіти допомагають учителю створювати навчальні програми, які вони обговорюють, коригують, доповнюють, потім захищають. Це </w:t>
      </w:r>
      <w:proofErr w:type="gramStart"/>
      <w:r w:rsidRPr="000B62FD">
        <w:rPr>
          <w:rFonts w:ascii="Times New Roman" w:hAnsi="Times New Roman"/>
          <w:color w:val="000000"/>
          <w:sz w:val="26"/>
          <w:szCs w:val="26"/>
        </w:rPr>
        <w:t>п</w:t>
      </w:r>
      <w:proofErr w:type="gramEnd"/>
      <w:r w:rsidRPr="000B62FD">
        <w:rPr>
          <w:rFonts w:ascii="Times New Roman" w:hAnsi="Times New Roman"/>
          <w:color w:val="000000"/>
          <w:sz w:val="26"/>
          <w:szCs w:val="26"/>
        </w:rPr>
        <w:t xml:space="preserve">іднімає на якісно новий рівень засвоєння програмового матеріалу. Такий </w:t>
      </w:r>
      <w:proofErr w:type="gramStart"/>
      <w:r w:rsidRPr="000B62FD">
        <w:rPr>
          <w:rFonts w:ascii="Times New Roman" w:hAnsi="Times New Roman"/>
          <w:color w:val="000000"/>
          <w:sz w:val="26"/>
          <w:szCs w:val="26"/>
        </w:rPr>
        <w:t>п</w:t>
      </w:r>
      <w:proofErr w:type="gramEnd"/>
      <w:r w:rsidRPr="000B62FD">
        <w:rPr>
          <w:rFonts w:ascii="Times New Roman" w:hAnsi="Times New Roman"/>
          <w:color w:val="000000"/>
          <w:sz w:val="26"/>
          <w:szCs w:val="26"/>
        </w:rPr>
        <w:t xml:space="preserve">ідхід дає змогу індивідуально працювати з кожним учнем, що й передбачено технологією особистісно-зорієнтованого навчання. Застосування інформаційних технологій стимулює й професійне зростання вчителя, сприяє його самовдосконаленню, самореалізації в нових формах, адже для досягнення мети йому постійно потрібно поповнювати свої знання та вміння працювати з новими технологіями.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hAnsi="Times New Roman"/>
          <w:sz w:val="26"/>
          <w:szCs w:val="26"/>
        </w:rPr>
        <w:t>Акмеологічна модель гімназії дала поштовх до глибинного опрацю</w:t>
      </w:r>
      <w:r w:rsidRPr="000B62FD">
        <w:rPr>
          <w:rFonts w:ascii="Times New Roman" w:hAnsi="Times New Roman"/>
          <w:sz w:val="26"/>
          <w:szCs w:val="26"/>
        </w:rPr>
        <w:softHyphen/>
        <w:t xml:space="preserve">вання педагогами наукового матеріалу і знаходження нових технологій, які охопили б не тільки обдарованих дітей, </w:t>
      </w:r>
      <w:proofErr w:type="gramStart"/>
      <w:r w:rsidRPr="000B62FD">
        <w:rPr>
          <w:rFonts w:ascii="Times New Roman" w:hAnsi="Times New Roman"/>
          <w:sz w:val="26"/>
          <w:szCs w:val="26"/>
        </w:rPr>
        <w:t>але й</w:t>
      </w:r>
      <w:proofErr w:type="gramEnd"/>
      <w:r w:rsidRPr="000B62FD">
        <w:rPr>
          <w:rFonts w:ascii="Times New Roman" w:hAnsi="Times New Roman"/>
          <w:sz w:val="26"/>
          <w:szCs w:val="26"/>
        </w:rPr>
        <w:t xml:space="preserve"> усіх учнів класу, заохочу</w:t>
      </w:r>
      <w:r w:rsidRPr="000B62FD">
        <w:rPr>
          <w:rFonts w:ascii="Times New Roman" w:hAnsi="Times New Roman"/>
          <w:sz w:val="26"/>
          <w:szCs w:val="26"/>
        </w:rPr>
        <w:softHyphen/>
        <w:t xml:space="preserve">вали їх до науково-пошукової діяльності, розвивали природні здібності. Адже найважливіше завдання творчого вчителя </w:t>
      </w:r>
      <w:r w:rsidRPr="000B62FD">
        <w:rPr>
          <w:rFonts w:ascii="Times New Roman" w:eastAsia="Times New Roman" w:hAnsi="Times New Roman"/>
          <w:sz w:val="26"/>
          <w:szCs w:val="26"/>
          <w:lang w:val="uk-UA"/>
        </w:rPr>
        <w:t>–</w:t>
      </w:r>
      <w:r w:rsidRPr="000B62FD">
        <w:rPr>
          <w:rFonts w:ascii="Times New Roman" w:hAnsi="Times New Roman"/>
          <w:sz w:val="26"/>
          <w:szCs w:val="26"/>
        </w:rPr>
        <w:t xml:space="preserve"> розпізнати, виявити, розкрити, виплекати в кожного учня його неповторний індивідуаль</w:t>
      </w:r>
      <w:r w:rsidRPr="000B62FD">
        <w:rPr>
          <w:rFonts w:ascii="Times New Roman" w:hAnsi="Times New Roman"/>
          <w:sz w:val="26"/>
          <w:szCs w:val="26"/>
        </w:rPr>
        <w:softHyphen/>
        <w:t xml:space="preserve">ний талант. Саме таким методом є проектне навчання. Воно забезпечує високий </w:t>
      </w:r>
      <w:proofErr w:type="gramStart"/>
      <w:r w:rsidRPr="000B62FD">
        <w:rPr>
          <w:rFonts w:ascii="Times New Roman" w:hAnsi="Times New Roman"/>
          <w:sz w:val="26"/>
          <w:szCs w:val="26"/>
        </w:rPr>
        <w:t>р</w:t>
      </w:r>
      <w:proofErr w:type="gramEnd"/>
      <w:r w:rsidRPr="000B62FD">
        <w:rPr>
          <w:rFonts w:ascii="Times New Roman" w:hAnsi="Times New Roman"/>
          <w:sz w:val="26"/>
          <w:szCs w:val="26"/>
        </w:rPr>
        <w:t xml:space="preserve">івень знань, уміння самостійно здобувати їх і застосовувати на практиці; розвиває кожного учня як творчу особистість; залучає його до активного пізнавального процесу; формує навички пошукової та дослідницької діяльності, розвиває критичне мислення; виявляє здібність учнів співпрацювати у групі, набуваючи комунікативних умінь; формує </w:t>
      </w:r>
      <w:r w:rsidRPr="000B62FD">
        <w:rPr>
          <w:rFonts w:ascii="Times New Roman" w:eastAsia="Times New Roman" w:hAnsi="Times New Roman"/>
          <w:sz w:val="26"/>
          <w:szCs w:val="26"/>
        </w:rPr>
        <w:t>вміння грамотно працювати з інформацією і презентувати результати своєї роботи.</w:t>
      </w:r>
    </w:p>
    <w:p w:rsidR="006B766E" w:rsidRPr="000B62FD" w:rsidRDefault="006B766E" w:rsidP="006B766E">
      <w:pPr>
        <w:pStyle w:val="af7"/>
        <w:ind w:firstLine="709"/>
        <w:jc w:val="both"/>
        <w:rPr>
          <w:rFonts w:ascii="Times New Roman" w:hAnsi="Times New Roman"/>
          <w:color w:val="000000"/>
          <w:sz w:val="26"/>
          <w:szCs w:val="26"/>
        </w:rPr>
      </w:pPr>
      <w:r w:rsidRPr="000B62FD">
        <w:rPr>
          <w:rFonts w:ascii="Times New Roman" w:hAnsi="Times New Roman"/>
          <w:sz w:val="26"/>
          <w:szCs w:val="26"/>
        </w:rPr>
        <w:lastRenderedPageBreak/>
        <w:t xml:space="preserve">Учителі гімназії-інтернату </w:t>
      </w:r>
      <w:proofErr w:type="gramStart"/>
      <w:r w:rsidRPr="000B62FD">
        <w:rPr>
          <w:rFonts w:ascii="Times New Roman" w:hAnsi="Times New Roman"/>
          <w:sz w:val="26"/>
          <w:szCs w:val="26"/>
        </w:rPr>
        <w:t>добре</w:t>
      </w:r>
      <w:proofErr w:type="gramEnd"/>
      <w:r w:rsidRPr="000B62FD">
        <w:rPr>
          <w:rFonts w:ascii="Times New Roman" w:hAnsi="Times New Roman"/>
          <w:sz w:val="26"/>
          <w:szCs w:val="26"/>
        </w:rPr>
        <w:t xml:space="preserve"> розуміють свою роль учителя-фасилітатора, тому на уроках у них панує партнерство і співробітництво. Педагогічні працівники </w:t>
      </w:r>
      <w:proofErr w:type="gramStart"/>
      <w:r w:rsidRPr="000B62FD">
        <w:rPr>
          <w:rFonts w:ascii="Times New Roman" w:hAnsi="Times New Roman"/>
          <w:sz w:val="26"/>
          <w:szCs w:val="26"/>
        </w:rPr>
        <w:t>п</w:t>
      </w:r>
      <w:proofErr w:type="gramEnd"/>
      <w:r w:rsidRPr="000B62FD">
        <w:rPr>
          <w:rFonts w:ascii="Times New Roman" w:hAnsi="Times New Roman"/>
          <w:sz w:val="26"/>
          <w:szCs w:val="26"/>
        </w:rPr>
        <w:t xml:space="preserve">ід час уроку звертаються до особистості здобувача освіти з її потребами та інтересами, сприяють вільному зростанню та розвитку особи. </w:t>
      </w:r>
      <w:r w:rsidRPr="000B62FD">
        <w:rPr>
          <w:rFonts w:ascii="Times New Roman" w:hAnsi="Times New Roman"/>
          <w:color w:val="000000"/>
          <w:sz w:val="26"/>
          <w:szCs w:val="26"/>
        </w:rPr>
        <w:t xml:space="preserve">Про </w:t>
      </w:r>
      <w:proofErr w:type="gramStart"/>
      <w:r w:rsidRPr="000B62FD">
        <w:rPr>
          <w:rFonts w:ascii="Times New Roman" w:hAnsi="Times New Roman"/>
          <w:color w:val="000000"/>
          <w:sz w:val="26"/>
          <w:szCs w:val="26"/>
        </w:rPr>
        <w:t>доц</w:t>
      </w:r>
      <w:proofErr w:type="gramEnd"/>
      <w:r w:rsidRPr="000B62FD">
        <w:rPr>
          <w:rFonts w:ascii="Times New Roman" w:hAnsi="Times New Roman"/>
          <w:color w:val="000000"/>
          <w:sz w:val="26"/>
          <w:szCs w:val="26"/>
        </w:rPr>
        <w:t>ільність і значимість використання фасилітативних форм і методів свідчать і високі результати наших гімназистів у Всеукраїнських олімпіадах із базових дисциплін. Підготовка учнів до участі в конкурсах та олімпіадах є однією із фасилітативних форм, адже учитель і учень працюють у тандемі, вчитель є консультантом і партнером. І така робота завжди приносить позитивний результат і моральне задоволення. Адже співпраця вчителя і учня – запорука перемоги.</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rPr>
        <w:t xml:space="preserve">Ми визначили місію освітнього закладу – досягнення максимально можливого </w:t>
      </w:r>
      <w:proofErr w:type="gramStart"/>
      <w:r w:rsidRPr="000B62FD">
        <w:rPr>
          <w:rFonts w:ascii="Times New Roman" w:eastAsia="Times New Roman" w:hAnsi="Times New Roman"/>
          <w:sz w:val="26"/>
          <w:szCs w:val="26"/>
        </w:rPr>
        <w:t>р</w:t>
      </w:r>
      <w:proofErr w:type="gramEnd"/>
      <w:r w:rsidRPr="000B62FD">
        <w:rPr>
          <w:rFonts w:ascii="Times New Roman" w:eastAsia="Times New Roman" w:hAnsi="Times New Roman"/>
          <w:sz w:val="26"/>
          <w:szCs w:val="26"/>
        </w:rPr>
        <w:t>івня розвитку особистості кожного учня шляхом впровад</w:t>
      </w:r>
      <w:r w:rsidRPr="000B62FD">
        <w:rPr>
          <w:rFonts w:ascii="Times New Roman" w:eastAsia="Times New Roman" w:hAnsi="Times New Roman"/>
          <w:sz w:val="26"/>
          <w:szCs w:val="26"/>
        </w:rPr>
        <w:softHyphen/>
        <w:t>ження інновацій у освітній процес. Це поставило перед нами проблему створення атмосфери педагогічного партнерства, найспри</w:t>
      </w:r>
      <w:r w:rsidRPr="000B62FD">
        <w:rPr>
          <w:rFonts w:ascii="Times New Roman" w:eastAsia="Times New Roman" w:hAnsi="Times New Roman"/>
          <w:sz w:val="26"/>
          <w:szCs w:val="26"/>
        </w:rPr>
        <w:softHyphen/>
        <w:t>ятливіших умов для професійного зростання, творчого самовираження та самореалізації всіх педагогів. Колектив намагається раціонально та оперативно використовувати інноваційні методики, форми, прийоми навчання та виховання. Тому головним нашим завданням було і зали</w:t>
      </w:r>
      <w:r w:rsidRPr="000B62FD">
        <w:rPr>
          <w:rFonts w:ascii="Times New Roman" w:eastAsia="Times New Roman" w:hAnsi="Times New Roman"/>
          <w:sz w:val="26"/>
          <w:szCs w:val="26"/>
        </w:rPr>
        <w:softHyphen/>
        <w:t>шається створення в нашому освітньому закладі оптимальної для розвит</w:t>
      </w:r>
      <w:r w:rsidRPr="000B62FD">
        <w:rPr>
          <w:rFonts w:ascii="Times New Roman" w:eastAsia="Times New Roman" w:hAnsi="Times New Roman"/>
          <w:sz w:val="26"/>
          <w:szCs w:val="26"/>
        </w:rPr>
        <w:softHyphen/>
        <w:t xml:space="preserve">ку вчителя моделі науково-методичної роботи, покликаної максимально розширити освітні ресурси, дати шляхи </w:t>
      </w:r>
      <w:proofErr w:type="gramStart"/>
      <w:r w:rsidRPr="000B62FD">
        <w:rPr>
          <w:rFonts w:ascii="Times New Roman" w:eastAsia="Times New Roman" w:hAnsi="Times New Roman"/>
          <w:sz w:val="26"/>
          <w:szCs w:val="26"/>
        </w:rPr>
        <w:t>см</w:t>
      </w:r>
      <w:proofErr w:type="gramEnd"/>
      <w:r w:rsidRPr="000B62FD">
        <w:rPr>
          <w:rFonts w:ascii="Times New Roman" w:eastAsia="Times New Roman" w:hAnsi="Times New Roman"/>
          <w:sz w:val="26"/>
          <w:szCs w:val="26"/>
        </w:rPr>
        <w:t>іливим пошукам, педагогічній творчості, новаторству.</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hAnsi="Times New Roman"/>
          <w:sz w:val="26"/>
          <w:szCs w:val="26"/>
        </w:rPr>
        <w:t xml:space="preserve">Сучасні завдання педагогів </w:t>
      </w:r>
      <w:proofErr w:type="gramStart"/>
      <w:r w:rsidRPr="000B62FD">
        <w:rPr>
          <w:rFonts w:ascii="Times New Roman" w:hAnsi="Times New Roman"/>
          <w:sz w:val="26"/>
          <w:szCs w:val="26"/>
        </w:rPr>
        <w:t>г</w:t>
      </w:r>
      <w:proofErr w:type="gramEnd"/>
      <w:r w:rsidRPr="000B62FD">
        <w:rPr>
          <w:rFonts w:ascii="Times New Roman" w:hAnsi="Times New Roman"/>
          <w:sz w:val="26"/>
          <w:szCs w:val="26"/>
        </w:rPr>
        <w:t xml:space="preserve">імназії суттєво ускладнюються. Наш випускник повинен мати високий </w:t>
      </w:r>
      <w:proofErr w:type="gramStart"/>
      <w:r w:rsidRPr="000B62FD">
        <w:rPr>
          <w:rFonts w:ascii="Times New Roman" w:hAnsi="Times New Roman"/>
          <w:sz w:val="26"/>
          <w:szCs w:val="26"/>
        </w:rPr>
        <w:t>р</w:t>
      </w:r>
      <w:proofErr w:type="gramEnd"/>
      <w:r w:rsidRPr="000B62FD">
        <w:rPr>
          <w:rFonts w:ascii="Times New Roman" w:hAnsi="Times New Roman"/>
          <w:sz w:val="26"/>
          <w:szCs w:val="26"/>
        </w:rPr>
        <w:t xml:space="preserve">івень компетенцій, вміти самостійно вчитися все життя, працювати з інформацією, бути підготовленим до творчої, інноваційної діяльності. </w:t>
      </w:r>
      <w:r w:rsidRPr="000B62FD">
        <w:rPr>
          <w:rFonts w:ascii="Times New Roman" w:hAnsi="Times New Roman"/>
          <w:color w:val="000000"/>
          <w:sz w:val="26"/>
          <w:szCs w:val="26"/>
        </w:rPr>
        <w:t>Основним завданням учителя є сприяння активізації пізнавальної діяльності учнів, створення умов для їхнього самонавчання та саморозвитку</w:t>
      </w:r>
      <w:r w:rsidRPr="000B62FD">
        <w:rPr>
          <w:rFonts w:ascii="Times New Roman" w:hAnsi="Times New Roman"/>
          <w:sz w:val="26"/>
          <w:szCs w:val="26"/>
        </w:rPr>
        <w:t xml:space="preserve">. </w:t>
      </w:r>
      <w:r w:rsidRPr="000B62FD">
        <w:rPr>
          <w:rFonts w:ascii="Times New Roman" w:eastAsia="Times New Roman" w:hAnsi="Times New Roman"/>
          <w:sz w:val="26"/>
          <w:szCs w:val="26"/>
        </w:rPr>
        <w:t xml:space="preserve">Педагоги втілюють у життя нові педагогічні технології, які дозволяють гімназистам щороку </w:t>
      </w:r>
      <w:proofErr w:type="gramStart"/>
      <w:r w:rsidRPr="000B62FD">
        <w:rPr>
          <w:rFonts w:ascii="Times New Roman" w:eastAsia="Times New Roman" w:hAnsi="Times New Roman"/>
          <w:sz w:val="26"/>
          <w:szCs w:val="26"/>
        </w:rPr>
        <w:t>пос</w:t>
      </w:r>
      <w:proofErr w:type="gramEnd"/>
      <w:r w:rsidRPr="000B62FD">
        <w:rPr>
          <w:rFonts w:ascii="Times New Roman" w:eastAsia="Times New Roman" w:hAnsi="Times New Roman"/>
          <w:sz w:val="26"/>
          <w:szCs w:val="26"/>
        </w:rPr>
        <w:t xml:space="preserve">ідати призові місця на олімпіадах, а випускникам </w:t>
      </w:r>
      <w:r w:rsidRPr="000B62FD">
        <w:rPr>
          <w:rFonts w:ascii="Times New Roman" w:eastAsia="Times New Roman" w:hAnsi="Times New Roman"/>
          <w:sz w:val="26"/>
          <w:szCs w:val="26"/>
          <w:lang w:val="uk-UA"/>
        </w:rPr>
        <w:t>–</w:t>
      </w:r>
      <w:r w:rsidRPr="000B62FD">
        <w:rPr>
          <w:rFonts w:ascii="Times New Roman" w:eastAsia="Times New Roman" w:hAnsi="Times New Roman"/>
          <w:sz w:val="26"/>
          <w:szCs w:val="26"/>
        </w:rPr>
        <w:t xml:space="preserve"> поповнювати лави студентства найпрестижніших вищих навчальних закладів України та Європи.</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Таким чином, високих результатів у навчанні, вихованні й розвитку школяра можна досягти тільки тоді, коли педагогічний вплив на нього </w:t>
      </w:r>
      <w:proofErr w:type="gramStart"/>
      <w:r w:rsidRPr="000B62FD">
        <w:rPr>
          <w:rFonts w:ascii="Times New Roman" w:hAnsi="Times New Roman"/>
          <w:sz w:val="26"/>
          <w:szCs w:val="26"/>
          <w:lang w:val="uk-UA"/>
        </w:rPr>
        <w:t>о</w:t>
      </w:r>
      <w:r w:rsidRPr="000B62FD">
        <w:rPr>
          <w:rFonts w:ascii="Times New Roman" w:hAnsi="Times New Roman"/>
          <w:sz w:val="26"/>
          <w:szCs w:val="26"/>
        </w:rPr>
        <w:t>пирається</w:t>
      </w:r>
      <w:proofErr w:type="gramEnd"/>
      <w:r w:rsidRPr="000B62FD">
        <w:rPr>
          <w:rFonts w:ascii="Times New Roman" w:hAnsi="Times New Roman"/>
          <w:sz w:val="26"/>
          <w:szCs w:val="26"/>
        </w:rPr>
        <w:t xml:space="preserve"> на всебічне вивчення його особистості, на системну діагностику його розвитку як людини. Таким чином акмеологічне забезпечення педагогічного процесу – необхідна умова </w:t>
      </w:r>
      <w:proofErr w:type="gramStart"/>
      <w:r w:rsidRPr="000B62FD">
        <w:rPr>
          <w:rFonts w:ascii="Times New Roman" w:hAnsi="Times New Roman"/>
          <w:sz w:val="26"/>
          <w:szCs w:val="26"/>
        </w:rPr>
        <w:t>п</w:t>
      </w:r>
      <w:proofErr w:type="gramEnd"/>
      <w:r w:rsidRPr="000B62FD">
        <w:rPr>
          <w:rFonts w:ascii="Times New Roman" w:hAnsi="Times New Roman"/>
          <w:sz w:val="26"/>
          <w:szCs w:val="26"/>
        </w:rPr>
        <w:t>ідвищення його якості в сучасній школі.</w:t>
      </w:r>
    </w:p>
    <w:p w:rsidR="006B766E" w:rsidRPr="000B62FD" w:rsidRDefault="006B766E" w:rsidP="006B766E">
      <w:pPr>
        <w:pStyle w:val="af7"/>
        <w:jc w:val="center"/>
        <w:rPr>
          <w:rFonts w:ascii="Times New Roman" w:hAnsi="Times New Roman"/>
          <w:b/>
          <w:sz w:val="26"/>
          <w:szCs w:val="26"/>
          <w:lang w:val="uk-UA"/>
        </w:rPr>
      </w:pPr>
      <w:r w:rsidRPr="000B62FD">
        <w:rPr>
          <w:rFonts w:ascii="Times New Roman" w:hAnsi="Times New Roman"/>
          <w:b/>
          <w:sz w:val="26"/>
          <w:szCs w:val="26"/>
        </w:rPr>
        <w:t>ЛІТЕРАТУРА</w:t>
      </w:r>
      <w:r w:rsidRPr="000B62FD">
        <w:rPr>
          <w:rFonts w:ascii="Times New Roman" w:hAnsi="Times New Roman"/>
          <w:b/>
          <w:sz w:val="26"/>
          <w:szCs w:val="26"/>
          <w:lang w:val="uk-UA"/>
        </w:rPr>
        <w:t>:</w:t>
      </w:r>
    </w:p>
    <w:p w:rsidR="006B766E" w:rsidRPr="000B62FD" w:rsidRDefault="006B766E" w:rsidP="00DF377D">
      <w:pPr>
        <w:numPr>
          <w:ilvl w:val="0"/>
          <w:numId w:val="63"/>
        </w:numPr>
        <w:tabs>
          <w:tab w:val="clear" w:pos="1495"/>
          <w:tab w:val="num" w:pos="142"/>
          <w:tab w:val="num"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 xml:space="preserve">Гонтаровська Н.Б. Проблема створення освітнього середовища як фактору цілісного розвитку особистості (на матеріалі </w:t>
      </w:r>
      <w:proofErr w:type="gramStart"/>
      <w:r w:rsidRPr="000B62FD">
        <w:rPr>
          <w:rFonts w:ascii="Times New Roman" w:hAnsi="Times New Roman"/>
          <w:sz w:val="26"/>
          <w:szCs w:val="26"/>
        </w:rPr>
        <w:t>досл</w:t>
      </w:r>
      <w:proofErr w:type="gramEnd"/>
      <w:r w:rsidRPr="000B62FD">
        <w:rPr>
          <w:rFonts w:ascii="Times New Roman" w:hAnsi="Times New Roman"/>
          <w:sz w:val="26"/>
          <w:szCs w:val="26"/>
        </w:rPr>
        <w:t xml:space="preserve">іджень у навчально-виховному комплексі № </w:t>
      </w:r>
      <w:smartTag w:uri="urn:schemas-microsoft-com:office:smarttags" w:element="metricconverter">
        <w:smartTagPr>
          <w:attr w:name="ProductID" w:val="28 м"/>
        </w:smartTagPr>
        <w:r w:rsidRPr="000B62FD">
          <w:rPr>
            <w:rFonts w:ascii="Times New Roman" w:hAnsi="Times New Roman"/>
            <w:sz w:val="26"/>
            <w:szCs w:val="26"/>
          </w:rPr>
          <w:t>28 м</w:t>
        </w:r>
      </w:smartTag>
      <w:r w:rsidRPr="000B62FD">
        <w:rPr>
          <w:rFonts w:ascii="Times New Roman" w:hAnsi="Times New Roman"/>
          <w:sz w:val="26"/>
          <w:szCs w:val="26"/>
        </w:rPr>
        <w:t>. Дніпропетровська) / Н.Б. Гонтаровська // Наша школа. – 2000. – № 2/3. – С. 240</w:t>
      </w:r>
      <w:r>
        <w:rPr>
          <w:rFonts w:ascii="Times New Roman" w:hAnsi="Times New Roman"/>
          <w:sz w:val="26"/>
          <w:szCs w:val="26"/>
          <w:lang w:val="uk-UA"/>
        </w:rPr>
        <w:t>-</w:t>
      </w:r>
      <w:r w:rsidRPr="000B62FD">
        <w:rPr>
          <w:rFonts w:ascii="Times New Roman" w:hAnsi="Times New Roman"/>
          <w:sz w:val="26"/>
          <w:szCs w:val="26"/>
        </w:rPr>
        <w:t>243.</w:t>
      </w:r>
    </w:p>
    <w:p w:rsidR="006B766E" w:rsidRPr="000B62FD" w:rsidRDefault="006B766E" w:rsidP="00DF377D">
      <w:pPr>
        <w:numPr>
          <w:ilvl w:val="0"/>
          <w:numId w:val="63"/>
        </w:numPr>
        <w:tabs>
          <w:tab w:val="clear" w:pos="1495"/>
          <w:tab w:val="num" w:pos="142"/>
          <w:tab w:val="num"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Гонтаровська Н. Б. Виховання творчої особистості у навчально-виховному комплексі / Н. Б. Гонтаровська// Наша школа. – 2002. – № 1. – С.</w:t>
      </w:r>
      <w:r w:rsidRPr="000B62FD">
        <w:rPr>
          <w:rFonts w:ascii="Times New Roman" w:hAnsi="Times New Roman"/>
          <w:sz w:val="26"/>
          <w:szCs w:val="26"/>
          <w:lang w:val="uk-UA"/>
        </w:rPr>
        <w:t> </w:t>
      </w:r>
      <w:r w:rsidRPr="000B62FD">
        <w:rPr>
          <w:rFonts w:ascii="Times New Roman" w:hAnsi="Times New Roman"/>
          <w:sz w:val="26"/>
          <w:szCs w:val="26"/>
        </w:rPr>
        <w:t>54-59.</w:t>
      </w:r>
    </w:p>
    <w:p w:rsidR="006B766E" w:rsidRPr="000B62FD" w:rsidRDefault="006B766E" w:rsidP="00DF377D">
      <w:pPr>
        <w:numPr>
          <w:ilvl w:val="0"/>
          <w:numId w:val="63"/>
        </w:numPr>
        <w:tabs>
          <w:tab w:val="clear" w:pos="1495"/>
          <w:tab w:val="num" w:pos="142"/>
          <w:tab w:val="num" w:pos="1134"/>
        </w:tabs>
        <w:spacing w:after="0" w:line="240" w:lineRule="auto"/>
        <w:ind w:left="0" w:firstLine="709"/>
        <w:jc w:val="both"/>
        <w:rPr>
          <w:rFonts w:ascii="Times New Roman" w:hAnsi="Times New Roman"/>
          <w:sz w:val="26"/>
          <w:szCs w:val="26"/>
        </w:rPr>
      </w:pPr>
      <w:r w:rsidRPr="000B62FD">
        <w:rPr>
          <w:rFonts w:ascii="Times New Roman" w:hAnsi="Times New Roman"/>
          <w:bCs/>
          <w:sz w:val="26"/>
          <w:szCs w:val="26"/>
        </w:rPr>
        <w:t>Коберник О</w:t>
      </w:r>
      <w:r w:rsidRPr="000B62FD">
        <w:rPr>
          <w:rFonts w:ascii="Times New Roman" w:hAnsi="Times New Roman"/>
          <w:bCs/>
          <w:sz w:val="26"/>
          <w:szCs w:val="26"/>
          <w:lang w:val="uk-UA"/>
        </w:rPr>
        <w:t>.</w:t>
      </w:r>
      <w:r w:rsidRPr="000B62FD">
        <w:rPr>
          <w:rFonts w:ascii="Times New Roman" w:hAnsi="Times New Roman"/>
          <w:bCs/>
          <w:sz w:val="26"/>
          <w:szCs w:val="26"/>
        </w:rPr>
        <w:t xml:space="preserve">М. </w:t>
      </w:r>
      <w:r w:rsidRPr="000B62FD">
        <w:rPr>
          <w:rFonts w:ascii="Times New Roman" w:hAnsi="Times New Roman"/>
          <w:sz w:val="26"/>
          <w:szCs w:val="26"/>
        </w:rPr>
        <w:t>Методи і засоби особистісно орієнтованого виховання / О.М. Коберник. – Умань: СПД Жовтий, 2009. – 140</w:t>
      </w:r>
      <w:r w:rsidRPr="000B62FD">
        <w:rPr>
          <w:rFonts w:ascii="Times New Roman" w:hAnsi="Times New Roman"/>
          <w:sz w:val="26"/>
          <w:szCs w:val="26"/>
          <w:lang w:val="uk-UA"/>
        </w:rPr>
        <w:t xml:space="preserve"> </w:t>
      </w:r>
      <w:r w:rsidRPr="000B62FD">
        <w:rPr>
          <w:rFonts w:ascii="Times New Roman" w:hAnsi="Times New Roman"/>
          <w:sz w:val="26"/>
          <w:szCs w:val="26"/>
        </w:rPr>
        <w:t>с.</w:t>
      </w:r>
    </w:p>
    <w:p w:rsidR="006B766E" w:rsidRPr="000B62FD" w:rsidRDefault="006B766E" w:rsidP="00DF377D">
      <w:pPr>
        <w:pStyle w:val="a4"/>
        <w:numPr>
          <w:ilvl w:val="0"/>
          <w:numId w:val="63"/>
        </w:numPr>
        <w:tabs>
          <w:tab w:val="clear" w:pos="1495"/>
          <w:tab w:val="num" w:pos="142"/>
          <w:tab w:val="num" w:pos="1134"/>
        </w:tabs>
        <w:ind w:left="0" w:firstLine="709"/>
        <w:jc w:val="both"/>
        <w:rPr>
          <w:sz w:val="26"/>
          <w:szCs w:val="26"/>
          <w:lang w:val="uk-UA"/>
        </w:rPr>
      </w:pPr>
      <w:r w:rsidRPr="000B62FD">
        <w:rPr>
          <w:sz w:val="26"/>
          <w:szCs w:val="26"/>
          <w:lang w:val="uk-UA"/>
        </w:rPr>
        <w:t>Мадзігон В.М. Досвід проектування навчально-виховного комплексу / В.М. Мадзігон // Моделі розвитку сучасної української школи: Матеріали Всеукраїнської науково-практичної конференції, 11-13 жовтня 2006 р., Черкаси-Сахнівка. – К.: СПД Богданова А.М., 2007. – С.39-46.</w:t>
      </w:r>
    </w:p>
    <w:p w:rsidR="006B766E" w:rsidRPr="000B62FD" w:rsidRDefault="006B766E" w:rsidP="00DF377D">
      <w:pPr>
        <w:pStyle w:val="a4"/>
        <w:numPr>
          <w:ilvl w:val="0"/>
          <w:numId w:val="63"/>
        </w:numPr>
        <w:tabs>
          <w:tab w:val="clear" w:pos="1495"/>
          <w:tab w:val="num" w:pos="142"/>
          <w:tab w:val="num" w:pos="1134"/>
        </w:tabs>
        <w:ind w:left="0" w:firstLine="709"/>
        <w:jc w:val="both"/>
        <w:rPr>
          <w:sz w:val="26"/>
          <w:szCs w:val="26"/>
          <w:lang w:val="uk-UA"/>
        </w:rPr>
      </w:pPr>
      <w:r w:rsidRPr="000B62FD">
        <w:rPr>
          <w:sz w:val="26"/>
          <w:szCs w:val="26"/>
          <w:lang w:val="uk-UA"/>
        </w:rPr>
        <w:lastRenderedPageBreak/>
        <w:t>Русских Г.А. Методическая работа в школе как основной механизм профессионального роста учителя / Г.А. Русских // Народное образование. – 2011. – № 1. – С. 158-166.</w:t>
      </w:r>
    </w:p>
    <w:p w:rsidR="006B766E" w:rsidRPr="000B62FD" w:rsidRDefault="006B766E" w:rsidP="00DF377D">
      <w:pPr>
        <w:pStyle w:val="a4"/>
        <w:numPr>
          <w:ilvl w:val="0"/>
          <w:numId w:val="63"/>
        </w:numPr>
        <w:tabs>
          <w:tab w:val="clear" w:pos="1495"/>
          <w:tab w:val="num" w:pos="142"/>
          <w:tab w:val="num" w:pos="1134"/>
        </w:tabs>
        <w:ind w:left="0" w:firstLine="709"/>
        <w:jc w:val="both"/>
        <w:rPr>
          <w:sz w:val="26"/>
          <w:szCs w:val="26"/>
          <w:lang w:val="uk-UA"/>
        </w:rPr>
      </w:pPr>
      <w:r w:rsidRPr="000B62FD">
        <w:rPr>
          <w:sz w:val="26"/>
          <w:szCs w:val="26"/>
        </w:rPr>
        <w:t xml:space="preserve">Гагарин А.В., Глазачев С.Н. Экологическая акмеология: педагогическая адаптация: </w:t>
      </w:r>
      <w:r w:rsidRPr="000B62FD">
        <w:rPr>
          <w:sz w:val="26"/>
          <w:szCs w:val="26"/>
          <w:lang w:val="uk-UA"/>
        </w:rPr>
        <w:t>у</w:t>
      </w:r>
      <w:r w:rsidRPr="000B62FD">
        <w:rPr>
          <w:sz w:val="26"/>
          <w:szCs w:val="26"/>
        </w:rPr>
        <w:t>чеб</w:t>
      </w:r>
      <w:r w:rsidRPr="000B62FD">
        <w:rPr>
          <w:sz w:val="26"/>
          <w:szCs w:val="26"/>
          <w:lang w:val="uk-UA"/>
        </w:rPr>
        <w:t>.</w:t>
      </w:r>
      <w:r w:rsidRPr="000B62FD">
        <w:rPr>
          <w:sz w:val="26"/>
          <w:szCs w:val="26"/>
        </w:rPr>
        <w:t xml:space="preserve"> пособ. </w:t>
      </w:r>
      <w:r w:rsidRPr="000B62FD">
        <w:rPr>
          <w:sz w:val="26"/>
          <w:szCs w:val="26"/>
          <w:lang w:val="uk-UA"/>
        </w:rPr>
        <w:t xml:space="preserve">– </w:t>
      </w:r>
      <w:r w:rsidRPr="000B62FD">
        <w:rPr>
          <w:sz w:val="26"/>
          <w:szCs w:val="26"/>
        </w:rPr>
        <w:t>М., 2012.</w:t>
      </w:r>
    </w:p>
    <w:p w:rsidR="006B766E" w:rsidRPr="000B62FD" w:rsidRDefault="006B766E" w:rsidP="006B766E">
      <w:pPr>
        <w:spacing w:after="0" w:line="240" w:lineRule="auto"/>
        <w:rPr>
          <w:rFonts w:ascii="Times New Roman" w:hAnsi="Times New Roman"/>
          <w:sz w:val="26"/>
          <w:szCs w:val="26"/>
        </w:rPr>
      </w:pPr>
    </w:p>
    <w:p w:rsidR="006B766E" w:rsidRPr="000B62FD" w:rsidRDefault="006B766E" w:rsidP="006B766E">
      <w:pPr>
        <w:spacing w:after="0" w:line="240" w:lineRule="auto"/>
        <w:rPr>
          <w:rFonts w:ascii="Times New Roman" w:hAnsi="Times New Roman"/>
          <w:sz w:val="26"/>
          <w:szCs w:val="26"/>
        </w:rPr>
      </w:pPr>
    </w:p>
    <w:p w:rsidR="006B766E" w:rsidRPr="000B62FD" w:rsidRDefault="006B766E" w:rsidP="006B766E">
      <w:pPr>
        <w:spacing w:after="0" w:line="240" w:lineRule="auto"/>
        <w:rPr>
          <w:rFonts w:ascii="Times New Roman" w:hAnsi="Times New Roman"/>
          <w:sz w:val="26"/>
          <w:szCs w:val="26"/>
        </w:rPr>
      </w:pPr>
      <w:r w:rsidRPr="000B62FD">
        <w:rPr>
          <w:rFonts w:ascii="Times New Roman" w:hAnsi="Times New Roman"/>
          <w:sz w:val="26"/>
          <w:szCs w:val="26"/>
        </w:rPr>
        <w:t>УДК 159.923:[37.015.311:17.022.1]</w:t>
      </w:r>
    </w:p>
    <w:p w:rsidR="006B766E" w:rsidRPr="000B62FD" w:rsidRDefault="006B766E" w:rsidP="006B766E">
      <w:pPr>
        <w:pStyle w:val="afa"/>
        <w:spacing w:line="240" w:lineRule="auto"/>
        <w:jc w:val="right"/>
        <w:rPr>
          <w:b/>
          <w:i/>
          <w:sz w:val="26"/>
          <w:szCs w:val="26"/>
          <w:lang w:val="uk-UA"/>
        </w:rPr>
      </w:pPr>
      <w:r w:rsidRPr="000B62FD">
        <w:rPr>
          <w:b/>
          <w:i/>
          <w:sz w:val="26"/>
          <w:szCs w:val="26"/>
          <w:lang w:val="uk-UA"/>
        </w:rPr>
        <w:t xml:space="preserve">С.В. Коновець, м. Київ </w:t>
      </w:r>
    </w:p>
    <w:p w:rsidR="000C276C" w:rsidRDefault="006B766E" w:rsidP="006B766E">
      <w:pPr>
        <w:pStyle w:val="1"/>
        <w:spacing w:before="0" w:after="0" w:line="240" w:lineRule="auto"/>
        <w:jc w:val="center"/>
        <w:rPr>
          <w:rFonts w:ascii="Times New Roman" w:hAnsi="Times New Roman"/>
          <w:spacing w:val="-4"/>
          <w:sz w:val="26"/>
          <w:szCs w:val="26"/>
          <w:lang w:val="uk-UA"/>
        </w:rPr>
      </w:pPr>
      <w:r w:rsidRPr="000B62FD">
        <w:rPr>
          <w:rFonts w:ascii="Times New Roman" w:hAnsi="Times New Roman"/>
          <w:spacing w:val="-4"/>
          <w:sz w:val="26"/>
          <w:szCs w:val="26"/>
          <w:lang w:val="uk-UA"/>
        </w:rPr>
        <w:t xml:space="preserve">ЗНАЧЕННЯ РІЗНИХ ВИДІВ ІНТЕЛЕКТУ </w:t>
      </w:r>
    </w:p>
    <w:p w:rsidR="006B766E" w:rsidRPr="000B62FD" w:rsidRDefault="006B766E" w:rsidP="006B766E">
      <w:pPr>
        <w:pStyle w:val="1"/>
        <w:spacing w:before="0" w:after="0" w:line="240" w:lineRule="auto"/>
        <w:jc w:val="center"/>
        <w:rPr>
          <w:rFonts w:ascii="Times New Roman" w:hAnsi="Times New Roman"/>
          <w:b w:val="0"/>
          <w:bCs w:val="0"/>
          <w:i/>
          <w:spacing w:val="-4"/>
          <w:sz w:val="26"/>
          <w:szCs w:val="26"/>
          <w:lang w:val="uk-UA"/>
        </w:rPr>
      </w:pPr>
      <w:r w:rsidRPr="000B62FD">
        <w:rPr>
          <w:rFonts w:ascii="Times New Roman" w:hAnsi="Times New Roman"/>
          <w:spacing w:val="-4"/>
          <w:sz w:val="26"/>
          <w:szCs w:val="26"/>
          <w:lang w:val="uk-UA"/>
        </w:rPr>
        <w:t>В ОСВОЄННІ ОСОБИСТІСТЮ ЦІННОСТЕЙ</w:t>
      </w:r>
    </w:p>
    <w:p w:rsidR="006B766E" w:rsidRPr="000B62FD" w:rsidRDefault="006B766E" w:rsidP="006B766E">
      <w:pPr>
        <w:pStyle w:val="a8"/>
        <w:tabs>
          <w:tab w:val="num" w:pos="0"/>
          <w:tab w:val="left" w:pos="360"/>
        </w:tabs>
        <w:ind w:firstLine="709"/>
        <w:rPr>
          <w:color w:val="000000"/>
          <w:sz w:val="26"/>
          <w:szCs w:val="26"/>
        </w:rPr>
      </w:pPr>
      <w:r>
        <w:rPr>
          <w:color w:val="000000"/>
          <w:sz w:val="26"/>
          <w:szCs w:val="26"/>
        </w:rPr>
        <w:t xml:space="preserve">Нині </w:t>
      </w:r>
      <w:r w:rsidRPr="000B62FD">
        <w:rPr>
          <w:color w:val="000000"/>
          <w:sz w:val="26"/>
          <w:szCs w:val="26"/>
        </w:rPr>
        <w:t xml:space="preserve">вже аксіоматичним є припущення учених стосовно того, що однією з найважливіших проблем цивілізації виступає необхідність  навчити людей мислити творчо. У зв’язку з цим змінилося й визначення цінності феномену «розум», котре раніше розглядалося передусім як сховище інформації, але згодом стало вважатися і засобом її оцінювання та обробки. </w:t>
      </w:r>
    </w:p>
    <w:p w:rsidR="006B766E" w:rsidRPr="000B62FD" w:rsidRDefault="006B766E" w:rsidP="006B766E">
      <w:pPr>
        <w:pStyle w:val="a8"/>
        <w:tabs>
          <w:tab w:val="num" w:pos="0"/>
          <w:tab w:val="left" w:pos="360"/>
        </w:tabs>
        <w:ind w:right="-113" w:firstLine="709"/>
        <w:rPr>
          <w:sz w:val="26"/>
          <w:szCs w:val="26"/>
        </w:rPr>
      </w:pPr>
      <w:r w:rsidRPr="000B62FD">
        <w:rPr>
          <w:color w:val="000000"/>
          <w:sz w:val="26"/>
          <w:szCs w:val="26"/>
        </w:rPr>
        <w:t>Відтак, уміння творчо використовувати на практиці свої знання як цінності виступає одним із основних критеріїв інтелектуально-творчого</w:t>
      </w:r>
      <w:r w:rsidRPr="000B62FD">
        <w:rPr>
          <w:sz w:val="26"/>
          <w:szCs w:val="26"/>
        </w:rPr>
        <w:t xml:space="preserve"> розвитку особистості. Хоча ще Конфуцієм було чітко сформульовано переваги  аксіологічного підходу до знань в одній з його філософських мудростей: «Той, хто знає навчання, поступається тому, хто знаходить у ньому задоволення» [3]. </w:t>
      </w:r>
    </w:p>
    <w:p w:rsidR="006B766E" w:rsidRPr="000B62FD" w:rsidRDefault="006B766E" w:rsidP="006B766E">
      <w:pPr>
        <w:pStyle w:val="31"/>
        <w:tabs>
          <w:tab w:val="left" w:pos="36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Розгляд сутності поняття «інтелект» (від лат. «і</w:t>
      </w:r>
      <w:r w:rsidRPr="000B62FD">
        <w:rPr>
          <w:rStyle w:val="style11"/>
          <w:rFonts w:ascii="Times New Roman" w:hAnsi="Times New Roman"/>
          <w:sz w:val="26"/>
          <w:szCs w:val="26"/>
          <w:lang w:val="en-US"/>
        </w:rPr>
        <w:t>ntellectus</w:t>
      </w:r>
      <w:r w:rsidRPr="000B62FD">
        <w:rPr>
          <w:rStyle w:val="style11"/>
          <w:rFonts w:ascii="Times New Roman" w:hAnsi="Times New Roman"/>
          <w:sz w:val="26"/>
          <w:szCs w:val="26"/>
        </w:rPr>
        <w:t xml:space="preserve">» – розум) уявляється винятково важливим у визначенні цінностей  власне мисленнєвого процесу. Тому більшість дослідників схильні до думки, що загалом інтелект являє собою спроможність особистості формулювати і використовувати абстрактні поняття й адаптуватися в оточуючому середовищі та допомагає їй в будь-якій проблемній ситуації. </w:t>
      </w:r>
    </w:p>
    <w:p w:rsidR="006B766E" w:rsidRPr="000B62FD" w:rsidRDefault="006B766E" w:rsidP="006B766E">
      <w:pPr>
        <w:pStyle w:val="31"/>
        <w:tabs>
          <w:tab w:val="left" w:pos="36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Як відомо, використання поняття «інтелект» започаткував давньоримський мудрець та оратор Цицерон, трактуючи його як «здібність розуміти». Разом з тим, ще до нього про цінність мисленнєвих здібностей, котрі значною мірою відрізняються від інших здібностей людини, розмірковували давньогрецькі філософи Платон і Аристотель. Саме вони виявили існування взаємозв’язку між розумовими і творчими здібностями людини та її емоціями, почуттями, волею й іншим. Загалом, саме Платона вважають першим прибічником спадкової теорії інтелекту, котра базувалася на його твердженнях стосовно того, що розум і здібність приймати правильні рішення є природженими здібностями і тому, за деякими винятками, їх можна вважати спадковими.</w:t>
      </w:r>
    </w:p>
    <w:p w:rsidR="006B766E" w:rsidRPr="000B62FD" w:rsidRDefault="006B766E" w:rsidP="006B766E">
      <w:pPr>
        <w:pStyle w:val="31"/>
        <w:tabs>
          <w:tab w:val="left" w:pos="360"/>
        </w:tabs>
        <w:spacing w:after="0" w:line="240" w:lineRule="auto"/>
        <w:ind w:right="-113" w:firstLine="709"/>
        <w:jc w:val="both"/>
        <w:rPr>
          <w:rStyle w:val="style11"/>
          <w:rFonts w:ascii="Times New Roman" w:hAnsi="Times New Roman"/>
          <w:sz w:val="26"/>
          <w:szCs w:val="26"/>
          <w:lang w:val="ru-RU"/>
        </w:rPr>
      </w:pPr>
      <w:r w:rsidRPr="000B62FD">
        <w:rPr>
          <w:rStyle w:val="style11"/>
          <w:rFonts w:ascii="Times New Roman" w:hAnsi="Times New Roman"/>
          <w:sz w:val="26"/>
          <w:szCs w:val="26"/>
        </w:rPr>
        <w:t xml:space="preserve">Водночас Аристотель протиставляв видиму діяльність людини, її поведінку певній потайній здібності (розуму), від якої, на його думку, вона залежала. Окрім того, видатний філософ і математик Р. Декарт </w:t>
      </w:r>
      <w:r w:rsidRPr="000B62FD">
        <w:rPr>
          <w:rStyle w:val="style11"/>
          <w:rFonts w:ascii="Times New Roman" w:hAnsi="Times New Roman"/>
          <w:sz w:val="26"/>
          <w:szCs w:val="26"/>
          <w:lang w:val="ru-RU"/>
        </w:rPr>
        <w:t xml:space="preserve">справедливо </w:t>
      </w:r>
      <w:r w:rsidRPr="000B62FD">
        <w:rPr>
          <w:rStyle w:val="style11"/>
          <w:rFonts w:ascii="Times New Roman" w:hAnsi="Times New Roman"/>
          <w:sz w:val="26"/>
          <w:szCs w:val="26"/>
        </w:rPr>
        <w:t>вважав, що недостатньо мати розумну голову, головне – добре її використовувати</w:t>
      </w:r>
      <w:r w:rsidRPr="000B62FD">
        <w:rPr>
          <w:rStyle w:val="style11"/>
          <w:rFonts w:ascii="Times New Roman" w:hAnsi="Times New Roman"/>
          <w:sz w:val="26"/>
          <w:szCs w:val="26"/>
          <w:lang w:val="ru-RU"/>
        </w:rPr>
        <w:t xml:space="preserve">. </w:t>
      </w:r>
    </w:p>
    <w:p w:rsidR="006B766E" w:rsidRPr="000B62FD" w:rsidRDefault="006B766E" w:rsidP="006B766E">
      <w:pPr>
        <w:pStyle w:val="31"/>
        <w:tabs>
          <w:tab w:val="left" w:pos="36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 xml:space="preserve">Згодом, після тривалої паузи, лише наприкінці ХІХ ст. дослідження проблеми щодо інтелекту людини було відновлено геніальним ученим й основоположником наукової галузі «євгеніка» – Ф. Гальтоном, котрий в якості показника загальних інтелектуальних здібностей індивіду називав сенсорну розрізняльну чутливість, або спроможність тонко відчувати і сприймати цінності навколишнього світу. Вченим було проведено широку й різноманітну теоретико-експериментальну роботу в напрямі вивчення спадкової природи людського інтелекту, а також колосальну </w:t>
      </w:r>
      <w:r w:rsidRPr="000B62FD">
        <w:rPr>
          <w:rStyle w:val="style11"/>
          <w:rFonts w:ascii="Times New Roman" w:hAnsi="Times New Roman"/>
          <w:sz w:val="26"/>
          <w:szCs w:val="26"/>
        </w:rPr>
        <w:lastRenderedPageBreak/>
        <w:t>кількість психологічних досліджень та вимірів. Тож завдяки дослідницькій діяльності Ф. Гальтона саме в ті часи було започатковано ідею вимірювання інтелекту або «еру» розумових тестів.</w:t>
      </w:r>
      <w:r w:rsidRPr="000B62FD">
        <w:rPr>
          <w:rFonts w:ascii="Times New Roman" w:hAnsi="Times New Roman"/>
          <w:sz w:val="26"/>
          <w:szCs w:val="26"/>
        </w:rPr>
        <w:t xml:space="preserve"> [</w:t>
      </w:r>
      <w:r>
        <w:rPr>
          <w:rFonts w:ascii="Times New Roman" w:hAnsi="Times New Roman"/>
          <w:sz w:val="26"/>
          <w:szCs w:val="26"/>
        </w:rPr>
        <w:t>5, с. </w:t>
      </w:r>
      <w:r w:rsidRPr="000B62FD">
        <w:rPr>
          <w:rStyle w:val="style11"/>
          <w:rFonts w:ascii="Times New Roman" w:hAnsi="Times New Roman"/>
          <w:sz w:val="26"/>
          <w:szCs w:val="26"/>
        </w:rPr>
        <w:t>148-157</w:t>
      </w:r>
      <w:r w:rsidRPr="000B62FD">
        <w:rPr>
          <w:rFonts w:ascii="Times New Roman" w:hAnsi="Times New Roman"/>
          <w:sz w:val="26"/>
          <w:szCs w:val="26"/>
        </w:rPr>
        <w:t>].</w:t>
      </w:r>
    </w:p>
    <w:p w:rsidR="006B766E" w:rsidRPr="000B62FD" w:rsidRDefault="006B766E" w:rsidP="006B766E">
      <w:pPr>
        <w:pStyle w:val="31"/>
        <w:tabs>
          <w:tab w:val="left" w:pos="36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 xml:space="preserve">Відтоді переважна частина розробленої цими ученими системи розумових здібностей уможливила введення їх кількісного показника – </w:t>
      </w:r>
      <w:r w:rsidRPr="000B62FD">
        <w:rPr>
          <w:rStyle w:val="style11"/>
          <w:rFonts w:ascii="Times New Roman" w:hAnsi="Times New Roman"/>
          <w:sz w:val="26"/>
          <w:szCs w:val="26"/>
          <w:lang w:val="en-US"/>
        </w:rPr>
        <w:t>IQ</w:t>
      </w:r>
      <w:r w:rsidRPr="000B62FD">
        <w:rPr>
          <w:rStyle w:val="style11"/>
          <w:rFonts w:ascii="Times New Roman" w:hAnsi="Times New Roman"/>
          <w:sz w:val="26"/>
          <w:szCs w:val="26"/>
        </w:rPr>
        <w:t xml:space="preserve"> (від англ. «</w:t>
      </w:r>
      <w:r w:rsidRPr="000B62FD">
        <w:rPr>
          <w:rStyle w:val="style11"/>
          <w:rFonts w:ascii="Times New Roman" w:hAnsi="Times New Roman"/>
          <w:sz w:val="26"/>
          <w:szCs w:val="26"/>
          <w:lang w:val="en-US"/>
        </w:rPr>
        <w:t>intelligence</w:t>
      </w:r>
      <w:r w:rsidRPr="000B62FD">
        <w:rPr>
          <w:rStyle w:val="style11"/>
          <w:rFonts w:ascii="Times New Roman" w:hAnsi="Times New Roman"/>
          <w:sz w:val="26"/>
          <w:szCs w:val="26"/>
        </w:rPr>
        <w:t xml:space="preserve"> </w:t>
      </w:r>
      <w:r w:rsidRPr="000B62FD">
        <w:rPr>
          <w:rStyle w:val="style11"/>
          <w:rFonts w:ascii="Times New Roman" w:hAnsi="Times New Roman"/>
          <w:sz w:val="26"/>
          <w:szCs w:val="26"/>
          <w:lang w:val="en-US"/>
        </w:rPr>
        <w:t>quotient</w:t>
      </w:r>
      <w:r w:rsidRPr="000B62FD">
        <w:rPr>
          <w:rStyle w:val="style11"/>
          <w:rFonts w:ascii="Times New Roman" w:hAnsi="Times New Roman"/>
          <w:sz w:val="26"/>
          <w:szCs w:val="26"/>
        </w:rPr>
        <w:t xml:space="preserve">» – коефіцієнт інтелекту), дуже популярного і донині, але, звичайно, у трансформованому вигляді. Слід підкреслити, що за допомогою коефіцієнту </w:t>
      </w:r>
      <w:r w:rsidRPr="000B62FD">
        <w:rPr>
          <w:rStyle w:val="style11"/>
          <w:rFonts w:ascii="Times New Roman" w:hAnsi="Times New Roman"/>
          <w:sz w:val="26"/>
          <w:szCs w:val="26"/>
          <w:lang w:val="en-US"/>
        </w:rPr>
        <w:t>IQ</w:t>
      </w:r>
      <w:r w:rsidRPr="000B62FD">
        <w:rPr>
          <w:rStyle w:val="style11"/>
          <w:rFonts w:ascii="Times New Roman" w:hAnsi="Times New Roman"/>
          <w:sz w:val="26"/>
          <w:szCs w:val="26"/>
        </w:rPr>
        <w:t xml:space="preserve"> стало можливим перевіряти не лише ерудицію людини, але і  її загальні мисленнєві здібності. Зрештою, «нормальним» коефіцієнтом інтелектуального розвитку особистості стали вважати показники від 85 до 115 балів, тоді як в особливо обдарованих людей вони можуть перевищувати навіть 145 балів. Разом з цим, варто зауважити й те, що без належної теоретичної підтримки розробка зазначеної системи розумових здібностей, мабуть, була б неможливою. Все це призвело багатьох наступних учених до утвердження існування головного фактору з розвитку інтелекту, котрий пов’язував між собою різні здібності особистості, а пізніше – й до відкриття багатьох інших факторів. </w:t>
      </w:r>
    </w:p>
    <w:p w:rsidR="006B766E" w:rsidRPr="000B62FD" w:rsidRDefault="006B766E" w:rsidP="006B766E">
      <w:pPr>
        <w:pStyle w:val="31"/>
        <w:tabs>
          <w:tab w:val="left" w:pos="36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 xml:space="preserve">Яскравим прикладом підтвердження такого висновку можуть слугувати погляди Дж. Гілфорда, який визначив 120 факторів інтелекту, виділяючи при цьому конкретні розумові операції та їх змістовність і результативність </w:t>
      </w:r>
      <w:r w:rsidRPr="000B62FD">
        <w:rPr>
          <w:rFonts w:ascii="Times New Roman" w:hAnsi="Times New Roman"/>
          <w:sz w:val="26"/>
          <w:szCs w:val="26"/>
        </w:rPr>
        <w:t xml:space="preserve">[6]. </w:t>
      </w:r>
      <w:r w:rsidRPr="000B62FD">
        <w:rPr>
          <w:rStyle w:val="style11"/>
          <w:rFonts w:ascii="Times New Roman" w:hAnsi="Times New Roman"/>
          <w:sz w:val="26"/>
          <w:szCs w:val="26"/>
        </w:rPr>
        <w:t xml:space="preserve">Показово, що до розумових операцій дослідник відносив: пізнання, пам’ять, дивергентне мислення, конвергентне мислення й оцінювання; до змісту пред’явленої інформації: образи, символи, семантику і поведінку; а до результатів обробки інформації – елементи, класи, відношення, системи, трансформації та імплікації (залучення). </w:t>
      </w:r>
    </w:p>
    <w:p w:rsidR="006B766E" w:rsidRPr="000B62FD" w:rsidRDefault="006B766E" w:rsidP="006B766E">
      <w:pPr>
        <w:pStyle w:val="31"/>
        <w:tabs>
          <w:tab w:val="left" w:pos="36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Своїми дослідженнями Дж. Гілфорд підтвердив припущення стосовно того, що різні люди мають різні загальні здібності (від англ. «</w:t>
      </w:r>
      <w:r w:rsidRPr="000B62FD">
        <w:rPr>
          <w:rStyle w:val="style11"/>
          <w:rFonts w:ascii="Times New Roman" w:hAnsi="Times New Roman"/>
          <w:sz w:val="26"/>
          <w:szCs w:val="26"/>
          <w:lang w:val="en-US"/>
        </w:rPr>
        <w:t>general</w:t>
      </w:r>
      <w:r w:rsidRPr="000B62FD">
        <w:rPr>
          <w:rStyle w:val="style11"/>
          <w:rFonts w:ascii="Times New Roman" w:hAnsi="Times New Roman"/>
          <w:sz w:val="26"/>
          <w:szCs w:val="26"/>
        </w:rPr>
        <w:t xml:space="preserve"> </w:t>
      </w:r>
      <w:r w:rsidRPr="000B62FD">
        <w:rPr>
          <w:rStyle w:val="style11"/>
          <w:rFonts w:ascii="Times New Roman" w:hAnsi="Times New Roman"/>
          <w:sz w:val="26"/>
          <w:szCs w:val="26"/>
          <w:lang w:val="en-US"/>
        </w:rPr>
        <w:t>ability</w:t>
      </w:r>
      <w:r w:rsidRPr="000B62FD">
        <w:rPr>
          <w:rStyle w:val="style11"/>
          <w:rFonts w:ascii="Times New Roman" w:hAnsi="Times New Roman"/>
          <w:sz w:val="26"/>
          <w:szCs w:val="26"/>
        </w:rPr>
        <w:t>»), котрі називають загальним інтелектом чи фактором «</w:t>
      </w:r>
      <w:r w:rsidRPr="000B62FD">
        <w:rPr>
          <w:rStyle w:val="style11"/>
          <w:rFonts w:ascii="Times New Roman" w:hAnsi="Times New Roman"/>
          <w:sz w:val="26"/>
          <w:szCs w:val="26"/>
          <w:lang w:val="en-US"/>
        </w:rPr>
        <w:t>g</w:t>
      </w:r>
      <w:r w:rsidRPr="000B62FD">
        <w:rPr>
          <w:rStyle w:val="style11"/>
          <w:rFonts w:ascii="Times New Roman" w:hAnsi="Times New Roman"/>
          <w:sz w:val="26"/>
          <w:szCs w:val="26"/>
        </w:rPr>
        <w:t>». Але водночас ще існують так звані спеціальні здібності (у тому числі й творчі) або фактор «</w:t>
      </w:r>
      <w:r w:rsidRPr="000B62FD">
        <w:rPr>
          <w:rStyle w:val="style11"/>
          <w:rFonts w:ascii="Times New Roman" w:hAnsi="Times New Roman"/>
          <w:sz w:val="26"/>
          <w:szCs w:val="26"/>
          <w:lang w:val="en-US"/>
        </w:rPr>
        <w:t>s</w:t>
      </w:r>
      <w:r w:rsidRPr="000B62FD">
        <w:rPr>
          <w:rStyle w:val="style11"/>
          <w:rFonts w:ascii="Times New Roman" w:hAnsi="Times New Roman"/>
          <w:sz w:val="26"/>
          <w:szCs w:val="26"/>
        </w:rPr>
        <w:t>», котрі також мають важливе значення за певних обставин. Більше того, учений довів, що нерідко загальна розумова енергія у вигляді природжених здібностей і складається з багатьох спеціальних здібностей особистості.</w:t>
      </w:r>
    </w:p>
    <w:p w:rsidR="006B766E" w:rsidRPr="000B62FD" w:rsidRDefault="006B766E" w:rsidP="006B766E">
      <w:pPr>
        <w:tabs>
          <w:tab w:val="left" w:pos="0"/>
        </w:tabs>
        <w:spacing w:after="0" w:line="240" w:lineRule="auto"/>
        <w:ind w:right="-113" w:firstLine="709"/>
        <w:jc w:val="both"/>
        <w:rPr>
          <w:rFonts w:ascii="Times New Roman" w:hAnsi="Times New Roman"/>
          <w:sz w:val="26"/>
          <w:szCs w:val="26"/>
          <w:lang w:val="uk-UA"/>
        </w:rPr>
      </w:pPr>
      <w:r w:rsidRPr="000B62FD">
        <w:rPr>
          <w:rStyle w:val="style11"/>
          <w:rFonts w:ascii="Times New Roman" w:hAnsi="Times New Roman"/>
          <w:sz w:val="26"/>
          <w:szCs w:val="26"/>
          <w:lang w:val="uk-UA"/>
        </w:rPr>
        <w:t>Дослідник теорії «суперінтелекту» Т.</w:t>
      </w:r>
      <w:r w:rsidRPr="000B62FD">
        <w:rPr>
          <w:rStyle w:val="style11"/>
          <w:rFonts w:ascii="Times New Roman" w:hAnsi="Times New Roman"/>
          <w:sz w:val="26"/>
          <w:szCs w:val="26"/>
        </w:rPr>
        <w:t> </w:t>
      </w:r>
      <w:r w:rsidRPr="000B62FD">
        <w:rPr>
          <w:rStyle w:val="style11"/>
          <w:rFonts w:ascii="Times New Roman" w:hAnsi="Times New Roman"/>
          <w:sz w:val="26"/>
          <w:szCs w:val="26"/>
          <w:lang w:val="uk-UA"/>
        </w:rPr>
        <w:t xml:space="preserve">Б’юзен запропонував розглядати інтелект у таких його різновидах, як: особистісний інтелект; соціальний інтелект; вербальний інтелект; духовний інтелект; творчий інтелект; фізичний інтелект; сенсорний інтелект, просторовий інтелект; любовний інтелект, цифровий інтелект. Автор зазначеної теорії був цілковито переконаний у тому, що за сприятливих умов розвитку цих різновидів інтелекту кожна особистість буде спроможна не лише розкривати, але і адекватно зреалізовувати ресурси власної талановитості та навіть природної геніальності </w:t>
      </w:r>
      <w:r w:rsidRPr="000B62FD">
        <w:rPr>
          <w:rFonts w:ascii="Times New Roman" w:hAnsi="Times New Roman"/>
          <w:sz w:val="26"/>
          <w:szCs w:val="26"/>
          <w:lang w:val="uk-UA"/>
        </w:rPr>
        <w:t>[1].</w:t>
      </w:r>
    </w:p>
    <w:p w:rsidR="006B766E" w:rsidRPr="000B62FD" w:rsidRDefault="006B766E" w:rsidP="006B766E">
      <w:pPr>
        <w:pStyle w:val="31"/>
        <w:tabs>
          <w:tab w:val="left" w:pos="36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 xml:space="preserve">Все це привело багатьох наступних учених до утвердження існування такого головного фактору розвитку інтелекту, котрий пов’язував між собою різні здібності, а пізніше – до відкриття багатьох інших факторів. </w:t>
      </w:r>
    </w:p>
    <w:p w:rsidR="006B766E" w:rsidRPr="000B62FD" w:rsidRDefault="006B766E" w:rsidP="006B766E">
      <w:pPr>
        <w:tabs>
          <w:tab w:val="left" w:pos="0"/>
        </w:tabs>
        <w:spacing w:after="0" w:line="240" w:lineRule="auto"/>
        <w:ind w:right="-113" w:firstLine="709"/>
        <w:jc w:val="both"/>
        <w:rPr>
          <w:rStyle w:val="style11"/>
          <w:rFonts w:ascii="Times New Roman" w:hAnsi="Times New Roman"/>
          <w:sz w:val="26"/>
          <w:szCs w:val="26"/>
          <w:lang w:val="uk-UA"/>
        </w:rPr>
      </w:pPr>
      <w:r w:rsidRPr="000B62FD">
        <w:rPr>
          <w:rStyle w:val="style11"/>
          <w:rFonts w:ascii="Times New Roman" w:hAnsi="Times New Roman"/>
          <w:sz w:val="26"/>
          <w:szCs w:val="26"/>
          <w:lang w:val="uk-UA"/>
        </w:rPr>
        <w:t>Як «відносно автономну інтелектуальну компетентність» трактував  інтелект  учений-психолог Г.</w:t>
      </w:r>
      <w:r w:rsidRPr="000B62FD">
        <w:rPr>
          <w:rStyle w:val="style11"/>
          <w:rFonts w:ascii="Times New Roman" w:hAnsi="Times New Roman"/>
          <w:sz w:val="26"/>
          <w:szCs w:val="26"/>
        </w:rPr>
        <w:t> </w:t>
      </w:r>
      <w:r w:rsidRPr="000B62FD">
        <w:rPr>
          <w:rStyle w:val="style11"/>
          <w:rFonts w:ascii="Times New Roman" w:hAnsi="Times New Roman"/>
          <w:sz w:val="26"/>
          <w:szCs w:val="26"/>
          <w:lang w:val="uk-UA"/>
        </w:rPr>
        <w:t>Гарднер, широко відомий як один із розробників новітньої теорії множинних інтелектів («теорії МІ»), котра виникла у світовому дослідницькому просторі в останню чверть ХХ</w:t>
      </w:r>
      <w:r>
        <w:rPr>
          <w:rStyle w:val="style11"/>
          <w:rFonts w:ascii="Times New Roman" w:hAnsi="Times New Roman"/>
          <w:sz w:val="26"/>
          <w:szCs w:val="26"/>
          <w:lang w:val="uk-UA"/>
        </w:rPr>
        <w:t> ст.</w:t>
      </w:r>
      <w:r w:rsidRPr="000B62FD">
        <w:rPr>
          <w:rStyle w:val="style11"/>
          <w:rFonts w:ascii="Times New Roman" w:hAnsi="Times New Roman"/>
          <w:sz w:val="26"/>
          <w:szCs w:val="26"/>
          <w:lang w:val="uk-UA"/>
        </w:rPr>
        <w:t xml:space="preserve"> Назва цієї теорії вказує на те, що «людські когнітивні здібності краще пояснювати в термінах сукупності спроможностей, талантів чи мисленнєвих навичок» </w:t>
      </w:r>
      <w:r w:rsidRPr="000B62FD">
        <w:rPr>
          <w:rFonts w:ascii="Times New Roman" w:hAnsi="Times New Roman"/>
          <w:sz w:val="26"/>
          <w:szCs w:val="26"/>
          <w:lang w:val="uk-UA"/>
        </w:rPr>
        <w:t>[2, с. 24].</w:t>
      </w:r>
    </w:p>
    <w:p w:rsidR="006B766E" w:rsidRPr="000B62FD" w:rsidRDefault="006B766E" w:rsidP="006B766E">
      <w:pPr>
        <w:pStyle w:val="31"/>
        <w:tabs>
          <w:tab w:val="left" w:pos="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lastRenderedPageBreak/>
        <w:t xml:space="preserve">Провідним у даній теорії було твердження, що насправді реально існують щонайменше сім видів інтелекту, серед яких: лінгвістичний, логіко-математичний, просторовий, музичний (художній), тілесно-кінестетичний, міжособистісний та внутрішньо-особистісний. Засадами «теорії МІ» стало: осмислення консервативних підходів до проблем інтелекту попередніми дослідниками; серйозні роздуми над широким спектром людських розумових здібностей; грунтовне оцінювання процесу пізнання шляхом емпірично-експериментальної перевірки, що і зумовило новий («індивідуально-центричний») погляд її авторів на освіту </w:t>
      </w:r>
      <w:r w:rsidRPr="000B62FD">
        <w:rPr>
          <w:rFonts w:ascii="Times New Roman" w:hAnsi="Times New Roman"/>
          <w:sz w:val="26"/>
          <w:szCs w:val="26"/>
        </w:rPr>
        <w:t>[2, с. 8].</w:t>
      </w:r>
    </w:p>
    <w:p w:rsidR="006B766E" w:rsidRPr="000B62FD" w:rsidRDefault="006B766E" w:rsidP="006B766E">
      <w:pPr>
        <w:tabs>
          <w:tab w:val="left" w:pos="0"/>
        </w:tabs>
        <w:spacing w:after="0" w:line="240" w:lineRule="auto"/>
        <w:ind w:right="-113" w:firstLine="709"/>
        <w:jc w:val="both"/>
        <w:rPr>
          <w:rFonts w:ascii="Times New Roman" w:hAnsi="Times New Roman"/>
          <w:sz w:val="26"/>
          <w:szCs w:val="26"/>
          <w:lang w:val="uk-UA"/>
        </w:rPr>
      </w:pPr>
      <w:r w:rsidRPr="000B62FD">
        <w:rPr>
          <w:rStyle w:val="style11"/>
          <w:rFonts w:ascii="Times New Roman" w:hAnsi="Times New Roman"/>
          <w:sz w:val="26"/>
          <w:szCs w:val="26"/>
          <w:lang w:val="uk-UA"/>
        </w:rPr>
        <w:t xml:space="preserve">Переконливим підтвердженням важливості саме освітнього значення даної теорії, включно з творчим розвитком, стало широке та результативне впровадження у педагогічну практику гарвардського проекту з мистецької освіти «Зеро». </w:t>
      </w:r>
      <w:r w:rsidRPr="000B62FD">
        <w:rPr>
          <w:rStyle w:val="style11"/>
          <w:rFonts w:ascii="Times New Roman" w:hAnsi="Times New Roman"/>
          <w:sz w:val="26"/>
          <w:szCs w:val="26"/>
        </w:rPr>
        <w:t xml:space="preserve">Тож завдяки цьому проекту експериментально-дослідницьким шляхом було доведено, що можна відчутно удосконалити способи творчого розвитку та одержання мистецької освіти усіма без винятку людьми «через практичні заняття з митцями, з теоретиками, через дослідження культурно-ціннісних  контекстів мистецьких предметів» </w:t>
      </w:r>
      <w:r w:rsidRPr="000B62FD">
        <w:rPr>
          <w:rFonts w:ascii="Times New Roman" w:hAnsi="Times New Roman"/>
          <w:sz w:val="26"/>
          <w:szCs w:val="26"/>
        </w:rPr>
        <w:t>[2, с.</w:t>
      </w:r>
      <w:r w:rsidRPr="000B62FD">
        <w:rPr>
          <w:rFonts w:ascii="Times New Roman" w:hAnsi="Times New Roman"/>
          <w:sz w:val="26"/>
          <w:szCs w:val="26"/>
          <w:lang w:val="uk-UA"/>
        </w:rPr>
        <w:t> </w:t>
      </w:r>
      <w:r w:rsidRPr="000B62FD">
        <w:rPr>
          <w:rFonts w:ascii="Times New Roman" w:hAnsi="Times New Roman"/>
          <w:sz w:val="26"/>
          <w:szCs w:val="26"/>
        </w:rPr>
        <w:t>140]</w:t>
      </w:r>
      <w:r w:rsidRPr="000B62FD">
        <w:rPr>
          <w:rFonts w:ascii="Times New Roman" w:hAnsi="Times New Roman"/>
          <w:sz w:val="26"/>
          <w:szCs w:val="26"/>
          <w:lang w:val="uk-UA"/>
        </w:rPr>
        <w:t>.</w:t>
      </w:r>
    </w:p>
    <w:p w:rsidR="006B766E" w:rsidRPr="000B62FD" w:rsidRDefault="006B766E" w:rsidP="006B766E">
      <w:pPr>
        <w:tabs>
          <w:tab w:val="left" w:pos="0"/>
        </w:tabs>
        <w:spacing w:after="0" w:line="240" w:lineRule="auto"/>
        <w:ind w:right="-113" w:firstLine="709"/>
        <w:jc w:val="both"/>
        <w:rPr>
          <w:sz w:val="26"/>
          <w:szCs w:val="26"/>
          <w:lang w:val="uk-UA"/>
        </w:rPr>
      </w:pPr>
      <w:r w:rsidRPr="000B62FD">
        <w:rPr>
          <w:rStyle w:val="style11"/>
          <w:rFonts w:ascii="Times New Roman" w:hAnsi="Times New Roman"/>
          <w:sz w:val="26"/>
          <w:szCs w:val="26"/>
          <w:lang w:val="uk-UA"/>
        </w:rPr>
        <w:t>Основою, навіть стрижнем розвитку особистості, називав інтелект Ж.</w:t>
      </w:r>
      <w:r w:rsidRPr="000B62FD">
        <w:rPr>
          <w:rStyle w:val="style11"/>
          <w:rFonts w:ascii="Times New Roman" w:hAnsi="Times New Roman"/>
          <w:sz w:val="26"/>
          <w:szCs w:val="26"/>
        </w:rPr>
        <w:t> </w:t>
      </w:r>
      <w:r w:rsidRPr="000B62FD">
        <w:rPr>
          <w:rStyle w:val="style11"/>
          <w:rFonts w:ascii="Times New Roman" w:hAnsi="Times New Roman"/>
          <w:sz w:val="26"/>
          <w:szCs w:val="26"/>
          <w:lang w:val="uk-UA"/>
        </w:rPr>
        <w:t>Піаже, автор відомої операціональної концепції інтелекту, котра хоча і була вибудована ним ще у першій половині минулого століття, усе ж дотепер визнається сучасними вченими однією з найпродуктивніших теоретико-експериментальних та лабораторно-практичних розробок окресленої проблематики</w:t>
      </w:r>
      <w:r w:rsidRPr="000B62FD">
        <w:rPr>
          <w:sz w:val="26"/>
          <w:szCs w:val="26"/>
          <w:lang w:val="uk-UA"/>
        </w:rPr>
        <w:t xml:space="preserve"> </w:t>
      </w:r>
      <w:r w:rsidRPr="000B62FD">
        <w:rPr>
          <w:rFonts w:ascii="Times New Roman" w:hAnsi="Times New Roman"/>
          <w:sz w:val="26"/>
          <w:szCs w:val="26"/>
          <w:lang w:val="uk-UA"/>
        </w:rPr>
        <w:t xml:space="preserve">[4]. </w:t>
      </w:r>
    </w:p>
    <w:p w:rsidR="006B766E" w:rsidRPr="000B62FD" w:rsidRDefault="006B766E" w:rsidP="006B766E">
      <w:pPr>
        <w:tabs>
          <w:tab w:val="left" w:pos="0"/>
        </w:tabs>
        <w:spacing w:after="0" w:line="240" w:lineRule="auto"/>
        <w:ind w:right="-113" w:firstLine="709"/>
        <w:jc w:val="both"/>
        <w:rPr>
          <w:rStyle w:val="style11"/>
          <w:rFonts w:ascii="Times New Roman" w:hAnsi="Times New Roman"/>
          <w:sz w:val="26"/>
          <w:szCs w:val="26"/>
          <w:lang w:val="uk-UA"/>
        </w:rPr>
      </w:pPr>
      <w:r w:rsidRPr="000B62FD">
        <w:rPr>
          <w:rStyle w:val="style11"/>
          <w:rFonts w:ascii="Times New Roman" w:hAnsi="Times New Roman"/>
          <w:sz w:val="26"/>
          <w:szCs w:val="26"/>
          <w:lang w:val="uk-UA"/>
        </w:rPr>
        <w:t>Ученим було виділено та ґрунтовно досліджено п’ять стадій конкретних операцій у розвитку інтелекту людини, серед яких: 1) стадія сенсомоторного інтелекту (період раннього дитинства), коли розвиваються сенсорні й моторні здібності в освоєнні світу; 2) стадія символічного чи допоняттєвого інтелекту (період від півтора до чотирьох років), коли здійснюється вербалізація мислення із залученням уяви; 3) стадія інтуїтивного та наочного інтелекту (вік від чотирьох до семи-восьми років), коли формуються міркування й активізується сприймання; 4) стадія конкретних операцій (від семи до дванадцяти років), коли у мисленні починає використовуватися логіка, або, за термінологією Ж.</w:t>
      </w:r>
      <w:r w:rsidRPr="000B62FD">
        <w:rPr>
          <w:rStyle w:val="style11"/>
          <w:rFonts w:ascii="Times New Roman" w:hAnsi="Times New Roman"/>
          <w:sz w:val="26"/>
          <w:szCs w:val="26"/>
        </w:rPr>
        <w:t> </w:t>
      </w:r>
      <w:r w:rsidRPr="000B62FD">
        <w:rPr>
          <w:rStyle w:val="style11"/>
          <w:rFonts w:ascii="Times New Roman" w:hAnsi="Times New Roman"/>
          <w:sz w:val="26"/>
          <w:szCs w:val="26"/>
          <w:lang w:val="uk-UA"/>
        </w:rPr>
        <w:t>Піаже, здійснюється «принцип збереження»; 5) стадія формальних операцій, або рефлексивний інтелект (період від дванадцяти до п’ятнадцяти років), коли з’являється абстрактне мислення, функціонуюче за допомогою гіпотез, дедукцій та оцінок.</w:t>
      </w:r>
    </w:p>
    <w:p w:rsidR="006B766E" w:rsidRPr="000B62FD" w:rsidRDefault="006B766E" w:rsidP="006B766E">
      <w:pPr>
        <w:pStyle w:val="31"/>
        <w:tabs>
          <w:tab w:val="left" w:pos="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 xml:space="preserve">І хоча деякі з поглядів Ж. Піаже стосовно інтелекту полемізувалися його сучасниками, ця концепція попри усе дотепер залишається однією з основних та впливових теорій розвитку інтелекту, на якій базувалося і надалі базується чимало нових наукових досліджень. </w:t>
      </w:r>
    </w:p>
    <w:p w:rsidR="006B766E" w:rsidRPr="000B62FD" w:rsidRDefault="006B766E" w:rsidP="006B766E">
      <w:pPr>
        <w:pStyle w:val="31"/>
        <w:tabs>
          <w:tab w:val="left" w:pos="0"/>
        </w:tabs>
        <w:spacing w:after="0" w:line="240" w:lineRule="auto"/>
        <w:ind w:right="-113" w:firstLine="709"/>
        <w:jc w:val="both"/>
        <w:rPr>
          <w:rStyle w:val="style11"/>
          <w:rFonts w:ascii="Times New Roman" w:hAnsi="Times New Roman"/>
          <w:sz w:val="26"/>
          <w:szCs w:val="26"/>
        </w:rPr>
      </w:pPr>
      <w:r w:rsidRPr="000B62FD">
        <w:rPr>
          <w:rStyle w:val="style11"/>
          <w:rFonts w:ascii="Times New Roman" w:hAnsi="Times New Roman"/>
          <w:sz w:val="26"/>
          <w:szCs w:val="26"/>
        </w:rPr>
        <w:t xml:space="preserve">З-поміж них варто виділити такі, що присвячені вивченню проблем: актуалізації інтелектуальної активності </w:t>
      </w:r>
      <w:r w:rsidRPr="000B62FD">
        <w:rPr>
          <w:rFonts w:ascii="Times New Roman" w:hAnsi="Times New Roman"/>
          <w:sz w:val="26"/>
          <w:szCs w:val="26"/>
        </w:rPr>
        <w:t>(Д. Богоявленська); супер-інтелекту (</w:t>
      </w:r>
      <w:r w:rsidRPr="000B62FD">
        <w:rPr>
          <w:rStyle w:val="style11"/>
          <w:rFonts w:ascii="Times New Roman" w:hAnsi="Times New Roman"/>
          <w:sz w:val="26"/>
          <w:szCs w:val="26"/>
        </w:rPr>
        <w:t>Т. Б’юзен);</w:t>
      </w:r>
      <w:r w:rsidRPr="000B62FD">
        <w:rPr>
          <w:rFonts w:ascii="Times New Roman" w:hAnsi="Times New Roman"/>
          <w:sz w:val="26"/>
          <w:szCs w:val="26"/>
        </w:rPr>
        <w:t xml:space="preserve"> інтелекту й геніальності (І. Вагін); інтелекту та уяви (Л. Виготський); розвивального навчання (Д. Ельконін); інтелектуального і творчого розвитку особистості (І. Зязюн); </w:t>
      </w:r>
      <w:r w:rsidRPr="000B62FD">
        <w:rPr>
          <w:rStyle w:val="style11"/>
          <w:rFonts w:ascii="Times New Roman" w:hAnsi="Times New Roman"/>
          <w:sz w:val="26"/>
          <w:szCs w:val="26"/>
        </w:rPr>
        <w:t xml:space="preserve">синергетики (С. Капіца); дослідницьких здібностей людини (О. Савенков); </w:t>
      </w:r>
      <w:r w:rsidRPr="000B62FD">
        <w:rPr>
          <w:rFonts w:ascii="Times New Roman" w:hAnsi="Times New Roman"/>
          <w:sz w:val="26"/>
          <w:szCs w:val="26"/>
        </w:rPr>
        <w:t>інтелекту, практичного розуму та загальних людських здібностей (Б. Теплов); творчого інтелекту (Е. Торренс); виникнення мислення у проблемних ситуаціях (С. Рубінштейн); інтелектуальної обдарованості та її зв’язку з творчою обдарованістю особистості (М. Холодна) й інших.</w:t>
      </w:r>
    </w:p>
    <w:p w:rsidR="006B766E" w:rsidRPr="000B62FD" w:rsidRDefault="006B766E" w:rsidP="006B766E">
      <w:pPr>
        <w:pStyle w:val="31"/>
        <w:tabs>
          <w:tab w:val="left" w:pos="0"/>
        </w:tabs>
        <w:spacing w:after="0" w:line="240" w:lineRule="auto"/>
        <w:ind w:right="-113" w:firstLine="709"/>
        <w:jc w:val="both"/>
        <w:rPr>
          <w:rFonts w:ascii="Times New Roman" w:hAnsi="Times New Roman"/>
          <w:sz w:val="26"/>
          <w:szCs w:val="26"/>
        </w:rPr>
      </w:pPr>
      <w:r w:rsidRPr="000B62FD">
        <w:rPr>
          <w:rStyle w:val="style11"/>
          <w:rFonts w:ascii="Times New Roman" w:hAnsi="Times New Roman"/>
          <w:sz w:val="26"/>
          <w:szCs w:val="26"/>
        </w:rPr>
        <w:t>У підсумку доцільно згадати ще й те, що с</w:t>
      </w:r>
      <w:r w:rsidRPr="000B62FD">
        <w:rPr>
          <w:rFonts w:ascii="Times New Roman" w:hAnsi="Times New Roman"/>
          <w:sz w:val="26"/>
          <w:szCs w:val="26"/>
        </w:rPr>
        <w:t xml:space="preserve">учасні дослідники визначають також і такі різновиди інтелекту, як: практичний, соціальний та емоційно-ціннісний. </w:t>
      </w:r>
      <w:r w:rsidRPr="000B62FD">
        <w:rPr>
          <w:rFonts w:ascii="Times New Roman" w:hAnsi="Times New Roman"/>
          <w:sz w:val="26"/>
          <w:szCs w:val="26"/>
        </w:rPr>
        <w:lastRenderedPageBreak/>
        <w:t xml:space="preserve">Зокрема, практичний інтелект пов’язаний з рішенням повсякденних проблем та задач; соціальний – впливає на міжособистісну взаємодію і тому важливий для адаптування людей до вимог суспільства; емоційно-ціннісний – характеризує спроможність кожної особистості розуміти власні та чужі цінності й почуття, вникаючи до їх сутності. </w:t>
      </w:r>
    </w:p>
    <w:p w:rsidR="006B766E" w:rsidRPr="000B62FD" w:rsidRDefault="006B766E" w:rsidP="006B766E">
      <w:pPr>
        <w:pStyle w:val="31"/>
        <w:tabs>
          <w:tab w:val="left" w:pos="0"/>
        </w:tabs>
        <w:spacing w:after="0" w:line="240" w:lineRule="auto"/>
        <w:ind w:right="-113"/>
        <w:jc w:val="center"/>
        <w:rPr>
          <w:rFonts w:ascii="Times New Roman" w:hAnsi="Times New Roman"/>
          <w:b/>
          <w:sz w:val="26"/>
          <w:szCs w:val="26"/>
        </w:rPr>
      </w:pPr>
      <w:r w:rsidRPr="000B62FD">
        <w:rPr>
          <w:rFonts w:ascii="Times New Roman" w:hAnsi="Times New Roman"/>
          <w:b/>
          <w:sz w:val="26"/>
          <w:szCs w:val="26"/>
        </w:rPr>
        <w:t>ЛІТЕРАТУРА:</w:t>
      </w:r>
    </w:p>
    <w:p w:rsidR="006B766E" w:rsidRPr="000B62FD" w:rsidRDefault="006B766E" w:rsidP="00DF377D">
      <w:pPr>
        <w:pStyle w:val="a8"/>
        <w:numPr>
          <w:ilvl w:val="0"/>
          <w:numId w:val="34"/>
        </w:numPr>
        <w:tabs>
          <w:tab w:val="num" w:pos="360"/>
          <w:tab w:val="left" w:pos="540"/>
          <w:tab w:val="left" w:pos="900"/>
        </w:tabs>
        <w:ind w:left="0" w:right="-113" w:firstLine="709"/>
        <w:rPr>
          <w:sz w:val="26"/>
          <w:szCs w:val="26"/>
          <w:lang w:val="ru-RU"/>
        </w:rPr>
      </w:pPr>
      <w:r>
        <w:rPr>
          <w:sz w:val="26"/>
          <w:szCs w:val="26"/>
          <w:lang w:val="ru-RU"/>
        </w:rPr>
        <w:t xml:space="preserve"> </w:t>
      </w:r>
      <w:r w:rsidRPr="000B62FD">
        <w:rPr>
          <w:sz w:val="26"/>
          <w:szCs w:val="26"/>
          <w:lang w:val="ru-RU"/>
        </w:rPr>
        <w:t xml:space="preserve">Бьюзен Т. Суперинтеллект / Тони Бьюзен; пер. с англ. – Минск: Попурри, 2007. – </w:t>
      </w:r>
      <w:r w:rsidRPr="000B62FD">
        <w:rPr>
          <w:sz w:val="26"/>
          <w:szCs w:val="26"/>
        </w:rPr>
        <w:t xml:space="preserve">С. 24. </w:t>
      </w:r>
    </w:p>
    <w:p w:rsidR="006B766E" w:rsidRPr="000B62FD" w:rsidRDefault="006B766E" w:rsidP="00DF377D">
      <w:pPr>
        <w:pStyle w:val="a8"/>
        <w:numPr>
          <w:ilvl w:val="0"/>
          <w:numId w:val="34"/>
        </w:numPr>
        <w:tabs>
          <w:tab w:val="num" w:pos="360"/>
          <w:tab w:val="left" w:pos="540"/>
          <w:tab w:val="left" w:pos="900"/>
        </w:tabs>
        <w:ind w:left="0" w:right="-113" w:firstLine="709"/>
        <w:rPr>
          <w:sz w:val="26"/>
          <w:szCs w:val="26"/>
          <w:lang w:val="ru-RU"/>
        </w:rPr>
      </w:pPr>
      <w:r w:rsidRPr="000B62FD">
        <w:rPr>
          <w:sz w:val="26"/>
          <w:szCs w:val="26"/>
          <w:lang w:val="ru-RU"/>
        </w:rPr>
        <w:t xml:space="preserve"> Гарднер Г. Множинні інтелекти. Теорія у практиці: хрестоматія / Говард Гарднер; пер с англ. Купко Д., Свято Р. – К.: Мегатайп, 2004. – 288 с.</w:t>
      </w:r>
    </w:p>
    <w:p w:rsidR="006B766E" w:rsidRPr="000B62FD" w:rsidRDefault="006B766E" w:rsidP="00DF377D">
      <w:pPr>
        <w:pStyle w:val="a8"/>
        <w:numPr>
          <w:ilvl w:val="0"/>
          <w:numId w:val="34"/>
        </w:numPr>
        <w:tabs>
          <w:tab w:val="num" w:pos="360"/>
          <w:tab w:val="left" w:pos="540"/>
          <w:tab w:val="left" w:pos="900"/>
        </w:tabs>
        <w:ind w:left="0" w:right="-113" w:firstLine="709"/>
        <w:rPr>
          <w:sz w:val="26"/>
          <w:szCs w:val="26"/>
        </w:rPr>
      </w:pPr>
      <w:r>
        <w:rPr>
          <w:sz w:val="26"/>
          <w:szCs w:val="26"/>
          <w:lang w:val="ru-RU"/>
        </w:rPr>
        <w:t xml:space="preserve"> </w:t>
      </w:r>
      <w:r w:rsidRPr="000B62FD">
        <w:rPr>
          <w:sz w:val="26"/>
          <w:szCs w:val="26"/>
          <w:lang w:val="ru-RU"/>
        </w:rPr>
        <w:t xml:space="preserve">Конфуций. Уроки мудрости: [сочинения / пер. с древнекит.]. – М.: Эксмо – Пресс, 2002 – 957, [1] с. – (Антология мысли) </w:t>
      </w:r>
    </w:p>
    <w:p w:rsidR="006B766E" w:rsidRPr="000B62FD" w:rsidRDefault="006B766E" w:rsidP="00DF377D">
      <w:pPr>
        <w:pStyle w:val="a8"/>
        <w:numPr>
          <w:ilvl w:val="0"/>
          <w:numId w:val="34"/>
        </w:numPr>
        <w:tabs>
          <w:tab w:val="num" w:pos="360"/>
          <w:tab w:val="left" w:pos="540"/>
          <w:tab w:val="left" w:pos="900"/>
        </w:tabs>
        <w:ind w:left="0" w:right="-113" w:firstLine="709"/>
        <w:rPr>
          <w:sz w:val="26"/>
          <w:szCs w:val="26"/>
        </w:rPr>
      </w:pPr>
      <w:r>
        <w:rPr>
          <w:sz w:val="26"/>
          <w:szCs w:val="26"/>
        </w:rPr>
        <w:t xml:space="preserve"> </w:t>
      </w:r>
      <w:r w:rsidRPr="000B62FD">
        <w:rPr>
          <w:sz w:val="26"/>
          <w:szCs w:val="26"/>
        </w:rPr>
        <w:t>Пиаже Ж. Психология интеллекта</w:t>
      </w:r>
      <w:r w:rsidRPr="000B62FD">
        <w:rPr>
          <w:sz w:val="26"/>
          <w:szCs w:val="26"/>
          <w:lang w:val="ru-RU"/>
        </w:rPr>
        <w:t xml:space="preserve"> / Жан Пиаже; [под ред. Е. Строганова].</w:t>
      </w:r>
      <w:r w:rsidRPr="000B62FD">
        <w:rPr>
          <w:sz w:val="26"/>
          <w:szCs w:val="26"/>
        </w:rPr>
        <w:t xml:space="preserve"> </w:t>
      </w:r>
      <w:r w:rsidRPr="000B62FD">
        <w:rPr>
          <w:sz w:val="26"/>
          <w:szCs w:val="26"/>
          <w:lang w:val="ru-RU"/>
        </w:rPr>
        <w:t>–</w:t>
      </w:r>
      <w:r w:rsidRPr="000B62FD">
        <w:rPr>
          <w:sz w:val="26"/>
          <w:szCs w:val="26"/>
        </w:rPr>
        <w:t xml:space="preserve"> СПб : Питер, 200</w:t>
      </w:r>
      <w:r w:rsidRPr="000B62FD">
        <w:rPr>
          <w:sz w:val="26"/>
          <w:szCs w:val="26"/>
          <w:lang w:val="ru-RU"/>
        </w:rPr>
        <w:t>3</w:t>
      </w:r>
      <w:r w:rsidRPr="000B62FD">
        <w:rPr>
          <w:sz w:val="26"/>
          <w:szCs w:val="26"/>
        </w:rPr>
        <w:t xml:space="preserve">. – </w:t>
      </w:r>
      <w:r w:rsidRPr="000B62FD">
        <w:rPr>
          <w:sz w:val="26"/>
          <w:szCs w:val="26"/>
          <w:lang w:val="ru-RU"/>
        </w:rPr>
        <w:t xml:space="preserve"> 191, [1] с. </w:t>
      </w:r>
    </w:p>
    <w:p w:rsidR="006B766E" w:rsidRPr="000B62FD" w:rsidRDefault="006B766E" w:rsidP="00DF377D">
      <w:pPr>
        <w:pStyle w:val="a8"/>
        <w:numPr>
          <w:ilvl w:val="0"/>
          <w:numId w:val="34"/>
        </w:numPr>
        <w:tabs>
          <w:tab w:val="num" w:pos="0"/>
          <w:tab w:val="left" w:pos="540"/>
          <w:tab w:val="left" w:pos="900"/>
          <w:tab w:val="left" w:pos="1080"/>
        </w:tabs>
        <w:ind w:left="0" w:right="-113" w:firstLine="709"/>
        <w:rPr>
          <w:sz w:val="26"/>
          <w:szCs w:val="26"/>
        </w:rPr>
      </w:pPr>
      <w:r>
        <w:rPr>
          <w:sz w:val="26"/>
          <w:szCs w:val="26"/>
        </w:rPr>
        <w:t xml:space="preserve"> </w:t>
      </w:r>
      <w:r w:rsidRPr="000B62FD">
        <w:rPr>
          <w:sz w:val="26"/>
          <w:szCs w:val="26"/>
          <w:lang w:val="en-US"/>
        </w:rPr>
        <w:t>Galton Fr. Psychometric Experiment. – Brain</w:t>
      </w:r>
      <w:r w:rsidRPr="000B62FD">
        <w:rPr>
          <w:sz w:val="26"/>
          <w:szCs w:val="26"/>
        </w:rPr>
        <w:t>,</w:t>
      </w:r>
      <w:r w:rsidRPr="000B62FD">
        <w:rPr>
          <w:sz w:val="26"/>
          <w:szCs w:val="26"/>
          <w:lang w:val="en-US"/>
        </w:rPr>
        <w:t xml:space="preserve"> 1879 – V –  p. 148-157.   </w:t>
      </w:r>
      <w:r w:rsidRPr="000B62FD">
        <w:rPr>
          <w:sz w:val="26"/>
          <w:szCs w:val="26"/>
        </w:rPr>
        <w:t xml:space="preserve"> </w:t>
      </w:r>
    </w:p>
    <w:p w:rsidR="006B766E" w:rsidRPr="000B62FD" w:rsidRDefault="006B766E" w:rsidP="00DF377D">
      <w:pPr>
        <w:pStyle w:val="a8"/>
        <w:numPr>
          <w:ilvl w:val="0"/>
          <w:numId w:val="34"/>
        </w:numPr>
        <w:tabs>
          <w:tab w:val="num" w:pos="0"/>
          <w:tab w:val="left" w:pos="540"/>
          <w:tab w:val="left" w:pos="900"/>
          <w:tab w:val="left" w:pos="1080"/>
        </w:tabs>
        <w:ind w:left="0" w:right="-113" w:firstLine="709"/>
        <w:rPr>
          <w:sz w:val="26"/>
          <w:szCs w:val="26"/>
        </w:rPr>
      </w:pPr>
      <w:r>
        <w:rPr>
          <w:sz w:val="26"/>
          <w:szCs w:val="26"/>
        </w:rPr>
        <w:t xml:space="preserve"> </w:t>
      </w:r>
      <w:r w:rsidRPr="000B62FD">
        <w:rPr>
          <w:sz w:val="26"/>
          <w:szCs w:val="26"/>
        </w:rPr>
        <w:t>Gilford J.P. Creativ</w:t>
      </w:r>
      <w:r w:rsidRPr="000B62FD">
        <w:rPr>
          <w:sz w:val="26"/>
          <w:szCs w:val="26"/>
          <w:lang w:val="en-US"/>
        </w:rPr>
        <w:t xml:space="preserve">e in the Arts </w:t>
      </w:r>
      <w:r>
        <w:rPr>
          <w:sz w:val="26"/>
          <w:szCs w:val="26"/>
          <w:lang w:val="en-US"/>
        </w:rPr>
        <w:t xml:space="preserve">– </w:t>
      </w:r>
      <w:r w:rsidRPr="000B62FD">
        <w:rPr>
          <w:sz w:val="26"/>
          <w:szCs w:val="26"/>
          <w:lang w:val="en-US"/>
        </w:rPr>
        <w:t>Psychological Review</w:t>
      </w:r>
      <w:r>
        <w:rPr>
          <w:sz w:val="26"/>
          <w:szCs w:val="26"/>
        </w:rPr>
        <w:t>,</w:t>
      </w:r>
      <w:r w:rsidRPr="000B62FD">
        <w:rPr>
          <w:sz w:val="26"/>
          <w:szCs w:val="26"/>
          <w:lang w:val="en-US"/>
        </w:rPr>
        <w:t xml:space="preserve"> vol. 64</w:t>
      </w:r>
      <w:r w:rsidRPr="000B62FD">
        <w:rPr>
          <w:sz w:val="26"/>
          <w:szCs w:val="26"/>
        </w:rPr>
        <w:t>,</w:t>
      </w:r>
      <w:r w:rsidRPr="000B62FD">
        <w:rPr>
          <w:sz w:val="26"/>
          <w:szCs w:val="26"/>
          <w:lang w:val="en-US"/>
        </w:rPr>
        <w:t xml:space="preserve"> 1957</w:t>
      </w:r>
      <w:r w:rsidRPr="000B62FD">
        <w:rPr>
          <w:sz w:val="26"/>
          <w:szCs w:val="26"/>
        </w:rPr>
        <w:t>. –</w:t>
      </w:r>
      <w:r w:rsidRPr="000B62FD">
        <w:rPr>
          <w:sz w:val="26"/>
          <w:szCs w:val="26"/>
          <w:lang w:val="en-US"/>
        </w:rPr>
        <w:t xml:space="preserve"> </w:t>
      </w:r>
      <w:r w:rsidRPr="000B62FD">
        <w:rPr>
          <w:sz w:val="26"/>
          <w:szCs w:val="26"/>
        </w:rPr>
        <w:t>Р</w:t>
      </w:r>
      <w:r w:rsidRPr="000B62FD">
        <w:rPr>
          <w:sz w:val="26"/>
          <w:szCs w:val="26"/>
          <w:lang w:val="en-US"/>
        </w:rPr>
        <w:t>p.110-118.</w:t>
      </w:r>
      <w:r w:rsidRPr="000B62FD">
        <w:rPr>
          <w:sz w:val="26"/>
          <w:szCs w:val="26"/>
        </w:rPr>
        <w:t xml:space="preserve"> </w:t>
      </w:r>
    </w:p>
    <w:p w:rsidR="006B766E" w:rsidRPr="002E309D" w:rsidRDefault="006B766E" w:rsidP="006B766E">
      <w:pPr>
        <w:pStyle w:val="a8"/>
        <w:tabs>
          <w:tab w:val="left" w:pos="540"/>
          <w:tab w:val="left" w:pos="900"/>
          <w:tab w:val="left" w:pos="1080"/>
        </w:tabs>
        <w:ind w:right="-113"/>
        <w:rPr>
          <w:sz w:val="26"/>
          <w:szCs w:val="26"/>
          <w:lang w:val="en-US"/>
        </w:rPr>
      </w:pPr>
    </w:p>
    <w:p w:rsidR="006B766E" w:rsidRPr="000B62FD" w:rsidRDefault="006B766E" w:rsidP="006B766E">
      <w:pPr>
        <w:pStyle w:val="a8"/>
        <w:tabs>
          <w:tab w:val="left" w:pos="540"/>
          <w:tab w:val="left" w:pos="900"/>
          <w:tab w:val="left" w:pos="1080"/>
        </w:tabs>
        <w:ind w:right="-113"/>
        <w:rPr>
          <w:sz w:val="26"/>
          <w:szCs w:val="26"/>
        </w:rPr>
      </w:pPr>
    </w:p>
    <w:p w:rsidR="006B766E" w:rsidRPr="000B62FD" w:rsidRDefault="006B766E" w:rsidP="006B766E">
      <w:pPr>
        <w:spacing w:line="240" w:lineRule="auto"/>
        <w:contextualSpacing/>
        <w:jc w:val="both"/>
        <w:rPr>
          <w:rFonts w:ascii="Times New Roman" w:hAnsi="Times New Roman"/>
          <w:sz w:val="26"/>
          <w:szCs w:val="26"/>
          <w:lang w:val="uk-UA"/>
        </w:rPr>
      </w:pPr>
      <w:r w:rsidRPr="000B62FD">
        <w:rPr>
          <w:rFonts w:ascii="Times New Roman" w:hAnsi="Times New Roman"/>
          <w:sz w:val="26"/>
          <w:szCs w:val="26"/>
          <w:lang w:val="uk-UA"/>
        </w:rPr>
        <w:t>УДК 37.04-053:377.018.48:372.878</w:t>
      </w:r>
    </w:p>
    <w:p w:rsidR="006B766E" w:rsidRPr="000B62FD" w:rsidRDefault="006B766E" w:rsidP="006B766E">
      <w:pPr>
        <w:spacing w:line="240" w:lineRule="auto"/>
        <w:ind w:firstLine="3969"/>
        <w:contextualSpacing/>
        <w:jc w:val="right"/>
        <w:rPr>
          <w:rFonts w:ascii="Times New Roman" w:hAnsi="Times New Roman"/>
          <w:b/>
          <w:i/>
          <w:sz w:val="26"/>
          <w:szCs w:val="26"/>
          <w:lang w:val="uk-UA"/>
        </w:rPr>
      </w:pPr>
      <w:r w:rsidRPr="000B62FD">
        <w:rPr>
          <w:rFonts w:ascii="Times New Roman" w:hAnsi="Times New Roman"/>
          <w:b/>
          <w:i/>
          <w:sz w:val="26"/>
          <w:szCs w:val="26"/>
          <w:lang w:val="uk-UA"/>
        </w:rPr>
        <w:t>П.Б. Косенко, м. Бердянськ</w:t>
      </w:r>
    </w:p>
    <w:p w:rsidR="006B766E" w:rsidRPr="000B62FD" w:rsidRDefault="006B766E" w:rsidP="006B766E">
      <w:pPr>
        <w:spacing w:after="0" w:line="240" w:lineRule="auto"/>
        <w:contextualSpacing/>
        <w:jc w:val="center"/>
        <w:rPr>
          <w:rFonts w:ascii="Times New Roman" w:hAnsi="Times New Roman"/>
          <w:b/>
          <w:sz w:val="26"/>
          <w:szCs w:val="26"/>
          <w:lang w:val="uk-UA" w:eastAsia="ru-RU"/>
        </w:rPr>
      </w:pPr>
      <w:r w:rsidRPr="000B62FD">
        <w:rPr>
          <w:rFonts w:ascii="Times New Roman" w:hAnsi="Times New Roman"/>
          <w:b/>
          <w:sz w:val="26"/>
          <w:szCs w:val="26"/>
          <w:lang w:val="uk-UA" w:eastAsia="ru-RU"/>
        </w:rPr>
        <w:t>ПРОБЛЕМИ ОРГАНІЗАЦІЇ СТАРТОВОГО ЕТАПУ НАВЧАННЯ ДОРОСЛОЇ ЛЮДИНИ ГРИ НА МУЗИЧНОМУ ІНСТРУМЕНТІ</w:t>
      </w:r>
    </w:p>
    <w:p w:rsidR="006B766E" w:rsidRPr="000B62FD" w:rsidRDefault="006B766E" w:rsidP="006B766E">
      <w:pPr>
        <w:tabs>
          <w:tab w:val="left" w:pos="0"/>
        </w:tabs>
        <w:spacing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val="uk-UA"/>
        </w:rPr>
        <w:t>Стрімке входження нашої країни у глобальний інформаційний простір позначається на усіх сферах життя її громадян: виникають нові соціальні зв’язки і відносини, змінюється характер і зміст тр</w:t>
      </w:r>
      <w:r w:rsidR="002322CB">
        <w:rPr>
          <w:rFonts w:ascii="Times New Roman" w:hAnsi="Times New Roman"/>
          <w:sz w:val="26"/>
          <w:szCs w:val="26"/>
          <w:lang w:val="uk-UA"/>
        </w:rPr>
        <w:t xml:space="preserve">удової діяльності, що спонукає </w:t>
      </w:r>
      <w:r w:rsidRPr="000B62FD">
        <w:rPr>
          <w:rFonts w:ascii="Times New Roman" w:hAnsi="Times New Roman"/>
          <w:sz w:val="26"/>
          <w:szCs w:val="26"/>
          <w:lang w:val="uk-UA"/>
        </w:rPr>
        <w:t>людину до розширення життєвого досвіду і, у свою чергу, призводить до трансформації її культурних і духовних запитів. Спостерігається тенденція до того, що сформована особистість, маючи певну технічну, фінансово-економічну чи іншу не пов’язану з музичним мистецтвом освіту навіть вже у зрілому віці спрямовує зусилля на опанування грою на музичному інструменті.</w:t>
      </w:r>
    </w:p>
    <w:p w:rsidR="006B766E" w:rsidRPr="000B62FD" w:rsidRDefault="006B766E" w:rsidP="006B766E">
      <w:pPr>
        <w:shd w:val="clear" w:color="auto" w:fill="FFFFFF"/>
        <w:spacing w:after="165" w:line="240" w:lineRule="auto"/>
        <w:ind w:firstLine="708"/>
        <w:contextualSpacing/>
        <w:jc w:val="both"/>
        <w:textAlignment w:val="baseline"/>
        <w:rPr>
          <w:rFonts w:ascii="Times New Roman" w:eastAsia="Times New Roman" w:hAnsi="Times New Roman"/>
          <w:color w:val="000000"/>
          <w:sz w:val="26"/>
          <w:szCs w:val="26"/>
          <w:lang w:val="uk-UA" w:eastAsia="ru-RU"/>
        </w:rPr>
      </w:pPr>
      <w:r w:rsidRPr="000B62FD">
        <w:rPr>
          <w:rFonts w:ascii="Times New Roman" w:hAnsi="Times New Roman"/>
          <w:sz w:val="26"/>
          <w:szCs w:val="26"/>
          <w:lang w:val="uk-UA"/>
        </w:rPr>
        <w:t xml:space="preserve">Музика, впливаючи на чуттєву сферу, здатна приносити емоційне задоволення і відволікати від буденних проблем, вона, </w:t>
      </w:r>
      <w:r w:rsidRPr="000B62FD">
        <w:rPr>
          <w:rFonts w:ascii="Times New Roman" w:hAnsi="Times New Roman"/>
          <w:noProof/>
          <w:sz w:val="26"/>
          <w:szCs w:val="26"/>
          <w:lang w:val="uk-UA" w:eastAsia="ru-RU"/>
        </w:rPr>
        <w:t>як явище соціального буття і результат діяльності людини, володіє унікальними властивостями:</w:t>
      </w:r>
      <w:r w:rsidRPr="000B62FD">
        <w:rPr>
          <w:rFonts w:ascii="Times New Roman" w:eastAsia="Times New Roman" w:hAnsi="Times New Roman"/>
          <w:color w:val="000000"/>
          <w:sz w:val="26"/>
          <w:szCs w:val="26"/>
          <w:lang w:val="uk-UA" w:eastAsia="ru-RU"/>
        </w:rPr>
        <w:t xml:space="preserve"> є образним кодом відображення світу, </w:t>
      </w:r>
      <w:r w:rsidRPr="000B62FD">
        <w:rPr>
          <w:rFonts w:ascii="Times New Roman" w:hAnsi="Times New Roman"/>
          <w:sz w:val="26"/>
          <w:szCs w:val="26"/>
          <w:lang w:val="uk-UA"/>
        </w:rPr>
        <w:t>носієм суспільно-історичного досвіду попередніх поколінь,</w:t>
      </w:r>
      <w:r w:rsidRPr="000B62FD">
        <w:rPr>
          <w:rFonts w:ascii="Times New Roman" w:hAnsi="Times New Roman"/>
          <w:noProof/>
          <w:sz w:val="26"/>
          <w:szCs w:val="26"/>
          <w:lang w:val="uk-UA" w:eastAsia="ru-RU"/>
        </w:rPr>
        <w:t xml:space="preserve"> </w:t>
      </w:r>
      <w:r w:rsidRPr="000B62FD">
        <w:rPr>
          <w:rFonts w:ascii="Times New Roman" w:hAnsi="Times New Roman"/>
          <w:sz w:val="26"/>
          <w:szCs w:val="26"/>
          <w:lang w:val="uk-UA"/>
        </w:rPr>
        <w:t>джерелом формування специфічних людських здібностей і</w:t>
      </w:r>
      <w:r w:rsidRPr="000B62FD">
        <w:rPr>
          <w:rFonts w:ascii="Times New Roman" w:eastAsia="Times New Roman" w:hAnsi="Times New Roman"/>
          <w:color w:val="000000"/>
          <w:sz w:val="26"/>
          <w:szCs w:val="26"/>
          <w:lang w:val="uk-UA" w:eastAsia="ru-RU"/>
        </w:rPr>
        <w:t xml:space="preserve"> засобом розкриття творчих можливостей особистості [1].</w:t>
      </w:r>
    </w:p>
    <w:p w:rsidR="006B766E" w:rsidRPr="000B62FD" w:rsidRDefault="006B766E" w:rsidP="006B766E">
      <w:pPr>
        <w:spacing w:line="240" w:lineRule="auto"/>
        <w:ind w:firstLine="708"/>
        <w:contextualSpacing/>
        <w:jc w:val="both"/>
        <w:rPr>
          <w:rFonts w:ascii="Times New Roman" w:eastAsia="Times New Roman" w:hAnsi="Times New Roman"/>
          <w:color w:val="000000"/>
          <w:sz w:val="26"/>
          <w:szCs w:val="26"/>
          <w:lang w:val="uk-UA" w:eastAsia="ru-RU"/>
        </w:rPr>
      </w:pPr>
      <w:r w:rsidRPr="000B62FD">
        <w:rPr>
          <w:rFonts w:ascii="Times New Roman" w:hAnsi="Times New Roman"/>
          <w:sz w:val="26"/>
          <w:szCs w:val="26"/>
          <w:lang w:val="uk-UA"/>
        </w:rPr>
        <w:t>Нині в</w:t>
      </w:r>
      <w:r w:rsidRPr="000B62FD">
        <w:rPr>
          <w:rFonts w:ascii="Times New Roman" w:eastAsia="Times New Roman" w:hAnsi="Times New Roman"/>
          <w:color w:val="000000"/>
          <w:sz w:val="26"/>
          <w:szCs w:val="26"/>
          <w:lang w:val="uk-UA" w:eastAsia="ru-RU"/>
        </w:rPr>
        <w:t>ивчається позитивний вплив занять музичним мистецтвом на процеси мислення, на виховання характеру і сили волі, на працелюбність, на покращення комунікативних якостей і здатність адаптуватись до складних емоціогенних ситуацій, навіть обґрунтовуються можливості лікувати людину шляхом залучення її до прослуховування і виконання музичних творів.</w:t>
      </w:r>
    </w:p>
    <w:p w:rsidR="006B766E" w:rsidRPr="000B62FD" w:rsidRDefault="006B766E" w:rsidP="006B766E">
      <w:pPr>
        <w:spacing w:line="240" w:lineRule="auto"/>
        <w:ind w:firstLine="708"/>
        <w:contextualSpacing/>
        <w:jc w:val="both"/>
        <w:rPr>
          <w:rFonts w:ascii="Times New Roman" w:hAnsi="Times New Roman"/>
          <w:sz w:val="26"/>
          <w:szCs w:val="26"/>
          <w:lang w:val="uk-UA"/>
        </w:rPr>
      </w:pPr>
      <w:r w:rsidRPr="000B62FD">
        <w:rPr>
          <w:rFonts w:ascii="Times New Roman" w:eastAsia="Times New Roman" w:hAnsi="Times New Roman"/>
          <w:color w:val="000000"/>
          <w:sz w:val="26"/>
          <w:szCs w:val="26"/>
          <w:lang w:val="uk-UA" w:eastAsia="ru-RU"/>
        </w:rPr>
        <w:t xml:space="preserve">В Україні вже багато років функціонує розгалужена система музичної освіти. Музичне мистецтво викладається як одна з дисциплін загальної середньої освіти, або як комплекс фахових дисциплін у спеціалізованих закладах освіти, спрямованих на підготовку музиканта-професіонала (викладача або виконавця). На аматорському рівні всі бажаючі мають можливість долучатися до занять музичним мистецтвом у державних закладах культури або приватним чином. </w:t>
      </w:r>
      <w:r w:rsidRPr="000B62FD">
        <w:rPr>
          <w:rFonts w:ascii="Times New Roman" w:hAnsi="Times New Roman"/>
          <w:sz w:val="26"/>
          <w:szCs w:val="26"/>
          <w:lang w:val="uk-UA"/>
        </w:rPr>
        <w:t xml:space="preserve">Загалом існують </w:t>
      </w:r>
      <w:r w:rsidRPr="000B62FD">
        <w:rPr>
          <w:rFonts w:ascii="Times New Roman" w:hAnsi="Times New Roman"/>
          <w:sz w:val="26"/>
          <w:szCs w:val="26"/>
          <w:lang w:val="uk-UA"/>
        </w:rPr>
        <w:lastRenderedPageBreak/>
        <w:t>умови для того, аби доросла людина могла отримати освітні послуги з навчання гри на музичному інструменті за всіма видами освіти, визнаними ЮНЕСКО: формальною (характеризуєт</w:t>
      </w:r>
      <w:r w:rsidR="002322CB">
        <w:rPr>
          <w:rFonts w:ascii="Times New Roman" w:hAnsi="Times New Roman"/>
          <w:sz w:val="26"/>
          <w:szCs w:val="26"/>
          <w:lang w:val="uk-UA"/>
        </w:rPr>
        <w:t xml:space="preserve">ься участю дорослих в освітніх </w:t>
      </w:r>
      <w:r w:rsidRPr="000B62FD">
        <w:rPr>
          <w:rFonts w:ascii="Times New Roman" w:hAnsi="Times New Roman"/>
          <w:sz w:val="26"/>
          <w:szCs w:val="26"/>
          <w:lang w:val="uk-UA"/>
        </w:rPr>
        <w:t>програмах, після закінчення яких  видається документ встановленого зразка, що дає право займатися оплачуваною професійною діяльністю); неформальною (здійснюється в освітніх установах</w:t>
      </w:r>
      <w:r w:rsidR="002322CB">
        <w:rPr>
          <w:rFonts w:ascii="Times New Roman" w:hAnsi="Times New Roman"/>
          <w:sz w:val="26"/>
          <w:szCs w:val="26"/>
          <w:lang w:val="uk-UA"/>
        </w:rPr>
        <w:t xml:space="preserve"> або громадських організаціях, </w:t>
      </w:r>
      <w:r w:rsidRPr="000B62FD">
        <w:rPr>
          <w:rFonts w:ascii="Times New Roman" w:hAnsi="Times New Roman"/>
          <w:sz w:val="26"/>
          <w:szCs w:val="26"/>
          <w:lang w:val="uk-UA"/>
        </w:rPr>
        <w:t>під час індивідуальних занять з репетитором, тренером й зазвичай не підтверджується наданням документа); інформальною (неофіційна, самоорганізована, індивідуальна пізнавальна діяльність, неорганізоване опанування інформації, що зазвичай не має цілеспрямованості) [2, с. 13–14].</w:t>
      </w:r>
    </w:p>
    <w:p w:rsidR="006B766E" w:rsidRPr="000B62FD"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Тим не менш, останні роки стають найбільш сприятливими для музичного навчання саме дорослої людини, і причина цьому – зміни в інформаційному середовищі. Перші уроки гри на інструменті можна отримати завдяки різноманітним он-лайн курсам, графічним та відео- матеріалам, які не передбачають безпосереднього контакту з викладачем, що нівелює неприємні моменти перших невдач, незграбних рухів, психологічно розкріпачує, дозволяє корегувати помилки у зручному для себе темпі. До того ж не доведеться вислуховувати від сторонніх осіб сумніви щодо твоїх музичних здібностей, або міркувань на кшталт: «Чи не запізно тобі займатись цією справою?».</w:t>
      </w:r>
    </w:p>
    <w:p w:rsidR="006B766E" w:rsidRPr="000B62FD"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Незважаючи на причину, з якої доросла людина забажала вчитися гри на музичному інструменті, і форму освіти, яку вона обрала для цього, процес навчання, і особливо його початковий (стартовий) етап має свої особливості, зумовлені відмінністю дорослих учнів від учнів-дітей.</w:t>
      </w:r>
      <w:r>
        <w:rPr>
          <w:rFonts w:ascii="Times New Roman" w:hAnsi="Times New Roman"/>
          <w:sz w:val="26"/>
          <w:szCs w:val="26"/>
          <w:lang w:val="uk-UA"/>
        </w:rPr>
        <w:t xml:space="preserve"> </w:t>
      </w:r>
      <w:r w:rsidRPr="000B62FD">
        <w:rPr>
          <w:rFonts w:ascii="Times New Roman" w:hAnsi="Times New Roman"/>
          <w:sz w:val="26"/>
          <w:szCs w:val="26"/>
          <w:lang w:val="uk-UA"/>
        </w:rPr>
        <w:t xml:space="preserve">Так, аудиторні заняття мають стати </w:t>
      </w:r>
      <w:r w:rsidRPr="000B62FD">
        <w:rPr>
          <w:rFonts w:ascii="Times New Roman" w:hAnsi="Times New Roman"/>
          <w:i/>
          <w:sz w:val="26"/>
          <w:szCs w:val="26"/>
          <w:lang w:val="uk-UA"/>
        </w:rPr>
        <w:t>зоною комфорту</w:t>
      </w:r>
      <w:r w:rsidRPr="000B62FD">
        <w:rPr>
          <w:rFonts w:ascii="Times New Roman" w:hAnsi="Times New Roman"/>
          <w:sz w:val="26"/>
          <w:szCs w:val="26"/>
          <w:lang w:val="uk-UA"/>
        </w:rPr>
        <w:t>, в якій людина почуває себе впевнено та безпечно, де мінімізована загроза по відношенню до «Я» дорослого учня і оптимізовано умови для набуття знань, умінь і навичок, включаючи місце розташування навчальної аудиторії, час занять, присутність або відсутність інших викладачів та здобувачів освіти.</w:t>
      </w:r>
    </w:p>
    <w:p w:rsidR="006B766E" w:rsidRPr="000B62FD"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 xml:space="preserve">Оскільки доросла людина здобуває знання переважно шляхом самоосвіти, то завдання викладача – </w:t>
      </w:r>
      <w:r w:rsidRPr="000B62FD">
        <w:rPr>
          <w:rFonts w:ascii="Times New Roman" w:hAnsi="Times New Roman"/>
          <w:i/>
          <w:sz w:val="26"/>
          <w:szCs w:val="26"/>
          <w:lang w:val="uk-UA"/>
        </w:rPr>
        <w:t>сприяти</w:t>
      </w:r>
      <w:r w:rsidRPr="000B62FD">
        <w:rPr>
          <w:rFonts w:ascii="Times New Roman" w:hAnsi="Times New Roman"/>
          <w:sz w:val="26"/>
          <w:szCs w:val="26"/>
          <w:lang w:val="uk-UA"/>
        </w:rPr>
        <w:t xml:space="preserve"> її </w:t>
      </w:r>
      <w:r w:rsidRPr="000B62FD">
        <w:rPr>
          <w:rFonts w:ascii="Times New Roman" w:hAnsi="Times New Roman"/>
          <w:i/>
          <w:sz w:val="26"/>
          <w:szCs w:val="26"/>
          <w:lang w:val="uk-UA"/>
        </w:rPr>
        <w:t>самонавчанню</w:t>
      </w:r>
      <w:r w:rsidRPr="000B62FD">
        <w:rPr>
          <w:rFonts w:ascii="Times New Roman" w:hAnsi="Times New Roman"/>
          <w:sz w:val="26"/>
          <w:szCs w:val="26"/>
          <w:lang w:val="uk-UA"/>
        </w:rPr>
        <w:t>. Тим не менш це не спрощує діяльність педагогічного працівника, а навпаки висуває до нього додаткові вимоги, адже потрібно запропонувати такі вправи, твори і форми їх засвоєння, які дорослий учень буде готовий прийняти;  важливо подати обґрунтування тієї чи іншої трактовки явищ і проблем сучасної музичної дійсності таким чином, щоб воно сприймалось дорослим учнем як авторитетна думка, твердження.</w:t>
      </w:r>
    </w:p>
    <w:p w:rsidR="006B766E" w:rsidRPr="000B62FD"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 xml:space="preserve">Важливо якнайшвидше досягти позитивних практичних результатів для </w:t>
      </w:r>
      <w:r w:rsidRPr="000B62FD">
        <w:rPr>
          <w:rFonts w:ascii="Times New Roman" w:hAnsi="Times New Roman"/>
          <w:i/>
          <w:sz w:val="26"/>
          <w:szCs w:val="26"/>
          <w:lang w:val="uk-UA"/>
        </w:rPr>
        <w:t>збереження мотивації</w:t>
      </w:r>
      <w:r w:rsidRPr="000B62FD">
        <w:rPr>
          <w:rFonts w:ascii="Times New Roman" w:hAnsi="Times New Roman"/>
          <w:sz w:val="26"/>
          <w:szCs w:val="26"/>
          <w:lang w:val="uk-UA"/>
        </w:rPr>
        <w:t xml:space="preserve"> – під час безпосереднього контакту з учнем викладач має оперативно визначати рівень його можливостей та наявність перспектив найближчого розвитку і, відповідно до них, добирати потрібний комплекс методів, завдань і способів взаємодії; в разі підготовки матеріалів для безконтактних он-лайн курсів, їх розробник має володіти достатнім практичним досвідом, аби врахувати загальний середній рівень можливостей тієї аудиторії слухачів, на яку вони спрямовані.</w:t>
      </w:r>
    </w:p>
    <w:p w:rsidR="006B766E" w:rsidRPr="000B62FD"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 xml:space="preserve">Залежно від мети навчання і можливостей того, хто навчається, на стартовому етапі опанування гри на музичному інструменті буває доцільним використання неформальних методів, які зазвичай вважаються неприйнятними офіційною академічною системою музичної освіти. Серед них: «гра з рук» – показ крок за кроком музично-виконавських рухів викладачем з наступним їх </w:t>
      </w:r>
      <w:r w:rsidRPr="000B62FD">
        <w:rPr>
          <w:rFonts w:ascii="Times New Roman" w:hAnsi="Times New Roman"/>
          <w:sz w:val="26"/>
          <w:szCs w:val="26"/>
          <w:lang w:val="uk-UA"/>
        </w:rPr>
        <w:lastRenderedPageBreak/>
        <w:t>відтворенням учнем без допомоги нотного запису; буквальне копіювання стилю гри іншого виконавця; використання фонограм, електричних та електронних інструментів зі спрощеною системою звукоутворення; заміна нотного запису іншими графічними прийомами фіксації музичного тексту; спрощення фактури виконуваних творів, при цьому неприпустимим вважаємо викривлення інтонаційного змісту мелодичної лінії.</w:t>
      </w:r>
    </w:p>
    <w:p w:rsidR="006B766E" w:rsidRPr="000B62FD"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Викладач, окрім наочної демонстрації принципів дії виконавського апарату і передумов якісного звуковидобування, має підтвердити їх логічним теоретичним обґрунтуванням, яке дозволить нічого не проґавити під час самостійних занять. Це необхідно тому, що дорослий учень у порівнянні з учнем-дитиною більше спирається на логічне мислення і зазвичай має менше часу на контроль з боку викладача, а у випадку навчання за он-лайн матеріалами може взагалі його не мати.</w:t>
      </w:r>
    </w:p>
    <w:p w:rsidR="006B766E" w:rsidRPr="000B62FD"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Надмірна увага до вирішення технологічних завдань дуже часто відсуває на другий план контроль за музикальністю і виразністю виконання. Іноді бажання технічного вдосконалення повністю поглинає зарядженого на досягнення швидкого результату учня. Але вправність суто моторних виконавських дій, не асоційованих з емоційною складовою швидко втрачається. Тому бажано після набуття певної технічної навички одразу використовувати її у контексті вирішення художніх завдань, реалізуючи тим самим один із основоположних постулатів музичної педагогіки – єдності технічного і художнього розвитку.</w:t>
      </w:r>
    </w:p>
    <w:p w:rsidR="006B766E" w:rsidRPr="000B62FD"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У технічному арсеналі будь-якого музичного інструмента завжди можна знайти виразні колористичні прийоми, які звучать ефектно і водночас є достатньо простими для освоєння навіть за наявності у музиканта-початківця певної скутості виконавського апарату.  Включення творів з такими прийомами у репертуар початкового навчання дасть учню відчуття свободи рухів і пришвидшить опанування інших виконавських дій.</w:t>
      </w:r>
    </w:p>
    <w:p w:rsidR="006B766E" w:rsidRDefault="006B766E" w:rsidP="006B766E">
      <w:pPr>
        <w:shd w:val="clear" w:color="auto" w:fill="FFFFFF"/>
        <w:spacing w:after="165" w:line="240" w:lineRule="auto"/>
        <w:ind w:firstLine="709"/>
        <w:contextualSpacing/>
        <w:jc w:val="both"/>
        <w:textAlignment w:val="baseline"/>
        <w:rPr>
          <w:rFonts w:ascii="Times New Roman" w:hAnsi="Times New Roman"/>
          <w:sz w:val="26"/>
          <w:szCs w:val="26"/>
          <w:lang w:val="uk-UA"/>
        </w:rPr>
      </w:pPr>
      <w:r w:rsidRPr="000B62FD">
        <w:rPr>
          <w:rFonts w:ascii="Times New Roman" w:hAnsi="Times New Roman"/>
          <w:sz w:val="26"/>
          <w:szCs w:val="26"/>
          <w:lang w:val="uk-UA"/>
        </w:rPr>
        <w:t xml:space="preserve">Не слід залишати поза увагою і важливість безперервного інтелектуального розвитку особистості. Зміст навчальної інформації, яка надходить від викладача вже на стартовому етапі навчання гри на музичному інструменті, має заохочувати учня до пошуку додаткових інформаційних матеріалів з теорії та історії музичного виконавства, стимулювати його прагнення до підвищення рівня загальної музикальності, духовного збагачення і розширення культурного кругозору. </w:t>
      </w:r>
    </w:p>
    <w:p w:rsidR="006B766E" w:rsidRPr="000B62FD" w:rsidRDefault="006B766E" w:rsidP="006B766E">
      <w:pPr>
        <w:shd w:val="clear" w:color="auto" w:fill="FFFFFF"/>
        <w:spacing w:after="165" w:line="240" w:lineRule="auto"/>
        <w:contextualSpacing/>
        <w:jc w:val="center"/>
        <w:textAlignment w:val="baseline"/>
        <w:rPr>
          <w:rFonts w:ascii="Times New Roman" w:hAnsi="Times New Roman"/>
          <w:b/>
          <w:sz w:val="26"/>
          <w:szCs w:val="26"/>
          <w:lang w:val="uk-UA"/>
        </w:rPr>
      </w:pPr>
      <w:r w:rsidRPr="000B62FD">
        <w:rPr>
          <w:rFonts w:ascii="Times New Roman" w:hAnsi="Times New Roman"/>
          <w:b/>
          <w:sz w:val="26"/>
          <w:szCs w:val="26"/>
          <w:lang w:val="uk-UA"/>
        </w:rPr>
        <w:t>ЛІТЕРАТУРА:</w:t>
      </w:r>
    </w:p>
    <w:p w:rsidR="002322CB" w:rsidRDefault="006B766E" w:rsidP="002322CB">
      <w:pPr>
        <w:numPr>
          <w:ilvl w:val="0"/>
          <w:numId w:val="10"/>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Косенко П. Б. Музичне навчання як детермінант</w:t>
      </w:r>
      <w:r>
        <w:rPr>
          <w:rFonts w:ascii="Times New Roman" w:hAnsi="Times New Roman"/>
          <w:sz w:val="26"/>
          <w:szCs w:val="26"/>
          <w:lang w:val="uk-UA"/>
        </w:rPr>
        <w:t>а творчого розвитку особистості //</w:t>
      </w:r>
      <w:r w:rsidRPr="000B62FD">
        <w:rPr>
          <w:rFonts w:ascii="Times New Roman" w:hAnsi="Times New Roman"/>
          <w:sz w:val="26"/>
          <w:szCs w:val="26"/>
          <w:lang w:val="uk-UA"/>
        </w:rPr>
        <w:t xml:space="preserve"> </w:t>
      </w:r>
      <w:r w:rsidRPr="002E309D">
        <w:rPr>
          <w:rFonts w:ascii="Times New Roman" w:hAnsi="Times New Roman"/>
          <w:sz w:val="26"/>
          <w:szCs w:val="26"/>
          <w:lang w:val="uk-UA"/>
        </w:rPr>
        <w:t>Науковий часопис НПУ імені М.П.Драгоманова. Серія 14. Теорія і методика мистецької освіти. –</w:t>
      </w:r>
      <w:r>
        <w:rPr>
          <w:rFonts w:ascii="Times New Roman" w:hAnsi="Times New Roman"/>
          <w:sz w:val="26"/>
          <w:szCs w:val="26"/>
          <w:lang w:val="uk-UA"/>
        </w:rPr>
        <w:t xml:space="preserve"> </w:t>
      </w:r>
      <w:r w:rsidRPr="002E309D">
        <w:rPr>
          <w:rFonts w:ascii="Times New Roman" w:hAnsi="Times New Roman"/>
          <w:sz w:val="26"/>
          <w:szCs w:val="26"/>
          <w:lang w:val="uk-UA"/>
        </w:rPr>
        <w:t>Київ: Видавництво НПУ імені М.П.</w:t>
      </w:r>
      <w:r>
        <w:rPr>
          <w:rFonts w:ascii="Times New Roman" w:hAnsi="Times New Roman"/>
          <w:sz w:val="26"/>
          <w:szCs w:val="26"/>
          <w:lang w:val="uk-UA"/>
        </w:rPr>
        <w:t> </w:t>
      </w:r>
      <w:r w:rsidRPr="002E309D">
        <w:rPr>
          <w:rFonts w:ascii="Times New Roman" w:hAnsi="Times New Roman"/>
          <w:sz w:val="26"/>
          <w:szCs w:val="26"/>
          <w:lang w:val="uk-UA"/>
        </w:rPr>
        <w:t>Драгоманова, 2019.</w:t>
      </w:r>
      <w:r w:rsidRPr="002E309D">
        <w:rPr>
          <w:rFonts w:ascii="Times New Roman" w:eastAsia="Times New Roman" w:hAnsi="Times New Roman"/>
          <w:sz w:val="26"/>
          <w:szCs w:val="26"/>
          <w:lang w:val="uk-UA"/>
        </w:rPr>
        <w:t xml:space="preserve"> –</w:t>
      </w:r>
      <w:r w:rsidRPr="002E309D">
        <w:rPr>
          <w:rFonts w:ascii="Times New Roman" w:hAnsi="Times New Roman"/>
          <w:sz w:val="26"/>
          <w:szCs w:val="26"/>
          <w:lang w:val="uk-UA"/>
        </w:rPr>
        <w:t xml:space="preserve"> Вип. 26. </w:t>
      </w:r>
      <w:r w:rsidRPr="002E309D">
        <w:rPr>
          <w:rFonts w:ascii="Times New Roman" w:eastAsia="Times New Roman" w:hAnsi="Times New Roman"/>
          <w:sz w:val="26"/>
          <w:szCs w:val="26"/>
          <w:lang w:val="uk-UA"/>
        </w:rPr>
        <w:t xml:space="preserve">– </w:t>
      </w:r>
      <w:r w:rsidRPr="002E309D">
        <w:rPr>
          <w:rFonts w:ascii="Times New Roman" w:hAnsi="Times New Roman"/>
          <w:sz w:val="26"/>
          <w:szCs w:val="26"/>
          <w:lang w:val="uk-UA"/>
        </w:rPr>
        <w:t>С.</w:t>
      </w:r>
      <w:r>
        <w:rPr>
          <w:rFonts w:ascii="Times New Roman" w:hAnsi="Times New Roman"/>
          <w:sz w:val="26"/>
          <w:szCs w:val="26"/>
          <w:lang w:val="uk-UA"/>
        </w:rPr>
        <w:t> </w:t>
      </w:r>
      <w:r w:rsidRPr="002E309D">
        <w:rPr>
          <w:rFonts w:ascii="Times New Roman" w:hAnsi="Times New Roman"/>
          <w:sz w:val="26"/>
          <w:szCs w:val="26"/>
          <w:lang w:val="uk-UA"/>
        </w:rPr>
        <w:t>35</w:t>
      </w:r>
      <w:r>
        <w:rPr>
          <w:rFonts w:ascii="Times New Roman" w:hAnsi="Times New Roman"/>
          <w:sz w:val="26"/>
          <w:szCs w:val="26"/>
          <w:lang w:val="uk-UA"/>
        </w:rPr>
        <w:t>-</w:t>
      </w:r>
      <w:r w:rsidRPr="002E309D">
        <w:rPr>
          <w:rFonts w:ascii="Times New Roman" w:hAnsi="Times New Roman"/>
          <w:sz w:val="26"/>
          <w:szCs w:val="26"/>
          <w:lang w:val="uk-UA"/>
        </w:rPr>
        <w:t xml:space="preserve">42. </w:t>
      </w:r>
    </w:p>
    <w:p w:rsidR="006674D3" w:rsidRPr="002322CB" w:rsidRDefault="006B766E" w:rsidP="002322CB">
      <w:pPr>
        <w:numPr>
          <w:ilvl w:val="0"/>
          <w:numId w:val="10"/>
        </w:numPr>
        <w:tabs>
          <w:tab w:val="left" w:pos="993"/>
        </w:tabs>
        <w:spacing w:after="0" w:line="240" w:lineRule="auto"/>
        <w:ind w:left="0" w:firstLine="709"/>
        <w:jc w:val="both"/>
        <w:rPr>
          <w:rFonts w:ascii="Times New Roman" w:hAnsi="Times New Roman"/>
          <w:sz w:val="26"/>
          <w:szCs w:val="26"/>
          <w:lang w:val="uk-UA"/>
        </w:rPr>
      </w:pPr>
      <w:r w:rsidRPr="002322CB">
        <w:rPr>
          <w:rFonts w:ascii="Times New Roman" w:hAnsi="Times New Roman"/>
          <w:sz w:val="26"/>
          <w:szCs w:val="26"/>
          <w:lang w:val="uk-UA"/>
        </w:rPr>
        <w:t xml:space="preserve">Лук’янова Л.Б., Аніщенко О.В. Освіта дорослих: короткий термінологічний словник. – Київ; Ніжин: Видавець ПП Лисенко М.М., 2014. – 108 с. </w:t>
      </w:r>
      <w:r w:rsidRPr="002322CB">
        <w:rPr>
          <w:rFonts w:ascii="Times New Roman" w:hAnsi="Times New Roman"/>
          <w:sz w:val="26"/>
          <w:szCs w:val="26"/>
          <w:lang w:val="uk-UA"/>
        </w:rPr>
        <w:cr/>
      </w:r>
      <w:r w:rsidR="006674D3" w:rsidRPr="002322CB">
        <w:rPr>
          <w:rFonts w:ascii="Times New Roman" w:hAnsi="Times New Roman"/>
          <w:sz w:val="26"/>
          <w:szCs w:val="26"/>
          <w:lang w:val="uk-UA"/>
        </w:rPr>
        <w:br w:type="page"/>
      </w:r>
    </w:p>
    <w:p w:rsidR="006B766E" w:rsidRPr="000B62FD" w:rsidRDefault="006B766E" w:rsidP="006B766E">
      <w:pPr>
        <w:spacing w:after="0" w:line="240" w:lineRule="auto"/>
        <w:rPr>
          <w:rFonts w:ascii="Times New Roman" w:hAnsi="Times New Roman"/>
          <w:b/>
          <w:i/>
          <w:sz w:val="26"/>
          <w:szCs w:val="26"/>
        </w:rPr>
      </w:pPr>
      <w:r w:rsidRPr="000B62FD">
        <w:rPr>
          <w:rFonts w:ascii="Times New Roman" w:hAnsi="Times New Roman"/>
          <w:sz w:val="26"/>
          <w:szCs w:val="26"/>
        </w:rPr>
        <w:lastRenderedPageBreak/>
        <w:t>УДК 372.32: [373:(477)]</w:t>
      </w:r>
    </w:p>
    <w:p w:rsidR="006B766E" w:rsidRPr="000B62FD" w:rsidRDefault="006B766E" w:rsidP="006B766E">
      <w:pPr>
        <w:spacing w:after="0" w:line="240" w:lineRule="auto"/>
        <w:jc w:val="right"/>
        <w:rPr>
          <w:rFonts w:ascii="Times New Roman" w:hAnsi="Times New Roman"/>
          <w:b/>
          <w:i/>
          <w:sz w:val="26"/>
          <w:szCs w:val="26"/>
        </w:rPr>
      </w:pPr>
      <w:r w:rsidRPr="000B62FD">
        <w:rPr>
          <w:rFonts w:ascii="Times New Roman" w:hAnsi="Times New Roman"/>
          <w:b/>
          <w:i/>
          <w:sz w:val="26"/>
          <w:szCs w:val="26"/>
        </w:rPr>
        <w:t>О.В. Кувшинова, м. Київ</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ОСОБЛИВОСТІ ФОРМУВАННЯ ОСВІТНЬОГО СЕРЕДОВИЩА</w:t>
      </w:r>
    </w:p>
    <w:p w:rsidR="006B766E" w:rsidRPr="000B62FD" w:rsidRDefault="006B766E" w:rsidP="006B766E">
      <w:pPr>
        <w:spacing w:after="0" w:line="240" w:lineRule="auto"/>
        <w:jc w:val="center"/>
        <w:rPr>
          <w:rFonts w:ascii="Times New Roman" w:hAnsi="Times New Roman"/>
          <w:sz w:val="26"/>
          <w:szCs w:val="26"/>
        </w:rPr>
      </w:pPr>
      <w:r w:rsidRPr="000B62FD">
        <w:rPr>
          <w:rFonts w:ascii="Times New Roman" w:hAnsi="Times New Roman"/>
          <w:b/>
          <w:sz w:val="26"/>
          <w:szCs w:val="26"/>
        </w:rPr>
        <w:t>В УМОВАХ НУШ</w:t>
      </w:r>
    </w:p>
    <w:p w:rsidR="006B766E" w:rsidRPr="000B62FD" w:rsidRDefault="006B766E" w:rsidP="006B766E">
      <w:pPr>
        <w:spacing w:after="0" w:line="240" w:lineRule="auto"/>
        <w:jc w:val="right"/>
        <w:rPr>
          <w:rFonts w:ascii="Times New Roman" w:hAnsi="Times New Roman"/>
          <w:b/>
          <w:sz w:val="26"/>
          <w:szCs w:val="26"/>
        </w:rPr>
      </w:pPr>
      <w:r w:rsidRPr="000B62FD">
        <w:rPr>
          <w:rFonts w:ascii="Times New Roman" w:hAnsi="Times New Roman"/>
          <w:i/>
          <w:iCs/>
          <w:sz w:val="26"/>
          <w:szCs w:val="26"/>
        </w:rPr>
        <w:t>Безпека – це процес, а не результат.</w:t>
      </w:r>
    </w:p>
    <w:p w:rsidR="006B766E" w:rsidRPr="000B62FD" w:rsidRDefault="006B766E" w:rsidP="006B766E">
      <w:pPr>
        <w:spacing w:after="0" w:line="240" w:lineRule="auto"/>
        <w:jc w:val="right"/>
        <w:rPr>
          <w:rFonts w:ascii="Times New Roman" w:eastAsia="Times New Roman" w:hAnsi="Times New Roman"/>
          <w:i/>
          <w:color w:val="222222"/>
          <w:sz w:val="26"/>
          <w:szCs w:val="26"/>
          <w:shd w:val="clear" w:color="auto" w:fill="FFFFFF"/>
          <w:lang w:eastAsia="ru-RU"/>
        </w:rPr>
      </w:pPr>
      <w:r w:rsidRPr="000B62FD">
        <w:rPr>
          <w:rFonts w:ascii="Times New Roman" w:eastAsia="Times New Roman" w:hAnsi="Times New Roman"/>
          <w:i/>
          <w:color w:val="222222"/>
          <w:sz w:val="26"/>
          <w:szCs w:val="26"/>
          <w:shd w:val="clear" w:color="auto" w:fill="FFFFFF"/>
          <w:lang w:eastAsia="ru-RU"/>
        </w:rPr>
        <w:t>Брюс Шна́йєр</w:t>
      </w:r>
    </w:p>
    <w:p w:rsidR="006B766E" w:rsidRPr="000B62FD" w:rsidRDefault="006B766E" w:rsidP="006B766E">
      <w:pPr>
        <w:widowControl w:val="0"/>
        <w:autoSpaceDE w:val="0"/>
        <w:autoSpaceDN w:val="0"/>
        <w:adjustRightInd w:val="0"/>
        <w:spacing w:after="0" w:line="240" w:lineRule="auto"/>
        <w:ind w:firstLine="708"/>
        <w:jc w:val="both"/>
        <w:rPr>
          <w:rFonts w:ascii="Times New Roman" w:hAnsi="Times New Roman"/>
          <w:color w:val="000000"/>
          <w:sz w:val="26"/>
          <w:szCs w:val="26"/>
          <w:lang w:eastAsia="ru-RU"/>
        </w:rPr>
      </w:pPr>
      <w:r w:rsidRPr="000B62FD">
        <w:rPr>
          <w:rFonts w:ascii="Times New Roman" w:hAnsi="Times New Roman"/>
          <w:color w:val="000000"/>
          <w:sz w:val="26"/>
          <w:szCs w:val="26"/>
          <w:lang w:eastAsia="ru-RU"/>
        </w:rPr>
        <w:t xml:space="preserve">Останнім часом експертами в галузі освіти приділяється </w:t>
      </w:r>
      <w:r w:rsidRPr="000B62FD">
        <w:rPr>
          <w:rFonts w:ascii="Times New Roman" w:hAnsi="Times New Roman"/>
          <w:color w:val="000000"/>
          <w:sz w:val="26"/>
          <w:szCs w:val="26"/>
          <w:lang w:val="uk-UA" w:eastAsia="ru-RU"/>
        </w:rPr>
        <w:t xml:space="preserve">значна </w:t>
      </w:r>
      <w:r w:rsidRPr="000B62FD">
        <w:rPr>
          <w:rFonts w:ascii="Times New Roman" w:hAnsi="Times New Roman"/>
          <w:color w:val="000000"/>
          <w:sz w:val="26"/>
          <w:szCs w:val="26"/>
          <w:lang w:eastAsia="ru-RU"/>
        </w:rPr>
        <w:t xml:space="preserve">увага питанню шкільного освітнього середовища. Проблеми організації навчально-виховного (освітнього) середовища знайшли відображення у працях багатьох видатних педагогів минулого і сьогодення. Вітчизняні (Г. Балл, І. Бех, Є. Бондаревська, С. Максимова, О. Пєхота, В. Рибалка, В. Семиченко, В. Сєріков, С. Сисоєва) (Дж. Гібсон, У. Мейс, Т. Менг, М. Турвей, В. Ясвін) науковці й практики трактують освітнє середовище, як частину життєвого, соціального середовища людини, яка виявляється у сукупності усіх освітніх факторів, впливають на особистість у процесах навчання, виховання та розвитку; є певним виховним простором, в якому здійснюється розвиток особистості. </w:t>
      </w:r>
    </w:p>
    <w:p w:rsidR="006B766E" w:rsidRPr="000B62FD" w:rsidRDefault="006B766E" w:rsidP="006B766E">
      <w:pPr>
        <w:widowControl w:val="0"/>
        <w:autoSpaceDE w:val="0"/>
        <w:autoSpaceDN w:val="0"/>
        <w:adjustRightInd w:val="0"/>
        <w:spacing w:after="0" w:line="240" w:lineRule="auto"/>
        <w:ind w:firstLine="708"/>
        <w:jc w:val="both"/>
        <w:rPr>
          <w:rFonts w:ascii="Times New Roman" w:hAnsi="Times New Roman"/>
          <w:color w:val="FF0000"/>
          <w:sz w:val="26"/>
          <w:szCs w:val="26"/>
          <w:lang w:eastAsia="ru-RU"/>
        </w:rPr>
      </w:pPr>
      <w:r w:rsidRPr="000B62FD">
        <w:rPr>
          <w:rFonts w:ascii="Times New Roman" w:hAnsi="Times New Roman"/>
          <w:color w:val="000000"/>
          <w:sz w:val="26"/>
          <w:szCs w:val="26"/>
          <w:lang w:eastAsia="ru-RU"/>
        </w:rPr>
        <w:t>Освітнє середовище у початкових класах, де відбувається основна навчальна діяльність молодших школярів, має бути безпечним місцем, де діти відчуватимуть себе захищеними. Крім цього, воно має відображати філософію концепції Нової української школи та освітню програму [13</w:t>
      </w:r>
      <w:r w:rsidRPr="000B62FD">
        <w:rPr>
          <w:rFonts w:ascii="Times New Roman" w:hAnsi="Times New Roman"/>
          <w:color w:val="000000"/>
          <w:sz w:val="26"/>
          <w:szCs w:val="26"/>
          <w:lang w:val="uk-UA" w:eastAsia="ru-RU"/>
        </w:rPr>
        <w:t>;</w:t>
      </w:r>
      <w:r w:rsidRPr="000B62FD">
        <w:rPr>
          <w:rFonts w:ascii="Times New Roman" w:hAnsi="Times New Roman"/>
          <w:color w:val="000000"/>
          <w:sz w:val="26"/>
          <w:szCs w:val="26"/>
          <w:lang w:eastAsia="ru-RU"/>
        </w:rPr>
        <w:t xml:space="preserve"> 14]</w:t>
      </w:r>
      <w:r w:rsidRPr="000B62FD">
        <w:rPr>
          <w:rFonts w:ascii="Times New Roman" w:hAnsi="Times New Roman"/>
          <w:color w:val="000000"/>
          <w:sz w:val="26"/>
          <w:szCs w:val="26"/>
          <w:lang w:val="uk-UA" w:eastAsia="ru-RU"/>
        </w:rPr>
        <w:t>.</w:t>
      </w:r>
      <w:r w:rsidRPr="000B62FD">
        <w:rPr>
          <w:rFonts w:ascii="Times New Roman" w:hAnsi="Times New Roman"/>
          <w:color w:val="000000"/>
          <w:sz w:val="26"/>
          <w:szCs w:val="26"/>
          <w:lang w:eastAsia="ru-RU"/>
        </w:rPr>
        <w:t xml:space="preserve"> </w:t>
      </w:r>
    </w:p>
    <w:p w:rsidR="006B766E" w:rsidRPr="000B62FD" w:rsidRDefault="006B766E" w:rsidP="006B766E">
      <w:pPr>
        <w:widowControl w:val="0"/>
        <w:autoSpaceDE w:val="0"/>
        <w:autoSpaceDN w:val="0"/>
        <w:adjustRightInd w:val="0"/>
        <w:spacing w:after="0" w:line="240" w:lineRule="auto"/>
        <w:ind w:firstLine="708"/>
        <w:jc w:val="both"/>
        <w:rPr>
          <w:rFonts w:ascii="Times New Roman" w:hAnsi="Times New Roman"/>
          <w:color w:val="FF0000"/>
          <w:sz w:val="26"/>
          <w:szCs w:val="26"/>
          <w:lang w:eastAsia="ru-RU"/>
        </w:rPr>
      </w:pPr>
      <w:r w:rsidRPr="000B62FD">
        <w:rPr>
          <w:rFonts w:ascii="Times New Roman" w:hAnsi="Times New Roman"/>
          <w:color w:val="00000A"/>
          <w:sz w:val="26"/>
          <w:szCs w:val="26"/>
        </w:rPr>
        <w:t>Концепція Нової української школи передбачає перезавантаження української шкільної освіти.</w:t>
      </w:r>
      <w:r w:rsidRPr="000B62FD">
        <w:rPr>
          <w:rFonts w:ascii="Times New Roman" w:hAnsi="Times New Roman"/>
          <w:i/>
          <w:color w:val="FF0000"/>
          <w:sz w:val="26"/>
          <w:szCs w:val="26"/>
          <w:lang w:eastAsia="ru-RU"/>
        </w:rPr>
        <w:t xml:space="preserve"> </w:t>
      </w:r>
      <w:r w:rsidRPr="000B62FD">
        <w:rPr>
          <w:rFonts w:ascii="Times New Roman" w:hAnsi="Times New Roman"/>
          <w:sz w:val="26"/>
          <w:szCs w:val="26"/>
        </w:rPr>
        <w:t>Головна мета Нової української школи – створити школу, в якій буде приємно навчатись і яка даватиме учням не тільки знання, а й вміння застосовувати їх у житті</w:t>
      </w:r>
      <w:r w:rsidRPr="000B62FD">
        <w:rPr>
          <w:rFonts w:ascii="Times New Roman" w:hAnsi="Times New Roman"/>
          <w:color w:val="FF0000"/>
          <w:sz w:val="26"/>
          <w:szCs w:val="26"/>
          <w:lang w:eastAsia="ru-RU"/>
        </w:rPr>
        <w:t xml:space="preserve"> </w:t>
      </w:r>
      <w:r w:rsidRPr="000B62FD">
        <w:rPr>
          <w:rFonts w:ascii="Times New Roman" w:hAnsi="Times New Roman"/>
          <w:color w:val="000000"/>
          <w:sz w:val="26"/>
          <w:szCs w:val="26"/>
          <w:lang w:eastAsia="ru-RU"/>
        </w:rPr>
        <w:t>[2]</w:t>
      </w:r>
      <w:r w:rsidRPr="000B62FD">
        <w:rPr>
          <w:rFonts w:ascii="Times New Roman" w:hAnsi="Times New Roman"/>
          <w:color w:val="000000"/>
          <w:sz w:val="26"/>
          <w:szCs w:val="26"/>
          <w:lang w:val="uk-UA" w:eastAsia="ru-RU"/>
        </w:rPr>
        <w:t>.</w:t>
      </w:r>
      <w:r w:rsidRPr="000B62FD">
        <w:rPr>
          <w:rFonts w:ascii="Times New Roman" w:hAnsi="Times New Roman"/>
          <w:color w:val="000000"/>
          <w:sz w:val="26"/>
          <w:szCs w:val="26"/>
          <w:lang w:eastAsia="ru-RU"/>
        </w:rPr>
        <w:t xml:space="preserve"> </w:t>
      </w:r>
      <w:r w:rsidRPr="000B62FD">
        <w:rPr>
          <w:rFonts w:ascii="Times New Roman" w:hAnsi="Times New Roman"/>
          <w:sz w:val="26"/>
          <w:szCs w:val="26"/>
        </w:rPr>
        <w:t xml:space="preserve">В </w:t>
      </w:r>
      <w:r w:rsidRPr="000B62FD">
        <w:rPr>
          <w:rFonts w:ascii="Times New Roman" w:hAnsi="Times New Roman"/>
          <w:sz w:val="26"/>
          <w:szCs w:val="26"/>
          <w:lang w:val="uk-UA"/>
        </w:rPr>
        <w:t>м</w:t>
      </w:r>
      <w:r w:rsidRPr="000B62FD">
        <w:rPr>
          <w:rFonts w:ascii="Times New Roman" w:hAnsi="Times New Roman"/>
          <w:sz w:val="26"/>
          <w:szCs w:val="26"/>
        </w:rPr>
        <w:t>етодичних рекомендаціях щодо організації освітнього простору Нової української школи, затверджени</w:t>
      </w:r>
      <w:r w:rsidRPr="000B62FD">
        <w:rPr>
          <w:rFonts w:ascii="Times New Roman" w:hAnsi="Times New Roman"/>
          <w:sz w:val="26"/>
          <w:szCs w:val="26"/>
          <w:lang w:val="uk-UA"/>
        </w:rPr>
        <w:t>х</w:t>
      </w:r>
      <w:r w:rsidRPr="000B62FD">
        <w:rPr>
          <w:rFonts w:ascii="Times New Roman" w:hAnsi="Times New Roman"/>
          <w:sz w:val="26"/>
          <w:szCs w:val="26"/>
        </w:rPr>
        <w:t xml:space="preserve"> МОН</w:t>
      </w:r>
      <w:r w:rsidRPr="000B62FD">
        <w:rPr>
          <w:rFonts w:ascii="Times New Roman" w:hAnsi="Times New Roman"/>
          <w:sz w:val="26"/>
          <w:szCs w:val="26"/>
          <w:lang w:val="uk-UA"/>
        </w:rPr>
        <w:t xml:space="preserve"> України</w:t>
      </w:r>
      <w:r w:rsidRPr="000B62FD">
        <w:rPr>
          <w:rFonts w:ascii="Times New Roman" w:hAnsi="Times New Roman"/>
          <w:sz w:val="26"/>
          <w:szCs w:val="26"/>
        </w:rPr>
        <w:t>, зазначено, що «особливістю Нової української школи є, поміж іншого, організація такого освітнього середовища, що сприятиме вільному розвитку творчої особистості дитини. З цією метою змінюються просторово-предметне оточення, програми та засоби навчання. У Новій українській школі зростає частка проектної, командної, групової діяльності у педагогічному процесі… Організація освітнього простору навчального кабінету потребує широкого використання нових ІТ-технологій, нових мультимедійних засобів навчання, оновлення навчального обладнання тощо» [10]</w:t>
      </w:r>
      <w:r w:rsidRPr="000B62FD">
        <w:rPr>
          <w:rFonts w:ascii="Times New Roman" w:hAnsi="Times New Roman"/>
          <w:sz w:val="26"/>
          <w:szCs w:val="26"/>
          <w:lang w:val="uk-UA"/>
        </w:rPr>
        <w:t>.</w:t>
      </w:r>
      <w:r w:rsidRPr="000B62FD">
        <w:rPr>
          <w:rFonts w:ascii="Times New Roman" w:hAnsi="Times New Roman"/>
          <w:color w:val="FF0000"/>
          <w:sz w:val="26"/>
          <w:szCs w:val="26"/>
          <w:lang w:eastAsia="ru-RU"/>
        </w:rPr>
        <w:t xml:space="preserve"> </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eastAsia="ru-RU"/>
        </w:rPr>
        <w:t>Крім цього МОН</w:t>
      </w:r>
      <w:r w:rsidRPr="000B62FD">
        <w:rPr>
          <w:rFonts w:ascii="Times New Roman" w:hAnsi="Times New Roman"/>
          <w:sz w:val="26"/>
          <w:szCs w:val="26"/>
        </w:rPr>
        <w:t xml:space="preserve"> визначило 8 навчальних осередків, які мають бути створені у класі [</w:t>
      </w:r>
      <w:r>
        <w:rPr>
          <w:rFonts w:ascii="Times New Roman" w:hAnsi="Times New Roman"/>
          <w:sz w:val="26"/>
          <w:szCs w:val="26"/>
        </w:rPr>
        <w:t>4</w:t>
      </w:r>
      <w:r>
        <w:rPr>
          <w:rFonts w:ascii="Times New Roman" w:hAnsi="Times New Roman"/>
          <w:sz w:val="26"/>
          <w:szCs w:val="26"/>
          <w:lang w:val="uk-UA"/>
        </w:rPr>
        <w:t xml:space="preserve">; </w:t>
      </w:r>
      <w:r w:rsidRPr="000B62FD">
        <w:rPr>
          <w:rFonts w:ascii="Times New Roman" w:hAnsi="Times New Roman"/>
          <w:sz w:val="26"/>
          <w:szCs w:val="26"/>
        </w:rPr>
        <w:t>15]</w:t>
      </w:r>
      <w:r w:rsidRPr="000B62FD">
        <w:rPr>
          <w:rFonts w:ascii="Times New Roman" w:hAnsi="Times New Roman"/>
          <w:sz w:val="26"/>
          <w:szCs w:val="26"/>
          <w:lang w:val="uk-UA"/>
        </w:rPr>
        <w:t>:</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1</w:t>
      </w:r>
      <w:r w:rsidRPr="000B62FD">
        <w:rPr>
          <w:rFonts w:ascii="Times New Roman" w:hAnsi="Times New Roman"/>
          <w:sz w:val="26"/>
          <w:szCs w:val="26"/>
          <w:lang w:val="uk-UA"/>
        </w:rPr>
        <w:t>)</w:t>
      </w:r>
      <w:r w:rsidRPr="000B62FD">
        <w:rPr>
          <w:rFonts w:ascii="Times New Roman" w:hAnsi="Times New Roman"/>
          <w:sz w:val="26"/>
          <w:szCs w:val="26"/>
        </w:rPr>
        <w:t xml:space="preserve"> навчально-пізнавальної діяльності (з партами, столами);</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2</w:t>
      </w:r>
      <w:r w:rsidRPr="000B62FD">
        <w:rPr>
          <w:rFonts w:ascii="Times New Roman" w:hAnsi="Times New Roman"/>
          <w:sz w:val="26"/>
          <w:szCs w:val="26"/>
          <w:lang w:val="uk-UA"/>
        </w:rPr>
        <w:t>)</w:t>
      </w:r>
      <w:r w:rsidRPr="000B62FD">
        <w:rPr>
          <w:rFonts w:ascii="Times New Roman" w:hAnsi="Times New Roman"/>
          <w:sz w:val="26"/>
          <w:szCs w:val="26"/>
        </w:rPr>
        <w:t xml:space="preserve"> змінні тематичні осередки (дошки/фліпчарти/стенди для діаграм з ключовими ідеями);</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3</w:t>
      </w:r>
      <w:r w:rsidRPr="000B62FD">
        <w:rPr>
          <w:rFonts w:ascii="Times New Roman" w:hAnsi="Times New Roman"/>
          <w:sz w:val="26"/>
          <w:szCs w:val="26"/>
          <w:lang w:val="uk-UA"/>
        </w:rPr>
        <w:t xml:space="preserve">) </w:t>
      </w:r>
      <w:r w:rsidRPr="000B62FD">
        <w:rPr>
          <w:rFonts w:ascii="Times New Roman" w:hAnsi="Times New Roman"/>
          <w:sz w:val="26"/>
          <w:szCs w:val="26"/>
        </w:rPr>
        <w:t>для гри (настільні ігри, інвентар для рухливих ігор);</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4</w:t>
      </w:r>
      <w:r w:rsidRPr="000B62FD">
        <w:rPr>
          <w:rFonts w:ascii="Times New Roman" w:hAnsi="Times New Roman"/>
          <w:sz w:val="26"/>
          <w:szCs w:val="26"/>
          <w:lang w:val="uk-UA"/>
        </w:rPr>
        <w:t>)</w:t>
      </w:r>
      <w:r w:rsidRPr="000B62FD">
        <w:rPr>
          <w:rFonts w:ascii="Times New Roman" w:hAnsi="Times New Roman"/>
          <w:sz w:val="26"/>
          <w:szCs w:val="26"/>
        </w:rPr>
        <w:t xml:space="preserve"> художньо-творчої діяльності (полички для зберігання приладдя та стендом для змінної виставки дитячих робіт);</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5</w:t>
      </w:r>
      <w:r w:rsidRPr="000B62FD">
        <w:rPr>
          <w:rFonts w:ascii="Times New Roman" w:hAnsi="Times New Roman"/>
          <w:sz w:val="26"/>
          <w:szCs w:val="26"/>
          <w:lang w:val="uk-UA"/>
        </w:rPr>
        <w:t>)</w:t>
      </w:r>
      <w:r w:rsidRPr="000B62FD">
        <w:rPr>
          <w:rFonts w:ascii="Times New Roman" w:hAnsi="Times New Roman"/>
          <w:sz w:val="26"/>
          <w:szCs w:val="26"/>
        </w:rPr>
        <w:t xml:space="preserve"> куточок живої природи для проведення дослідів (пророщування зерна, спостереження та догляд за рослинами, акваріум);</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6</w:t>
      </w:r>
      <w:r w:rsidRPr="000B62FD">
        <w:rPr>
          <w:rFonts w:ascii="Times New Roman" w:hAnsi="Times New Roman"/>
          <w:sz w:val="26"/>
          <w:szCs w:val="26"/>
          <w:lang w:val="uk-UA"/>
        </w:rPr>
        <w:t>)</w:t>
      </w:r>
      <w:r w:rsidRPr="000B62FD">
        <w:rPr>
          <w:rFonts w:ascii="Times New Roman" w:hAnsi="Times New Roman"/>
          <w:sz w:val="26"/>
          <w:szCs w:val="26"/>
        </w:rPr>
        <w:t xml:space="preserve"> відпочинку (з килимом для сидіння та гри, стільцями, кріслами-пуфами, подушками з м’яким покриттям);</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7</w:t>
      </w:r>
      <w:r w:rsidRPr="000B62FD">
        <w:rPr>
          <w:rFonts w:ascii="Times New Roman" w:hAnsi="Times New Roman"/>
          <w:sz w:val="26"/>
          <w:szCs w:val="26"/>
          <w:lang w:val="uk-UA"/>
        </w:rPr>
        <w:t xml:space="preserve">) </w:t>
      </w:r>
      <w:r w:rsidRPr="000B62FD">
        <w:rPr>
          <w:rFonts w:ascii="Times New Roman" w:hAnsi="Times New Roman"/>
          <w:sz w:val="26"/>
          <w:szCs w:val="26"/>
        </w:rPr>
        <w:t>дитяча класна бібліотечка;</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8</w:t>
      </w:r>
      <w:r w:rsidRPr="000B62FD">
        <w:rPr>
          <w:rFonts w:ascii="Times New Roman" w:hAnsi="Times New Roman"/>
          <w:sz w:val="26"/>
          <w:szCs w:val="26"/>
          <w:lang w:val="uk-UA"/>
        </w:rPr>
        <w:t>)</w:t>
      </w:r>
      <w:r w:rsidRPr="000B62FD">
        <w:rPr>
          <w:rFonts w:ascii="Times New Roman" w:hAnsi="Times New Roman"/>
          <w:sz w:val="26"/>
          <w:szCs w:val="26"/>
        </w:rPr>
        <w:t xml:space="preserve"> осередок вчителя (стіл, стілець, комп’ютер, полиці/ящики, шафи для зберігання дидактичного матеріалу тощо).</w:t>
      </w:r>
    </w:p>
    <w:p w:rsidR="006B766E" w:rsidRPr="002E53A6" w:rsidRDefault="006B766E" w:rsidP="006B766E">
      <w:pPr>
        <w:widowControl w:val="0"/>
        <w:autoSpaceDE w:val="0"/>
        <w:autoSpaceDN w:val="0"/>
        <w:adjustRightInd w:val="0"/>
        <w:spacing w:after="0" w:line="240" w:lineRule="auto"/>
        <w:ind w:firstLine="708"/>
        <w:jc w:val="both"/>
        <w:rPr>
          <w:rFonts w:ascii="Times New Roman" w:hAnsi="Times New Roman"/>
          <w:sz w:val="26"/>
          <w:szCs w:val="26"/>
        </w:rPr>
      </w:pPr>
      <w:r w:rsidRPr="000B62FD">
        <w:rPr>
          <w:rFonts w:ascii="Times New Roman" w:hAnsi="Times New Roman"/>
          <w:color w:val="00000A"/>
          <w:sz w:val="26"/>
          <w:szCs w:val="26"/>
        </w:rPr>
        <w:lastRenderedPageBreak/>
        <w:t xml:space="preserve">Існують цікаві приклади організації простору, його ефективного використання, зокрема, проекти «Новий освітній простір», «Новий освітній простір: сучасне обладнання», «Новий освітній простір: мотивуючий простір», «Новий освітній простір: безбар’єрність». Вони ініційовані Мінрегіоном,  реалізуються спільно з Міністерством освіти і науки та органами місцевого самоврядування. </w:t>
      </w:r>
      <w:r w:rsidRPr="000B62FD">
        <w:rPr>
          <w:rFonts w:ascii="Times New Roman" w:hAnsi="Times New Roman"/>
          <w:color w:val="00000A"/>
          <w:sz w:val="26"/>
          <w:szCs w:val="26"/>
          <w:lang w:val="uk-UA"/>
        </w:rPr>
        <w:t>Основна мета</w:t>
      </w:r>
      <w:r w:rsidRPr="000B62FD">
        <w:rPr>
          <w:rFonts w:ascii="Times New Roman" w:hAnsi="Times New Roman"/>
          <w:color w:val="00000A"/>
          <w:sz w:val="26"/>
          <w:szCs w:val="26"/>
        </w:rPr>
        <w:t xml:space="preserve"> – модернізаці</w:t>
      </w:r>
      <w:r w:rsidRPr="000B62FD">
        <w:rPr>
          <w:rFonts w:ascii="Times New Roman" w:hAnsi="Times New Roman"/>
          <w:color w:val="00000A"/>
          <w:sz w:val="26"/>
          <w:szCs w:val="26"/>
          <w:lang w:val="uk-UA"/>
        </w:rPr>
        <w:t>я</w:t>
      </w:r>
      <w:r w:rsidRPr="000B62FD">
        <w:rPr>
          <w:rFonts w:ascii="Times New Roman" w:hAnsi="Times New Roman"/>
          <w:color w:val="00000A"/>
          <w:sz w:val="26"/>
          <w:szCs w:val="26"/>
        </w:rPr>
        <w:t xml:space="preserve"> шкільної інфраструктури, створення умов для надання якісних та доступних освітніх послуг в умовах децентралізації та </w:t>
      </w:r>
      <w:hyperlink r:id="rId38" w:tgtFrame="_blank" w:history="1">
        <w:r w:rsidRPr="002E53A6">
          <w:rPr>
            <w:rStyle w:val="a7"/>
            <w:rFonts w:ascii="Times New Roman" w:hAnsi="Times New Roman"/>
            <w:color w:val="auto"/>
            <w:sz w:val="26"/>
            <w:szCs w:val="26"/>
            <w:u w:val="none"/>
          </w:rPr>
          <w:t>реформи Нової української школи</w:t>
        </w:r>
      </w:hyperlink>
      <w:r w:rsidRPr="002E53A6">
        <w:rPr>
          <w:rFonts w:ascii="Times New Roman" w:hAnsi="Times New Roman"/>
          <w:sz w:val="26"/>
          <w:szCs w:val="26"/>
        </w:rPr>
        <w:t xml:space="preserve"> [6</w:t>
      </w:r>
      <w:r w:rsidRPr="002E53A6">
        <w:rPr>
          <w:rFonts w:ascii="Times New Roman" w:hAnsi="Times New Roman"/>
          <w:sz w:val="26"/>
          <w:szCs w:val="26"/>
          <w:lang w:val="uk-UA"/>
        </w:rPr>
        <w:t>; </w:t>
      </w:r>
      <w:r w:rsidRPr="002E53A6">
        <w:rPr>
          <w:rFonts w:ascii="Times New Roman" w:hAnsi="Times New Roman"/>
          <w:sz w:val="26"/>
          <w:szCs w:val="26"/>
        </w:rPr>
        <w:t>7</w:t>
      </w:r>
      <w:r w:rsidRPr="002E53A6">
        <w:rPr>
          <w:rFonts w:ascii="Times New Roman" w:hAnsi="Times New Roman"/>
          <w:sz w:val="26"/>
          <w:szCs w:val="26"/>
          <w:lang w:val="uk-UA"/>
        </w:rPr>
        <w:t>; </w:t>
      </w:r>
      <w:r w:rsidRPr="002E53A6">
        <w:rPr>
          <w:rFonts w:ascii="Times New Roman" w:hAnsi="Times New Roman"/>
          <w:sz w:val="26"/>
          <w:szCs w:val="26"/>
        </w:rPr>
        <w:t>8</w:t>
      </w:r>
      <w:r w:rsidRPr="002E53A6">
        <w:rPr>
          <w:rFonts w:ascii="Times New Roman" w:hAnsi="Times New Roman"/>
          <w:sz w:val="26"/>
          <w:szCs w:val="26"/>
          <w:lang w:val="uk-UA"/>
        </w:rPr>
        <w:t>; </w:t>
      </w:r>
      <w:r w:rsidRPr="002E53A6">
        <w:rPr>
          <w:rFonts w:ascii="Times New Roman" w:hAnsi="Times New Roman"/>
          <w:sz w:val="26"/>
          <w:szCs w:val="26"/>
        </w:rPr>
        <w:t>9]</w:t>
      </w:r>
      <w:r w:rsidRPr="002E53A6">
        <w:rPr>
          <w:rFonts w:ascii="Times New Roman" w:hAnsi="Times New Roman"/>
          <w:sz w:val="26"/>
          <w:szCs w:val="26"/>
          <w:lang w:val="uk-UA"/>
        </w:rPr>
        <w:t>.</w:t>
      </w:r>
      <w:r w:rsidRPr="002E53A6">
        <w:rPr>
          <w:rFonts w:ascii="Times New Roman" w:hAnsi="Times New Roman"/>
          <w:sz w:val="26"/>
          <w:szCs w:val="26"/>
        </w:rPr>
        <w:t xml:space="preserve"> </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2E53A6">
        <w:rPr>
          <w:rFonts w:ascii="Times New Roman" w:hAnsi="Times New Roman"/>
          <w:sz w:val="26"/>
          <w:szCs w:val="26"/>
        </w:rPr>
        <w:t>Новий освітній простір – це безп</w:t>
      </w:r>
      <w:r w:rsidRPr="000B62FD">
        <w:rPr>
          <w:rFonts w:ascii="Times New Roman" w:hAnsi="Times New Roman"/>
          <w:sz w:val="26"/>
          <w:szCs w:val="26"/>
        </w:rPr>
        <w:t>ечне та доступне освітнє середовище із застосуванням сучасних інформаційно-комунікаційних засобів. Для створення НОП використовуються також новітні технології енергоефективності, дизайну, архітектури будівель, споруд та територій закладів освіти.</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Законом України «Про освіту»</w:t>
      </w:r>
      <w:r w:rsidRPr="000B62FD">
        <w:rPr>
          <w:rFonts w:ascii="Times New Roman" w:hAnsi="Times New Roman"/>
          <w:sz w:val="26"/>
          <w:szCs w:val="26"/>
          <w:lang w:eastAsia="ru-RU"/>
        </w:rPr>
        <w:t xml:space="preserve"> </w:t>
      </w:r>
      <w:r w:rsidRPr="000B62FD">
        <w:rPr>
          <w:rFonts w:ascii="Times New Roman" w:hAnsi="Times New Roman"/>
          <w:sz w:val="26"/>
          <w:szCs w:val="26"/>
        </w:rPr>
        <w:t>[1] визначено мету загальної середньої освіти</w:t>
      </w:r>
      <w:r>
        <w:rPr>
          <w:rFonts w:ascii="Times New Roman" w:hAnsi="Times New Roman"/>
          <w:sz w:val="26"/>
          <w:szCs w:val="26"/>
          <w:lang w:val="uk-UA"/>
        </w:rPr>
        <w:t> </w:t>
      </w:r>
      <w:r w:rsidRPr="000B62FD">
        <w:rPr>
          <w:rFonts w:ascii="Times New Roman" w:hAnsi="Times New Roman"/>
          <w:sz w:val="26"/>
          <w:szCs w:val="26"/>
        </w:rPr>
        <w:t>– всебічний розвиток людини як особистості та найвищої цінності суспільства. Нова школа має стати простором такого розвитку, простором навчання, спілкування, взаємодії, спільної діяльності учнів, вчителів та місцевої громади.</w:t>
      </w:r>
      <w:r>
        <w:rPr>
          <w:rFonts w:ascii="Times New Roman" w:hAnsi="Times New Roman"/>
          <w:sz w:val="26"/>
          <w:szCs w:val="26"/>
          <w:lang w:val="uk-UA"/>
        </w:rPr>
        <w:t xml:space="preserve"> </w:t>
      </w:r>
      <w:r w:rsidRPr="00267DEF">
        <w:rPr>
          <w:rFonts w:ascii="Times New Roman" w:hAnsi="Times New Roman"/>
          <w:sz w:val="26"/>
          <w:szCs w:val="26"/>
          <w:lang w:val="uk-UA"/>
        </w:rPr>
        <w:t xml:space="preserve">За сучасних швидкозмінних умов освітнє середовище школи не існує ізольовано від зовнішніх та внутрішніх впливів, що можуть спричиняти як позитивний результат, так і нести деструктивні загрози, небезпеки й ризики. </w:t>
      </w:r>
      <w:r w:rsidRPr="000B62FD">
        <w:rPr>
          <w:rFonts w:ascii="Times New Roman" w:hAnsi="Times New Roman"/>
          <w:sz w:val="26"/>
          <w:szCs w:val="26"/>
        </w:rPr>
        <w:t>Для протидії таким чинникам необхідно, щоб освітнє середовище навчального закладу було захищеним, безпечним.</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Єдиного визначення поняття «безпека освітнього середовища» немає через різні підходи до розуміння його сутності. Йдеться про три аспекти цього поняття: психологічний, екологічний, інформаційний [5]</w:t>
      </w:r>
      <w:r w:rsidRPr="000B62FD">
        <w:rPr>
          <w:rFonts w:ascii="Times New Roman" w:hAnsi="Times New Roman"/>
          <w:sz w:val="26"/>
          <w:szCs w:val="26"/>
          <w:lang w:val="uk-UA"/>
        </w:rPr>
        <w:t>.</w:t>
      </w:r>
      <w:r w:rsidRPr="000B62FD">
        <w:rPr>
          <w:rFonts w:ascii="Times New Roman" w:hAnsi="Times New Roman"/>
          <w:sz w:val="26"/>
          <w:szCs w:val="26"/>
        </w:rPr>
        <w:t xml:space="preserve"> </w:t>
      </w:r>
    </w:p>
    <w:p w:rsidR="006B766E" w:rsidRPr="000B62FD" w:rsidRDefault="006B766E" w:rsidP="006B766E">
      <w:pPr>
        <w:spacing w:after="0" w:line="240" w:lineRule="auto"/>
        <w:ind w:firstLine="709"/>
        <w:contextualSpacing/>
        <w:jc w:val="both"/>
        <w:rPr>
          <w:rFonts w:ascii="Times New Roman" w:hAnsi="Times New Roman"/>
          <w:i/>
          <w:sz w:val="26"/>
          <w:szCs w:val="26"/>
          <w:u w:val="single"/>
          <w:lang w:val="uk-UA"/>
        </w:rPr>
      </w:pPr>
      <w:r w:rsidRPr="000B62FD">
        <w:rPr>
          <w:rFonts w:ascii="Times New Roman" w:hAnsi="Times New Roman"/>
          <w:i/>
          <w:sz w:val="26"/>
          <w:szCs w:val="26"/>
          <w:u w:val="single"/>
        </w:rPr>
        <w:t xml:space="preserve">Три </w:t>
      </w:r>
      <w:r>
        <w:rPr>
          <w:rFonts w:ascii="Times New Roman" w:hAnsi="Times New Roman"/>
          <w:i/>
          <w:sz w:val="26"/>
          <w:szCs w:val="26"/>
          <w:u w:val="single"/>
          <w:lang w:val="uk-UA"/>
        </w:rPr>
        <w:t>аспекти</w:t>
      </w:r>
      <w:r w:rsidRPr="000B62FD">
        <w:rPr>
          <w:rFonts w:ascii="Times New Roman" w:hAnsi="Times New Roman"/>
          <w:i/>
          <w:sz w:val="26"/>
          <w:szCs w:val="26"/>
          <w:u w:val="single"/>
        </w:rPr>
        <w:t xml:space="preserve"> безпеки освітнього середовища</w:t>
      </w:r>
      <w:r w:rsidRPr="000B62FD">
        <w:rPr>
          <w:rFonts w:ascii="Times New Roman" w:hAnsi="Times New Roman"/>
          <w:i/>
          <w:sz w:val="26"/>
          <w:szCs w:val="26"/>
          <w:u w:val="single"/>
          <w:lang w:val="uk-UA"/>
        </w:rPr>
        <w:t>.</w:t>
      </w:r>
    </w:p>
    <w:p w:rsidR="006B766E" w:rsidRPr="009E542D" w:rsidRDefault="006B766E" w:rsidP="006B766E">
      <w:pPr>
        <w:spacing w:after="0" w:line="240" w:lineRule="auto"/>
        <w:ind w:firstLine="709"/>
        <w:contextualSpacing/>
        <w:jc w:val="both"/>
        <w:rPr>
          <w:rFonts w:ascii="Times New Roman" w:hAnsi="Times New Roman"/>
          <w:sz w:val="26"/>
          <w:szCs w:val="26"/>
          <w:lang w:val="uk-UA"/>
        </w:rPr>
      </w:pPr>
      <w:r w:rsidRPr="009E542D">
        <w:rPr>
          <w:rFonts w:ascii="Times New Roman" w:hAnsi="Times New Roman"/>
          <w:sz w:val="26"/>
          <w:szCs w:val="26"/>
          <w:lang w:val="uk-UA"/>
        </w:rPr>
        <w:t xml:space="preserve">Так, дослідники, які вивчають </w:t>
      </w:r>
      <w:r w:rsidRPr="000B62FD">
        <w:rPr>
          <w:rFonts w:ascii="Times New Roman" w:hAnsi="Times New Roman"/>
          <w:sz w:val="26"/>
          <w:szCs w:val="26"/>
          <w:lang w:val="uk-UA"/>
        </w:rPr>
        <w:t>спектр</w:t>
      </w:r>
      <w:r w:rsidRPr="009E542D">
        <w:rPr>
          <w:rFonts w:ascii="Times New Roman" w:hAnsi="Times New Roman"/>
          <w:sz w:val="26"/>
          <w:szCs w:val="26"/>
          <w:lang w:val="uk-UA"/>
        </w:rPr>
        <w:t xml:space="preserve"> проблем, пов’язаних з питанням </w:t>
      </w:r>
      <w:r w:rsidRPr="009E542D">
        <w:rPr>
          <w:rFonts w:ascii="Times New Roman" w:hAnsi="Times New Roman"/>
          <w:i/>
          <w:sz w:val="26"/>
          <w:szCs w:val="26"/>
          <w:lang w:val="uk-UA"/>
        </w:rPr>
        <w:t>психологічної безпеки</w:t>
      </w:r>
      <w:r w:rsidRPr="009E542D">
        <w:rPr>
          <w:rFonts w:ascii="Times New Roman" w:hAnsi="Times New Roman"/>
          <w:sz w:val="26"/>
          <w:szCs w:val="26"/>
          <w:lang w:val="uk-UA"/>
        </w:rPr>
        <w:t xml:space="preserve"> освітнього середовища, вважають, що психотравмуючі ситуації прямо чи опосередковано впливають на фізичне і психічне здоров’я особистості. Зокрема, до психотравмуючих ситуацій у навчальному процесі освітнього закладу можна віднести: конфлікти у стосунках </w:t>
      </w:r>
      <w:r w:rsidRPr="000B62FD">
        <w:rPr>
          <w:rFonts w:ascii="Times New Roman" w:hAnsi="Times New Roman"/>
          <w:sz w:val="26"/>
          <w:szCs w:val="26"/>
          <w:lang w:val="uk-UA"/>
        </w:rPr>
        <w:t>«у</w:t>
      </w:r>
      <w:r w:rsidRPr="009E542D">
        <w:rPr>
          <w:rFonts w:ascii="Times New Roman" w:hAnsi="Times New Roman"/>
          <w:sz w:val="26"/>
          <w:szCs w:val="26"/>
          <w:lang w:val="uk-UA"/>
        </w:rPr>
        <w:t>читель – учень</w:t>
      </w:r>
      <w:r w:rsidRPr="000B62FD">
        <w:rPr>
          <w:rFonts w:ascii="Times New Roman" w:hAnsi="Times New Roman"/>
          <w:sz w:val="26"/>
          <w:szCs w:val="26"/>
          <w:lang w:val="uk-UA"/>
        </w:rPr>
        <w:t>»</w:t>
      </w:r>
      <w:r w:rsidRPr="009E542D">
        <w:rPr>
          <w:rFonts w:ascii="Times New Roman" w:hAnsi="Times New Roman"/>
          <w:sz w:val="26"/>
          <w:szCs w:val="26"/>
          <w:lang w:val="uk-UA"/>
        </w:rPr>
        <w:t xml:space="preserve">, </w:t>
      </w:r>
      <w:r w:rsidRPr="000B62FD">
        <w:rPr>
          <w:rFonts w:ascii="Times New Roman" w:hAnsi="Times New Roman"/>
          <w:sz w:val="26"/>
          <w:szCs w:val="26"/>
          <w:lang w:val="uk-UA"/>
        </w:rPr>
        <w:t>«</w:t>
      </w:r>
      <w:r w:rsidRPr="009E542D">
        <w:rPr>
          <w:rFonts w:ascii="Times New Roman" w:hAnsi="Times New Roman"/>
          <w:sz w:val="26"/>
          <w:szCs w:val="26"/>
          <w:lang w:val="uk-UA"/>
        </w:rPr>
        <w:t>учень–учень</w:t>
      </w:r>
      <w:r w:rsidRPr="000B62FD">
        <w:rPr>
          <w:rFonts w:ascii="Times New Roman" w:hAnsi="Times New Roman"/>
          <w:sz w:val="26"/>
          <w:szCs w:val="26"/>
          <w:lang w:val="uk-UA"/>
        </w:rPr>
        <w:t>»</w:t>
      </w:r>
      <w:r w:rsidRPr="009E542D">
        <w:rPr>
          <w:rFonts w:ascii="Times New Roman" w:hAnsi="Times New Roman"/>
          <w:sz w:val="26"/>
          <w:szCs w:val="26"/>
          <w:lang w:val="uk-UA"/>
        </w:rPr>
        <w:t xml:space="preserve">, </w:t>
      </w:r>
      <w:r w:rsidRPr="000B62FD">
        <w:rPr>
          <w:rFonts w:ascii="Times New Roman" w:hAnsi="Times New Roman"/>
          <w:sz w:val="26"/>
          <w:szCs w:val="26"/>
          <w:lang w:val="uk-UA"/>
        </w:rPr>
        <w:t>«</w:t>
      </w:r>
      <w:r w:rsidRPr="009E542D">
        <w:rPr>
          <w:rFonts w:ascii="Times New Roman" w:hAnsi="Times New Roman"/>
          <w:sz w:val="26"/>
          <w:szCs w:val="26"/>
          <w:lang w:val="uk-UA"/>
        </w:rPr>
        <w:t>учень – батьки</w:t>
      </w:r>
      <w:r w:rsidRPr="000B62FD">
        <w:rPr>
          <w:rFonts w:ascii="Times New Roman" w:hAnsi="Times New Roman"/>
          <w:sz w:val="26"/>
          <w:szCs w:val="26"/>
          <w:lang w:val="uk-UA"/>
        </w:rPr>
        <w:t>»</w:t>
      </w:r>
      <w:r w:rsidRPr="009E542D">
        <w:rPr>
          <w:rFonts w:ascii="Times New Roman" w:hAnsi="Times New Roman"/>
          <w:sz w:val="26"/>
          <w:szCs w:val="26"/>
          <w:lang w:val="uk-UA"/>
        </w:rPr>
        <w:t xml:space="preserve"> тощо;</w:t>
      </w:r>
      <w:r>
        <w:rPr>
          <w:rFonts w:ascii="Times New Roman" w:hAnsi="Times New Roman"/>
          <w:sz w:val="26"/>
          <w:szCs w:val="26"/>
          <w:lang w:val="uk-UA"/>
        </w:rPr>
        <w:t xml:space="preserve"> </w:t>
      </w:r>
      <w:r w:rsidRPr="009E542D">
        <w:rPr>
          <w:rFonts w:ascii="Times New Roman" w:hAnsi="Times New Roman"/>
          <w:sz w:val="26"/>
          <w:szCs w:val="26"/>
          <w:lang w:val="uk-UA"/>
        </w:rPr>
        <w:t>проблема адаптації в освітньому середовищі;</w:t>
      </w:r>
      <w:r>
        <w:rPr>
          <w:rFonts w:ascii="Times New Roman" w:hAnsi="Times New Roman"/>
          <w:sz w:val="26"/>
          <w:szCs w:val="26"/>
          <w:lang w:val="uk-UA"/>
        </w:rPr>
        <w:t xml:space="preserve"> </w:t>
      </w:r>
      <w:r w:rsidRPr="009E542D">
        <w:rPr>
          <w:rFonts w:ascii="Times New Roman" w:hAnsi="Times New Roman"/>
          <w:sz w:val="26"/>
          <w:szCs w:val="26"/>
          <w:lang w:val="uk-UA"/>
        </w:rPr>
        <w:t>атмосфера конкуренції між однолітками;</w:t>
      </w:r>
      <w:r>
        <w:rPr>
          <w:rFonts w:ascii="Times New Roman" w:hAnsi="Times New Roman"/>
          <w:sz w:val="26"/>
          <w:szCs w:val="26"/>
          <w:lang w:val="uk-UA"/>
        </w:rPr>
        <w:t xml:space="preserve"> </w:t>
      </w:r>
      <w:r w:rsidRPr="009E542D">
        <w:rPr>
          <w:rFonts w:ascii="Times New Roman" w:hAnsi="Times New Roman"/>
          <w:sz w:val="26"/>
          <w:szCs w:val="26"/>
          <w:lang w:val="uk-UA"/>
        </w:rPr>
        <w:t>надмірна вимогливість педагогів тощо.</w:t>
      </w:r>
    </w:p>
    <w:p w:rsidR="006B766E" w:rsidRPr="009E542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val="uk-UA"/>
        </w:rPr>
        <w:t>Б</w:t>
      </w:r>
      <w:r w:rsidRPr="009E542D">
        <w:rPr>
          <w:rFonts w:ascii="Times New Roman" w:hAnsi="Times New Roman"/>
          <w:sz w:val="26"/>
          <w:szCs w:val="26"/>
          <w:lang w:val="uk-UA"/>
        </w:rPr>
        <w:t xml:space="preserve">езпечне освітнє середовище </w:t>
      </w:r>
      <w:r>
        <w:rPr>
          <w:rFonts w:ascii="Times New Roman" w:hAnsi="Times New Roman"/>
          <w:sz w:val="26"/>
          <w:szCs w:val="26"/>
          <w:lang w:val="uk-UA"/>
        </w:rPr>
        <w:t>уможливлює</w:t>
      </w:r>
      <w:r w:rsidRPr="009E542D">
        <w:rPr>
          <w:rFonts w:ascii="Times New Roman" w:hAnsi="Times New Roman"/>
          <w:sz w:val="26"/>
          <w:szCs w:val="26"/>
          <w:lang w:val="uk-UA"/>
        </w:rPr>
        <w:t>: наявність безпечних  умов навчання та праці; комфортну міжособистісну взаємодію, що сприяє емоційному благополуччю учнів, педагогів і батьків; відсутність будь-яких проявів насильства та наявність достатніх ресурсів для їх запобігання; дотримання прав і норм фізичної, психологічної, інформаційної та соціальної безпеки кожного учасника навчально-виховного процесу.</w:t>
      </w:r>
    </w:p>
    <w:p w:rsidR="006B766E" w:rsidRPr="000B62FD" w:rsidRDefault="006B766E" w:rsidP="006B766E">
      <w:pPr>
        <w:spacing w:after="0" w:line="240" w:lineRule="auto"/>
        <w:ind w:firstLine="709"/>
        <w:contextualSpacing/>
        <w:jc w:val="both"/>
        <w:rPr>
          <w:rFonts w:ascii="Times New Roman" w:hAnsi="Times New Roman"/>
          <w:i/>
          <w:sz w:val="26"/>
          <w:szCs w:val="26"/>
          <w:u w:val="single"/>
          <w:lang w:val="uk-UA"/>
        </w:rPr>
      </w:pPr>
      <w:r w:rsidRPr="009E542D">
        <w:rPr>
          <w:rFonts w:ascii="Times New Roman" w:hAnsi="Times New Roman"/>
          <w:i/>
          <w:sz w:val="26"/>
          <w:szCs w:val="26"/>
          <w:u w:val="single"/>
          <w:lang w:val="uk-UA"/>
        </w:rPr>
        <w:t>Ознаки безпечного освітнього середовища</w:t>
      </w:r>
    </w:p>
    <w:p w:rsidR="006B766E" w:rsidRPr="009E542D" w:rsidRDefault="006B766E" w:rsidP="006B766E">
      <w:pPr>
        <w:spacing w:after="0" w:line="240" w:lineRule="auto"/>
        <w:ind w:firstLine="709"/>
        <w:contextualSpacing/>
        <w:jc w:val="both"/>
        <w:rPr>
          <w:rFonts w:ascii="Times New Roman" w:hAnsi="Times New Roman"/>
          <w:sz w:val="26"/>
          <w:szCs w:val="26"/>
          <w:lang w:val="uk-UA"/>
        </w:rPr>
      </w:pPr>
      <w:r w:rsidRPr="009E542D">
        <w:rPr>
          <w:rFonts w:ascii="Times New Roman" w:hAnsi="Times New Roman"/>
          <w:bCs/>
          <w:iCs/>
          <w:sz w:val="26"/>
          <w:szCs w:val="26"/>
          <w:lang w:val="uk-UA"/>
        </w:rPr>
        <w:t>1.</w:t>
      </w:r>
      <w:r w:rsidRPr="009E542D">
        <w:rPr>
          <w:rFonts w:ascii="Times New Roman" w:hAnsi="Times New Roman"/>
          <w:bCs/>
          <w:i/>
          <w:iCs/>
          <w:sz w:val="26"/>
          <w:szCs w:val="26"/>
          <w:lang w:val="uk-UA"/>
        </w:rPr>
        <w:t xml:space="preserve"> Якість міжособистісних відносин – </w:t>
      </w:r>
      <w:r w:rsidRPr="009E542D">
        <w:rPr>
          <w:rFonts w:ascii="Times New Roman" w:hAnsi="Times New Roman"/>
          <w:bCs/>
          <w:sz w:val="26"/>
          <w:szCs w:val="26"/>
          <w:lang w:val="uk-UA"/>
        </w:rPr>
        <w:t>позитивні фактори</w:t>
      </w:r>
      <w:r w:rsidRPr="009E542D">
        <w:rPr>
          <w:rFonts w:ascii="Times New Roman" w:hAnsi="Times New Roman"/>
          <w:sz w:val="26"/>
          <w:szCs w:val="26"/>
          <w:lang w:val="uk-UA"/>
        </w:rPr>
        <w:t xml:space="preserve"> (довіра, доброзичливість, схвалення, толерантність); </w:t>
      </w:r>
      <w:r w:rsidRPr="009E542D">
        <w:rPr>
          <w:rFonts w:ascii="Times New Roman" w:hAnsi="Times New Roman"/>
          <w:bCs/>
          <w:sz w:val="26"/>
          <w:szCs w:val="26"/>
          <w:lang w:val="uk-UA"/>
        </w:rPr>
        <w:t>негативні фактори (</w:t>
      </w:r>
      <w:r w:rsidRPr="009E542D">
        <w:rPr>
          <w:rFonts w:ascii="Times New Roman" w:hAnsi="Times New Roman"/>
          <w:sz w:val="26"/>
          <w:szCs w:val="26"/>
          <w:lang w:val="uk-UA"/>
        </w:rPr>
        <w:t>агресивність, конфліктність, ворожість, маніпулятивність).</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bCs/>
          <w:iCs/>
          <w:sz w:val="26"/>
          <w:szCs w:val="26"/>
        </w:rPr>
        <w:t>2.</w:t>
      </w:r>
      <w:r w:rsidRPr="000B62FD">
        <w:rPr>
          <w:rFonts w:ascii="Times New Roman" w:hAnsi="Times New Roman"/>
          <w:bCs/>
          <w:i/>
          <w:iCs/>
          <w:sz w:val="26"/>
          <w:szCs w:val="26"/>
        </w:rPr>
        <w:t xml:space="preserve"> Захищеність в освітньому середовищі</w:t>
      </w:r>
      <w:r w:rsidRPr="000B62FD">
        <w:rPr>
          <w:rFonts w:ascii="Times New Roman" w:hAnsi="Times New Roman"/>
          <w:bCs/>
          <w:sz w:val="26"/>
          <w:szCs w:val="26"/>
        </w:rPr>
        <w:t xml:space="preserve"> – </w:t>
      </w:r>
      <w:r w:rsidRPr="000B62FD">
        <w:rPr>
          <w:rFonts w:ascii="Times New Roman" w:hAnsi="Times New Roman"/>
          <w:sz w:val="26"/>
          <w:szCs w:val="26"/>
        </w:rPr>
        <w:t>оцінка відсутності насильства у всіх його видах, формах для всіх учасників освітнього простору.</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 xml:space="preserve">Найчастіше жертвами насильства стають певні категорії дітей. Зокрема, діти, які мають фізичні недоліки, особливості зовнішності та (або) поведінки, низький інтелект і труднощі в навчанні, страждають від хвороб, відчувають страх перед </w:t>
      </w:r>
      <w:r w:rsidRPr="000B62FD">
        <w:rPr>
          <w:rFonts w:ascii="Times New Roman" w:hAnsi="Times New Roman"/>
          <w:sz w:val="26"/>
          <w:szCs w:val="26"/>
        </w:rPr>
        <w:lastRenderedPageBreak/>
        <w:t>школою, мають погані соціальні навички або не мають досвіду життя в колективі (так звані «домашні діти») тощо</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Щоб унеможливити насильство та створити безпечне освітнє середовище, кожен учасник навчально-виховного процесу повинен мати уявлення не тільки про те, що вважається насильством, але й про те, як мінімізувати ризики та небезпеки, і в результаті, створити умови для внутрішньої безпеки та безпеки референтного довкілля. А це стає можливим лише завдяки спільній цілеспрямованій діяльності педагогів, учнів і батьків.</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bCs/>
          <w:sz w:val="26"/>
          <w:szCs w:val="26"/>
        </w:rPr>
        <w:t>3.</w:t>
      </w:r>
      <w:r w:rsidRPr="000B62FD">
        <w:rPr>
          <w:rFonts w:ascii="Times New Roman" w:hAnsi="Times New Roman"/>
          <w:bCs/>
          <w:i/>
          <w:sz w:val="26"/>
          <w:szCs w:val="26"/>
        </w:rPr>
        <w:t xml:space="preserve"> Комфортність в освітньому середовищі</w:t>
      </w:r>
      <w:r w:rsidRPr="000B62FD">
        <w:rPr>
          <w:rFonts w:ascii="Times New Roman" w:hAnsi="Times New Roman"/>
          <w:bCs/>
          <w:sz w:val="26"/>
          <w:szCs w:val="26"/>
        </w:rPr>
        <w:t xml:space="preserve"> </w:t>
      </w:r>
      <w:r w:rsidRPr="000B62FD">
        <w:rPr>
          <w:rFonts w:ascii="Times New Roman" w:hAnsi="Times New Roman"/>
          <w:sz w:val="26"/>
          <w:szCs w:val="26"/>
        </w:rPr>
        <w:t>– оцінка емоцій, почуттів та домінуючих переживань у процесі взаємодії дорослих і дітей в освітньому середовищі закладу.</w:t>
      </w:r>
      <w:r>
        <w:rPr>
          <w:rFonts w:ascii="Times New Roman" w:hAnsi="Times New Roman"/>
          <w:sz w:val="26"/>
          <w:szCs w:val="26"/>
          <w:lang w:val="uk-UA"/>
        </w:rPr>
        <w:t xml:space="preserve"> </w:t>
      </w:r>
      <w:r w:rsidRPr="000B62FD">
        <w:rPr>
          <w:rFonts w:ascii="Times New Roman" w:hAnsi="Times New Roman"/>
          <w:sz w:val="26"/>
          <w:szCs w:val="26"/>
        </w:rPr>
        <w:t>Нерозвиненість системи психологічної допомоги в освітній установі може призвести до неефективного психологічного супроводу дитини, а у педагогів – емоційного вигорання і, як наслідок, спричинити професійну деформацію, що і в першому і в другому випадку створить серйозну загрозу психічному здоров’ю особистості.</w:t>
      </w:r>
    </w:p>
    <w:p w:rsidR="006B766E" w:rsidRPr="00267DEF"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bCs/>
          <w:sz w:val="26"/>
          <w:szCs w:val="26"/>
        </w:rPr>
        <w:t>4</w:t>
      </w:r>
      <w:r w:rsidRPr="000B62FD">
        <w:rPr>
          <w:rFonts w:ascii="Times New Roman" w:hAnsi="Times New Roman"/>
          <w:bCs/>
          <w:i/>
          <w:sz w:val="26"/>
          <w:szCs w:val="26"/>
        </w:rPr>
        <w:t>. Задоволеність освітнім середовищем</w:t>
      </w:r>
      <w:r w:rsidRPr="000B62FD">
        <w:rPr>
          <w:rFonts w:ascii="Times New Roman" w:hAnsi="Times New Roman"/>
          <w:bCs/>
          <w:sz w:val="26"/>
          <w:szCs w:val="26"/>
        </w:rPr>
        <w:t xml:space="preserve"> </w:t>
      </w:r>
      <w:r w:rsidRPr="000B62FD">
        <w:rPr>
          <w:rFonts w:ascii="Times New Roman" w:hAnsi="Times New Roman"/>
          <w:sz w:val="26"/>
          <w:szCs w:val="26"/>
        </w:rPr>
        <w:t>– задоволення базових потреб дитини у: допомозі та підтримці; збереженні та підвищенні її самооцінки; пізнанні та діяльності; розвитку здібностей і можливостей.</w:t>
      </w:r>
      <w:r>
        <w:rPr>
          <w:rFonts w:ascii="Times New Roman" w:hAnsi="Times New Roman"/>
          <w:sz w:val="26"/>
          <w:szCs w:val="26"/>
          <w:lang w:val="uk-UA"/>
        </w:rPr>
        <w:t xml:space="preserve"> </w:t>
      </w:r>
      <w:r w:rsidRPr="00267DEF">
        <w:rPr>
          <w:rFonts w:ascii="Times New Roman" w:hAnsi="Times New Roman"/>
          <w:sz w:val="26"/>
          <w:szCs w:val="26"/>
          <w:lang w:val="uk-UA"/>
        </w:rPr>
        <w:t>Основними характеристиками процесу взаємодії всіх учасників освітнього середовища є особистісно-довірливе спілкування, а його відсутність спричиняє досить негативні наслідки (емоційний дискомфорт, небажання висловлювати свою точку зору, думку, негативне ставлення до себе, втрата особистої гідності, небажання звертатися по допомогу, ігнорування особистих проблем і труднощів оточуючих дітей і дорослих, неуважність до прохань і пропозицій).</w:t>
      </w:r>
    </w:p>
    <w:p w:rsidR="006B766E" w:rsidRPr="009E542D" w:rsidRDefault="006B766E" w:rsidP="006B766E">
      <w:pPr>
        <w:spacing w:after="0" w:line="240" w:lineRule="auto"/>
        <w:ind w:firstLine="709"/>
        <w:contextualSpacing/>
        <w:jc w:val="both"/>
        <w:rPr>
          <w:rFonts w:ascii="Times New Roman" w:hAnsi="Times New Roman"/>
          <w:i/>
          <w:sz w:val="26"/>
          <w:szCs w:val="26"/>
          <w:lang w:val="uk-UA"/>
        </w:rPr>
      </w:pPr>
      <w:r w:rsidRPr="009E542D">
        <w:rPr>
          <w:rFonts w:ascii="Times New Roman" w:hAnsi="Times New Roman"/>
          <w:i/>
          <w:sz w:val="26"/>
          <w:szCs w:val="26"/>
          <w:u w:val="single"/>
          <w:lang w:val="uk-UA"/>
        </w:rPr>
        <w:t>Принципи безпечного освітнього середовища</w:t>
      </w:r>
    </w:p>
    <w:p w:rsidR="006B766E" w:rsidRPr="009E542D" w:rsidRDefault="006B766E" w:rsidP="006B766E">
      <w:pPr>
        <w:spacing w:after="0" w:line="240" w:lineRule="auto"/>
        <w:ind w:firstLine="709"/>
        <w:contextualSpacing/>
        <w:jc w:val="both"/>
        <w:rPr>
          <w:rFonts w:ascii="Times New Roman" w:hAnsi="Times New Roman"/>
          <w:sz w:val="26"/>
          <w:szCs w:val="26"/>
          <w:lang w:val="uk-UA"/>
        </w:rPr>
      </w:pPr>
      <w:r w:rsidRPr="009E542D">
        <w:rPr>
          <w:rFonts w:ascii="Times New Roman" w:hAnsi="Times New Roman"/>
          <w:bCs/>
          <w:i/>
          <w:iCs/>
          <w:sz w:val="26"/>
          <w:szCs w:val="26"/>
          <w:lang w:val="uk-UA"/>
        </w:rPr>
        <w:t>Принцип домінування життя</w:t>
      </w:r>
      <w:r w:rsidRPr="009E542D">
        <w:rPr>
          <w:rFonts w:ascii="Times New Roman" w:hAnsi="Times New Roman"/>
          <w:sz w:val="26"/>
          <w:szCs w:val="26"/>
          <w:lang w:val="uk-UA"/>
        </w:rPr>
        <w:t xml:space="preserve"> людини як головної цінності, що визначає модель мінімальної (необхідної) безпеки, максимально усуває ризики, що загрожують життю як дітей, так і дорослих.</w:t>
      </w:r>
    </w:p>
    <w:p w:rsidR="006B766E" w:rsidRPr="009E542D" w:rsidRDefault="006B766E" w:rsidP="006B766E">
      <w:pPr>
        <w:spacing w:after="0" w:line="240" w:lineRule="auto"/>
        <w:ind w:firstLine="709"/>
        <w:contextualSpacing/>
        <w:jc w:val="both"/>
        <w:rPr>
          <w:rFonts w:ascii="Times New Roman" w:hAnsi="Times New Roman"/>
          <w:sz w:val="26"/>
          <w:szCs w:val="26"/>
          <w:lang w:val="uk-UA"/>
        </w:rPr>
      </w:pPr>
      <w:r w:rsidRPr="009E542D">
        <w:rPr>
          <w:rFonts w:ascii="Times New Roman" w:hAnsi="Times New Roman"/>
          <w:bCs/>
          <w:i/>
          <w:iCs/>
          <w:sz w:val="26"/>
          <w:szCs w:val="26"/>
          <w:lang w:val="uk-UA"/>
        </w:rPr>
        <w:t>Принцип регіональної специфіки</w:t>
      </w:r>
      <w:r w:rsidRPr="009E542D">
        <w:rPr>
          <w:rFonts w:ascii="Times New Roman" w:hAnsi="Times New Roman"/>
          <w:sz w:val="26"/>
          <w:szCs w:val="26"/>
          <w:lang w:val="uk-UA"/>
        </w:rPr>
        <w:t xml:space="preserve"> передбачає під час організації системи безпеки освітнього середовища школи облік небезпек і можливих надзвичайних ситуацій конкретного регіону (міста, області, району).</w:t>
      </w:r>
    </w:p>
    <w:p w:rsidR="006B766E" w:rsidRPr="009E542D" w:rsidRDefault="006B766E" w:rsidP="006B766E">
      <w:pPr>
        <w:spacing w:after="0" w:line="240" w:lineRule="auto"/>
        <w:ind w:firstLine="709"/>
        <w:contextualSpacing/>
        <w:jc w:val="both"/>
        <w:rPr>
          <w:rFonts w:ascii="Times New Roman" w:hAnsi="Times New Roman"/>
          <w:sz w:val="26"/>
          <w:szCs w:val="26"/>
          <w:lang w:val="uk-UA"/>
        </w:rPr>
      </w:pPr>
      <w:r w:rsidRPr="009E542D">
        <w:rPr>
          <w:rFonts w:ascii="Times New Roman" w:hAnsi="Times New Roman"/>
          <w:bCs/>
          <w:i/>
          <w:iCs/>
          <w:sz w:val="26"/>
          <w:szCs w:val="26"/>
          <w:lang w:val="uk-UA"/>
        </w:rPr>
        <w:t>Принцип комплексності оцінки небезпек</w:t>
      </w:r>
      <w:r w:rsidRPr="009E542D">
        <w:rPr>
          <w:rFonts w:ascii="Times New Roman" w:hAnsi="Times New Roman"/>
          <w:sz w:val="26"/>
          <w:szCs w:val="26"/>
          <w:lang w:val="uk-UA"/>
        </w:rPr>
        <w:t xml:space="preserve"> (ризиків), що задає методику оцінки різних педагогічних (освітніх) ризиків (зовнішніх і внутрішніх) на основі комплексного, системно-синергетичного підходів.</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bCs/>
          <w:i/>
          <w:iCs/>
          <w:sz w:val="26"/>
          <w:szCs w:val="26"/>
        </w:rPr>
        <w:t>Принцип міні-макса</w:t>
      </w:r>
      <w:r w:rsidRPr="000B62FD">
        <w:rPr>
          <w:rFonts w:ascii="Times New Roman" w:hAnsi="Times New Roman"/>
          <w:sz w:val="26"/>
          <w:szCs w:val="26"/>
        </w:rPr>
        <w:t>, що визначає досягнення максимального ефекту безпеки при наявності мінімуму ресурсного забезпечення.</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bCs/>
          <w:i/>
          <w:iCs/>
          <w:sz w:val="26"/>
          <w:szCs w:val="26"/>
        </w:rPr>
        <w:t>Принцип максимальної ефективності</w:t>
      </w:r>
      <w:r w:rsidRPr="000B62FD">
        <w:rPr>
          <w:rFonts w:ascii="Times New Roman" w:hAnsi="Times New Roman"/>
          <w:sz w:val="26"/>
          <w:szCs w:val="26"/>
        </w:rPr>
        <w:t xml:space="preserve"> управління системою заходів і створених педагогічних умов, спрямованих на забезпечення максимальної безпеки освітнього середовища і школи, як соціального інституту в цілому. </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Робота над створенням освітнього середовища не припиняється з досягненням певного результату. Насамперед, це безперервний процес реагування на нові виклики життя, пошук нових можливостей, ресурсів, генерування нових ідей і правил. Водночас необхідно, щоб всі учасники цього процесу усвідомлювали спільну відповідальність, мали вміння, бажання та добру волю для такої співпраці.</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bCs/>
          <w:sz w:val="26"/>
          <w:szCs w:val="26"/>
        </w:rPr>
        <w:t>Отже, шкільне освітнє середовище передбачає:</w:t>
      </w:r>
      <w:r>
        <w:rPr>
          <w:rFonts w:ascii="Times New Roman" w:hAnsi="Times New Roman"/>
          <w:bCs/>
          <w:sz w:val="26"/>
          <w:szCs w:val="26"/>
          <w:lang w:val="uk-UA"/>
        </w:rPr>
        <w:t xml:space="preserve"> </w:t>
      </w:r>
      <w:r w:rsidRPr="000B62FD">
        <w:rPr>
          <w:rFonts w:ascii="Times New Roman" w:hAnsi="Times New Roman"/>
          <w:bCs/>
          <w:sz w:val="26"/>
          <w:szCs w:val="26"/>
        </w:rPr>
        <w:t>забезпечення комфортних  й безпечних умов навчання та праці;</w:t>
      </w:r>
      <w:r>
        <w:rPr>
          <w:rFonts w:ascii="Times New Roman" w:hAnsi="Times New Roman"/>
          <w:bCs/>
          <w:sz w:val="26"/>
          <w:szCs w:val="26"/>
          <w:lang w:val="uk-UA"/>
        </w:rPr>
        <w:t xml:space="preserve"> </w:t>
      </w:r>
      <w:r w:rsidRPr="000B62FD">
        <w:rPr>
          <w:rFonts w:ascii="Times New Roman" w:hAnsi="Times New Roman"/>
          <w:bCs/>
          <w:sz w:val="26"/>
          <w:szCs w:val="26"/>
        </w:rPr>
        <w:t>створення освітнього середовище, вільного від насильства та дискримінації;</w:t>
      </w:r>
      <w:r>
        <w:rPr>
          <w:rFonts w:ascii="Times New Roman" w:hAnsi="Times New Roman"/>
          <w:bCs/>
          <w:sz w:val="26"/>
          <w:szCs w:val="26"/>
          <w:lang w:val="uk-UA"/>
        </w:rPr>
        <w:t xml:space="preserve"> </w:t>
      </w:r>
      <w:r w:rsidRPr="000B62FD">
        <w:rPr>
          <w:rFonts w:ascii="Times New Roman" w:hAnsi="Times New Roman"/>
          <w:bCs/>
          <w:sz w:val="26"/>
          <w:szCs w:val="26"/>
        </w:rPr>
        <w:t xml:space="preserve">формування інклюзивного, розвивального і мотивувальний до навчання освітнього простору. </w:t>
      </w:r>
    </w:p>
    <w:p w:rsidR="006B766E" w:rsidRPr="000B62FD" w:rsidRDefault="006B766E" w:rsidP="006B766E">
      <w:pPr>
        <w:spacing w:after="0" w:line="240" w:lineRule="auto"/>
        <w:ind w:left="142" w:firstLine="567"/>
        <w:contextualSpacing/>
        <w:jc w:val="both"/>
        <w:rPr>
          <w:rFonts w:ascii="Times New Roman" w:hAnsi="Times New Roman"/>
          <w:sz w:val="26"/>
          <w:szCs w:val="26"/>
        </w:rPr>
      </w:pPr>
      <w:r w:rsidRPr="000B62FD">
        <w:rPr>
          <w:rFonts w:ascii="Times New Roman" w:hAnsi="Times New Roman"/>
          <w:sz w:val="26"/>
          <w:szCs w:val="26"/>
        </w:rPr>
        <w:lastRenderedPageBreak/>
        <w:t xml:space="preserve">Шкільне освітнє середовище здатне не тільки забезпечувати комфорт для дітей і дорослих. За допомогою організації простору можна впливати на мотивацію учнів до навчання, формувати сприятливу атмосферу, забезпечувати потребу в дослідженні, задовольняти освітні потреби учнів. Дискусії навколо питання оновлення освітнього середовища мають на меті привернути увагу до середовища як важливого елементу освітнього процесу, залучивши якомога ширше коло спеціалістів. Потрібні міждисциплінарні дослідження, що об’єднають </w:t>
      </w:r>
      <w:r>
        <w:rPr>
          <w:rFonts w:ascii="Times New Roman" w:hAnsi="Times New Roman"/>
          <w:sz w:val="26"/>
          <w:szCs w:val="26"/>
          <w:lang w:val="uk-UA"/>
        </w:rPr>
        <w:t>фахівців</w:t>
      </w:r>
      <w:r w:rsidRPr="000B62FD">
        <w:rPr>
          <w:rFonts w:ascii="Times New Roman" w:hAnsi="Times New Roman"/>
          <w:sz w:val="26"/>
          <w:szCs w:val="26"/>
        </w:rPr>
        <w:t xml:space="preserve"> різних галузей у справі модернізації освітнього середовища Нової української школи.</w:t>
      </w:r>
    </w:p>
    <w:p w:rsidR="006B766E" w:rsidRPr="000B62FD" w:rsidRDefault="006B766E" w:rsidP="006B766E">
      <w:pPr>
        <w:spacing w:after="0" w:line="240" w:lineRule="auto"/>
        <w:jc w:val="center"/>
        <w:rPr>
          <w:rFonts w:ascii="Times New Roman" w:eastAsia="Times New Roman" w:hAnsi="Times New Roman"/>
          <w:b/>
          <w:noProof/>
          <w:sz w:val="26"/>
          <w:szCs w:val="26"/>
          <w:lang w:val="uk-UA" w:eastAsia="ru-RU"/>
        </w:rPr>
      </w:pPr>
      <w:r w:rsidRPr="000B62FD">
        <w:rPr>
          <w:rFonts w:ascii="Times New Roman" w:eastAsia="Times New Roman" w:hAnsi="Times New Roman"/>
          <w:b/>
          <w:noProof/>
          <w:sz w:val="26"/>
          <w:szCs w:val="26"/>
          <w:lang w:val="uk-UA" w:eastAsia="ru-RU"/>
        </w:rPr>
        <w:t>ЛІТЕРАТУРА:</w:t>
      </w:r>
    </w:p>
    <w:p w:rsidR="006B766E" w:rsidRPr="000B62FD" w:rsidRDefault="006B766E" w:rsidP="006B766E">
      <w:pPr>
        <w:spacing w:after="0" w:line="240" w:lineRule="auto"/>
        <w:ind w:firstLine="709"/>
        <w:jc w:val="both"/>
        <w:rPr>
          <w:rFonts w:ascii="Times New Roman" w:eastAsia="Times New Roman" w:hAnsi="Times New Roman"/>
          <w:noProof/>
          <w:sz w:val="26"/>
          <w:szCs w:val="26"/>
          <w:lang w:val="uk-UA" w:eastAsia="ru-RU"/>
        </w:rPr>
      </w:pPr>
      <w:r w:rsidRPr="000B62FD">
        <w:rPr>
          <w:rFonts w:ascii="Times New Roman" w:eastAsia="Times New Roman" w:hAnsi="Times New Roman"/>
          <w:noProof/>
          <w:sz w:val="26"/>
          <w:szCs w:val="26"/>
          <w:lang w:val="uk-UA" w:eastAsia="ru-RU"/>
        </w:rPr>
        <w:t xml:space="preserve">1. Закон України «Про освіту». Режим доступу: </w:t>
      </w:r>
      <w:r w:rsidRPr="000B62FD">
        <w:rPr>
          <w:rFonts w:ascii="Times New Roman" w:eastAsia="Times New Roman" w:hAnsi="Times New Roman"/>
          <w:noProof/>
          <w:sz w:val="26"/>
          <w:szCs w:val="26"/>
          <w:lang w:eastAsia="ru-RU"/>
        </w:rPr>
        <w:t>https://zakon</w:t>
      </w:r>
      <w:r w:rsidRPr="000B62FD">
        <w:rPr>
          <w:rFonts w:ascii="Times New Roman" w:eastAsia="Times New Roman" w:hAnsi="Times New Roman"/>
          <w:noProof/>
          <w:sz w:val="26"/>
          <w:szCs w:val="26"/>
          <w:lang w:val="uk-UA" w:eastAsia="ru-RU"/>
        </w:rPr>
        <w:t>.</w:t>
      </w:r>
      <w:r w:rsidRPr="000B62FD">
        <w:rPr>
          <w:rFonts w:ascii="Times New Roman" w:eastAsia="Times New Roman" w:hAnsi="Times New Roman"/>
          <w:noProof/>
          <w:sz w:val="26"/>
          <w:szCs w:val="26"/>
          <w:lang w:eastAsia="ru-RU"/>
        </w:rPr>
        <w:t>rada</w:t>
      </w:r>
      <w:r w:rsidRPr="000B62FD">
        <w:rPr>
          <w:rFonts w:ascii="Times New Roman" w:eastAsia="Times New Roman" w:hAnsi="Times New Roman"/>
          <w:noProof/>
          <w:sz w:val="26"/>
          <w:szCs w:val="26"/>
          <w:lang w:val="uk-UA" w:eastAsia="ru-RU"/>
        </w:rPr>
        <w:t>.</w:t>
      </w:r>
      <w:r w:rsidRPr="000B62FD">
        <w:rPr>
          <w:rFonts w:ascii="Times New Roman" w:eastAsia="Times New Roman" w:hAnsi="Times New Roman"/>
          <w:noProof/>
          <w:sz w:val="26"/>
          <w:szCs w:val="26"/>
          <w:lang w:eastAsia="ru-RU"/>
        </w:rPr>
        <w:t>gov</w:t>
      </w:r>
      <w:r w:rsidRPr="000B62FD">
        <w:rPr>
          <w:rFonts w:ascii="Times New Roman" w:eastAsia="Times New Roman" w:hAnsi="Times New Roman"/>
          <w:noProof/>
          <w:sz w:val="26"/>
          <w:szCs w:val="26"/>
          <w:lang w:val="uk-UA" w:eastAsia="ru-RU"/>
        </w:rPr>
        <w:t>.</w:t>
      </w:r>
      <w:r w:rsidRPr="000B62FD">
        <w:rPr>
          <w:rFonts w:ascii="Times New Roman" w:eastAsia="Times New Roman" w:hAnsi="Times New Roman"/>
          <w:noProof/>
          <w:sz w:val="26"/>
          <w:szCs w:val="26"/>
          <w:lang w:eastAsia="ru-RU"/>
        </w:rPr>
        <w:t>ua</w:t>
      </w:r>
      <w:r w:rsidRPr="000B62FD">
        <w:rPr>
          <w:rFonts w:ascii="Times New Roman" w:eastAsia="Times New Roman" w:hAnsi="Times New Roman"/>
          <w:noProof/>
          <w:sz w:val="26"/>
          <w:szCs w:val="26"/>
          <w:lang w:val="uk-UA" w:eastAsia="ru-RU"/>
        </w:rPr>
        <w:t>/</w:t>
      </w:r>
      <w:r w:rsidRPr="000B62FD">
        <w:rPr>
          <w:rFonts w:ascii="Times New Roman" w:eastAsia="Times New Roman" w:hAnsi="Times New Roman"/>
          <w:noProof/>
          <w:sz w:val="26"/>
          <w:szCs w:val="26"/>
          <w:lang w:eastAsia="ru-RU"/>
        </w:rPr>
        <w:t>laws</w:t>
      </w:r>
      <w:r w:rsidRPr="000B62FD">
        <w:rPr>
          <w:rFonts w:ascii="Times New Roman" w:eastAsia="Times New Roman" w:hAnsi="Times New Roman"/>
          <w:noProof/>
          <w:sz w:val="26"/>
          <w:szCs w:val="26"/>
          <w:lang w:val="uk-UA" w:eastAsia="ru-RU"/>
        </w:rPr>
        <w:t>/</w:t>
      </w:r>
      <w:r w:rsidRPr="000B62FD">
        <w:rPr>
          <w:rFonts w:ascii="Times New Roman" w:eastAsia="Times New Roman" w:hAnsi="Times New Roman"/>
          <w:noProof/>
          <w:sz w:val="26"/>
          <w:szCs w:val="26"/>
          <w:lang w:eastAsia="ru-RU"/>
        </w:rPr>
        <w:t>show</w:t>
      </w:r>
      <w:r w:rsidRPr="000B62FD">
        <w:rPr>
          <w:rFonts w:ascii="Times New Roman" w:eastAsia="Times New Roman" w:hAnsi="Times New Roman"/>
          <w:noProof/>
          <w:sz w:val="26"/>
          <w:szCs w:val="26"/>
          <w:lang w:val="uk-UA" w:eastAsia="ru-RU"/>
        </w:rPr>
        <w:t>/2145-19</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eastAsia="ru-RU"/>
        </w:rPr>
      </w:pPr>
      <w:r w:rsidRPr="000B62FD">
        <w:rPr>
          <w:rFonts w:ascii="Times New Roman" w:eastAsia="Times New Roman" w:hAnsi="Times New Roman"/>
          <w:noProof/>
          <w:sz w:val="26"/>
          <w:szCs w:val="26"/>
          <w:lang w:eastAsia="ru-RU"/>
        </w:rPr>
        <w:t>2</w:t>
      </w:r>
      <w:r w:rsidRPr="002E53A6">
        <w:rPr>
          <w:rFonts w:ascii="Times New Roman" w:eastAsia="Times New Roman" w:hAnsi="Times New Roman"/>
          <w:noProof/>
          <w:sz w:val="26"/>
          <w:szCs w:val="26"/>
          <w:lang w:eastAsia="ru-RU"/>
        </w:rPr>
        <w:t>.</w:t>
      </w:r>
      <w:r w:rsidRPr="002E53A6">
        <w:rPr>
          <w:rFonts w:ascii="Times New Roman" w:eastAsia="Times New Roman" w:hAnsi="Times New Roman"/>
          <w:noProof/>
          <w:sz w:val="26"/>
          <w:szCs w:val="26"/>
          <w:lang w:val="uk-UA" w:eastAsia="ru-RU"/>
        </w:rPr>
        <w:t> </w:t>
      </w:r>
      <w:hyperlink r:id="rId39" w:tgtFrame="_blank" w:history="1">
        <w:r w:rsidRPr="002E53A6">
          <w:rPr>
            <w:rStyle w:val="a7"/>
            <w:rFonts w:ascii="Times New Roman" w:eastAsia="Times New Roman" w:hAnsi="Times New Roman"/>
            <w:noProof/>
            <w:color w:val="auto"/>
            <w:sz w:val="26"/>
            <w:szCs w:val="26"/>
            <w:u w:val="none"/>
            <w:lang w:eastAsia="ru-RU"/>
          </w:rPr>
          <w:t>Концепція Нової української школи</w:t>
        </w:r>
      </w:hyperlink>
      <w:r w:rsidRPr="002E53A6">
        <w:rPr>
          <w:sz w:val="26"/>
          <w:szCs w:val="26"/>
          <w:lang w:val="uk-UA"/>
        </w:rPr>
        <w:t xml:space="preserve">. </w:t>
      </w:r>
      <w:r w:rsidRPr="002E53A6">
        <w:rPr>
          <w:rFonts w:ascii="Times New Roman" w:eastAsia="Times New Roman" w:hAnsi="Times New Roman"/>
          <w:bCs/>
          <w:noProof/>
          <w:sz w:val="26"/>
          <w:szCs w:val="26"/>
          <w:lang w:val="uk-UA" w:eastAsia="ru-RU"/>
        </w:rPr>
        <w:t xml:space="preserve">– </w:t>
      </w:r>
      <w:r w:rsidRPr="002E53A6">
        <w:rPr>
          <w:rFonts w:ascii="Times New Roman" w:eastAsia="Times New Roman" w:hAnsi="Times New Roman"/>
          <w:noProof/>
          <w:sz w:val="26"/>
          <w:szCs w:val="26"/>
          <w:lang w:val="uk-UA" w:eastAsia="ru-RU"/>
        </w:rPr>
        <w:t xml:space="preserve">Режим доступу: </w:t>
      </w:r>
      <w:r w:rsidRPr="002E53A6">
        <w:rPr>
          <w:rFonts w:ascii="Times New Roman" w:eastAsia="Times New Roman" w:hAnsi="Times New Roman"/>
          <w:noProof/>
          <w:sz w:val="26"/>
          <w:szCs w:val="26"/>
          <w:lang w:eastAsia="ru-RU"/>
        </w:rPr>
        <w:t>https://www.kmu.gov.ua/ua/npas/249613934</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eastAsia="ru-RU"/>
        </w:rPr>
      </w:pPr>
      <w:r w:rsidRPr="002E53A6">
        <w:rPr>
          <w:rFonts w:ascii="Times New Roman" w:eastAsia="Times New Roman" w:hAnsi="Times New Roman"/>
          <w:noProof/>
          <w:sz w:val="26"/>
          <w:szCs w:val="26"/>
          <w:lang w:eastAsia="ru-RU"/>
        </w:rPr>
        <w:t>3.</w:t>
      </w:r>
      <w:r w:rsidRPr="002E53A6">
        <w:rPr>
          <w:rFonts w:ascii="Times New Roman" w:eastAsia="Times New Roman" w:hAnsi="Times New Roman"/>
          <w:i/>
          <w:noProof/>
          <w:sz w:val="26"/>
          <w:szCs w:val="26"/>
          <w:lang w:eastAsia="ru-RU"/>
        </w:rPr>
        <w:t xml:space="preserve"> </w:t>
      </w:r>
      <w:r w:rsidRPr="002E53A6">
        <w:rPr>
          <w:rFonts w:ascii="Times New Roman" w:eastAsia="Times New Roman" w:hAnsi="Times New Roman"/>
          <w:noProof/>
          <w:sz w:val="26"/>
          <w:szCs w:val="26"/>
          <w:lang w:eastAsia="ru-RU"/>
        </w:rPr>
        <w:t>Бобровський М.В., Горбачов С.І., Заплотинська О.О. Рекомендації до побудови внутрішньої системи забезпечення якості освіти у закладі загальної середньої освіти. – Київ, Державна служба якості освіти, 2019.</w:t>
      </w:r>
      <w:r w:rsidRPr="002E53A6">
        <w:rPr>
          <w:rFonts w:ascii="Times New Roman" w:eastAsia="Times New Roman" w:hAnsi="Times New Roman"/>
          <w:noProof/>
          <w:sz w:val="26"/>
          <w:szCs w:val="26"/>
          <w:lang w:val="uk-UA" w:eastAsia="ru-RU"/>
        </w:rPr>
        <w:t xml:space="preserve"> –</w:t>
      </w:r>
      <w:r w:rsidRPr="002E53A6">
        <w:rPr>
          <w:rFonts w:ascii="Times New Roman" w:eastAsia="Times New Roman" w:hAnsi="Times New Roman"/>
          <w:noProof/>
          <w:sz w:val="26"/>
          <w:szCs w:val="26"/>
          <w:lang w:eastAsia="ru-RU"/>
        </w:rPr>
        <w:t xml:space="preserve"> 240</w:t>
      </w:r>
      <w:r w:rsidRPr="002E53A6">
        <w:rPr>
          <w:rFonts w:ascii="Times New Roman" w:eastAsia="Times New Roman" w:hAnsi="Times New Roman"/>
          <w:noProof/>
          <w:sz w:val="26"/>
          <w:szCs w:val="26"/>
          <w:lang w:val="uk-UA" w:eastAsia="ru-RU"/>
        </w:rPr>
        <w:t> </w:t>
      </w:r>
      <w:r w:rsidRPr="002E53A6">
        <w:rPr>
          <w:rFonts w:ascii="Times New Roman" w:eastAsia="Times New Roman" w:hAnsi="Times New Roman"/>
          <w:noProof/>
          <w:sz w:val="26"/>
          <w:szCs w:val="26"/>
          <w:lang w:eastAsia="ru-RU"/>
        </w:rPr>
        <w:t xml:space="preserve">с. </w:t>
      </w:r>
    </w:p>
    <w:p w:rsidR="006B766E" w:rsidRPr="002E53A6" w:rsidRDefault="006B766E" w:rsidP="006B766E">
      <w:pPr>
        <w:spacing w:after="0" w:line="240" w:lineRule="auto"/>
        <w:ind w:firstLine="709"/>
        <w:jc w:val="both"/>
        <w:rPr>
          <w:rFonts w:ascii="Times New Roman" w:eastAsia="Times New Roman" w:hAnsi="Times New Roman"/>
          <w:bCs/>
          <w:noProof/>
          <w:sz w:val="26"/>
          <w:szCs w:val="26"/>
          <w:lang w:val="uk-UA" w:eastAsia="ru-RU"/>
        </w:rPr>
      </w:pPr>
      <w:r w:rsidRPr="002E53A6">
        <w:rPr>
          <w:rFonts w:ascii="Times New Roman" w:eastAsia="Times New Roman" w:hAnsi="Times New Roman"/>
          <w:bCs/>
          <w:noProof/>
          <w:sz w:val="26"/>
          <w:szCs w:val="26"/>
          <w:lang w:eastAsia="ru-RU"/>
        </w:rPr>
        <w:t>4. Низковська</w:t>
      </w:r>
      <w:r w:rsidRPr="002E53A6">
        <w:rPr>
          <w:rFonts w:ascii="Times New Roman" w:eastAsia="Times New Roman" w:hAnsi="Times New Roman"/>
          <w:bCs/>
          <w:noProof/>
          <w:sz w:val="26"/>
          <w:szCs w:val="26"/>
          <w:lang w:val="uk-UA" w:eastAsia="ru-RU"/>
        </w:rPr>
        <w:t xml:space="preserve"> О.</w:t>
      </w:r>
      <w:r w:rsidRPr="002E53A6">
        <w:rPr>
          <w:rFonts w:ascii="Times New Roman" w:eastAsia="Times New Roman" w:hAnsi="Times New Roman"/>
          <w:bCs/>
          <w:noProof/>
          <w:sz w:val="26"/>
          <w:szCs w:val="26"/>
          <w:lang w:eastAsia="ru-RU"/>
        </w:rPr>
        <w:t>,</w:t>
      </w:r>
      <w:r w:rsidRPr="002E53A6">
        <w:rPr>
          <w:rFonts w:ascii="Times New Roman" w:eastAsia="Times New Roman" w:hAnsi="Times New Roman"/>
          <w:noProof/>
          <w:sz w:val="26"/>
          <w:szCs w:val="26"/>
          <w:lang w:eastAsia="ru-RU"/>
        </w:rPr>
        <w:t xml:space="preserve"> </w:t>
      </w:r>
      <w:r w:rsidRPr="002E53A6">
        <w:rPr>
          <w:rFonts w:ascii="Times New Roman" w:eastAsia="Times New Roman" w:hAnsi="Times New Roman"/>
          <w:bCs/>
          <w:noProof/>
          <w:sz w:val="26"/>
          <w:szCs w:val="26"/>
          <w:lang w:eastAsia="ru-RU"/>
        </w:rPr>
        <w:t>Ночвінова</w:t>
      </w:r>
      <w:r w:rsidRPr="002E53A6">
        <w:rPr>
          <w:rFonts w:ascii="Times New Roman" w:eastAsia="Times New Roman" w:hAnsi="Times New Roman"/>
          <w:bCs/>
          <w:noProof/>
          <w:sz w:val="26"/>
          <w:szCs w:val="26"/>
          <w:lang w:val="uk-UA" w:eastAsia="ru-RU"/>
        </w:rPr>
        <w:t xml:space="preserve"> О.,</w:t>
      </w:r>
      <w:r w:rsidRPr="002E53A6">
        <w:rPr>
          <w:rFonts w:ascii="Times New Roman" w:eastAsia="Times New Roman" w:hAnsi="Times New Roman"/>
          <w:bCs/>
          <w:noProof/>
          <w:sz w:val="26"/>
          <w:szCs w:val="26"/>
          <w:lang w:eastAsia="ru-RU"/>
        </w:rPr>
        <w:t xml:space="preserve"> Наконечна</w:t>
      </w:r>
      <w:r w:rsidRPr="002E53A6">
        <w:rPr>
          <w:rFonts w:ascii="Times New Roman" w:eastAsia="Times New Roman" w:hAnsi="Times New Roman"/>
          <w:bCs/>
          <w:noProof/>
          <w:sz w:val="26"/>
          <w:szCs w:val="26"/>
          <w:lang w:val="uk-UA" w:eastAsia="ru-RU"/>
        </w:rPr>
        <w:t xml:space="preserve"> Г.</w:t>
      </w:r>
      <w:r w:rsidRPr="002E53A6">
        <w:rPr>
          <w:rFonts w:ascii="Times New Roman" w:eastAsia="Times New Roman" w:hAnsi="Times New Roman"/>
          <w:bCs/>
          <w:noProof/>
          <w:sz w:val="26"/>
          <w:szCs w:val="26"/>
          <w:lang w:eastAsia="ru-RU"/>
        </w:rPr>
        <w:t xml:space="preserve"> «Облаштовуємо осередки в навчальних кабінетах початкової школи» / Заст</w:t>
      </w:r>
      <w:r w:rsidRPr="002E53A6">
        <w:rPr>
          <w:rFonts w:ascii="Times New Roman" w:eastAsia="Times New Roman" w:hAnsi="Times New Roman"/>
          <w:bCs/>
          <w:noProof/>
          <w:sz w:val="26"/>
          <w:szCs w:val="26"/>
          <w:lang w:val="uk-UA" w:eastAsia="ru-RU"/>
        </w:rPr>
        <w:t>у</w:t>
      </w:r>
      <w:r w:rsidRPr="002E53A6">
        <w:rPr>
          <w:rFonts w:ascii="Times New Roman" w:eastAsia="Times New Roman" w:hAnsi="Times New Roman"/>
          <w:bCs/>
          <w:noProof/>
          <w:sz w:val="26"/>
          <w:szCs w:val="26"/>
          <w:lang w:eastAsia="ru-RU"/>
        </w:rPr>
        <w:t>пник директора школи</w:t>
      </w:r>
      <w:r w:rsidRPr="002E53A6">
        <w:rPr>
          <w:rFonts w:ascii="Times New Roman" w:eastAsia="Times New Roman" w:hAnsi="Times New Roman"/>
          <w:bCs/>
          <w:noProof/>
          <w:sz w:val="26"/>
          <w:szCs w:val="26"/>
          <w:lang w:val="uk-UA" w:eastAsia="ru-RU"/>
        </w:rPr>
        <w:t>. –</w:t>
      </w:r>
      <w:r w:rsidRPr="002E53A6">
        <w:rPr>
          <w:rFonts w:ascii="Times New Roman" w:eastAsia="Times New Roman" w:hAnsi="Times New Roman"/>
          <w:bCs/>
          <w:noProof/>
          <w:sz w:val="26"/>
          <w:szCs w:val="26"/>
          <w:lang w:eastAsia="ru-RU"/>
        </w:rPr>
        <w:t xml:space="preserve"> 2019</w:t>
      </w:r>
      <w:r w:rsidRPr="002E53A6">
        <w:rPr>
          <w:rFonts w:ascii="Times New Roman" w:eastAsia="Times New Roman" w:hAnsi="Times New Roman"/>
          <w:bCs/>
          <w:noProof/>
          <w:sz w:val="26"/>
          <w:szCs w:val="26"/>
          <w:lang w:val="uk-UA" w:eastAsia="ru-RU"/>
        </w:rPr>
        <w:t>. –</w:t>
      </w:r>
      <w:r w:rsidRPr="002E53A6">
        <w:rPr>
          <w:rFonts w:ascii="Times New Roman" w:eastAsia="Times New Roman" w:hAnsi="Times New Roman"/>
          <w:bCs/>
          <w:noProof/>
          <w:sz w:val="26"/>
          <w:szCs w:val="26"/>
          <w:lang w:eastAsia="ru-RU"/>
        </w:rPr>
        <w:t xml:space="preserve"> №1</w:t>
      </w:r>
      <w:r w:rsidRPr="002E53A6">
        <w:rPr>
          <w:rFonts w:ascii="Times New Roman" w:eastAsia="Times New Roman" w:hAnsi="Times New Roman"/>
          <w:bCs/>
          <w:noProof/>
          <w:sz w:val="26"/>
          <w:szCs w:val="26"/>
          <w:lang w:val="uk-UA" w:eastAsia="ru-RU"/>
        </w:rPr>
        <w:t>.</w:t>
      </w:r>
    </w:p>
    <w:p w:rsidR="006B766E" w:rsidRPr="002E53A6" w:rsidRDefault="006B766E" w:rsidP="006B766E">
      <w:pPr>
        <w:spacing w:after="0" w:line="240" w:lineRule="auto"/>
        <w:ind w:firstLine="709"/>
        <w:jc w:val="both"/>
        <w:rPr>
          <w:rFonts w:ascii="Times New Roman" w:eastAsia="Times New Roman" w:hAnsi="Times New Roman"/>
          <w:bCs/>
          <w:noProof/>
          <w:sz w:val="26"/>
          <w:szCs w:val="26"/>
          <w:lang w:eastAsia="ru-RU"/>
        </w:rPr>
      </w:pPr>
      <w:r w:rsidRPr="002E53A6">
        <w:rPr>
          <w:rFonts w:ascii="Times New Roman" w:eastAsia="Times New Roman" w:hAnsi="Times New Roman"/>
          <w:bCs/>
          <w:noProof/>
          <w:sz w:val="26"/>
          <w:szCs w:val="26"/>
          <w:lang w:eastAsia="ru-RU"/>
        </w:rPr>
        <w:t xml:space="preserve">5. </w:t>
      </w:r>
      <w:r w:rsidRPr="002E53A6">
        <w:rPr>
          <w:rFonts w:ascii="Times New Roman" w:eastAsia="Times New Roman" w:hAnsi="Times New Roman"/>
          <w:noProof/>
          <w:sz w:val="26"/>
          <w:szCs w:val="26"/>
          <w:lang w:eastAsia="ru-RU"/>
        </w:rPr>
        <w:t>Цюман Т.П., Бойчук Н.І. Кодекс безпечного освітнього середовища: метод. посіб.</w:t>
      </w:r>
      <w:r w:rsidRPr="002E53A6">
        <w:rPr>
          <w:rFonts w:ascii="Times New Roman" w:eastAsia="Times New Roman" w:hAnsi="Times New Roman"/>
          <w:noProof/>
          <w:sz w:val="26"/>
          <w:szCs w:val="26"/>
          <w:lang w:val="uk-UA" w:eastAsia="ru-RU"/>
        </w:rPr>
        <w:t>;</w:t>
      </w:r>
      <w:r w:rsidRPr="002E53A6">
        <w:rPr>
          <w:rFonts w:ascii="Times New Roman" w:eastAsia="Times New Roman" w:hAnsi="Times New Roman"/>
          <w:noProof/>
          <w:sz w:val="26"/>
          <w:szCs w:val="26"/>
          <w:lang w:eastAsia="ru-RU"/>
        </w:rPr>
        <w:t xml:space="preserve"> за заг. ред. Цюман Т.П. – К.</w:t>
      </w:r>
      <w:r w:rsidRPr="002E53A6">
        <w:rPr>
          <w:rFonts w:ascii="Times New Roman" w:eastAsia="Times New Roman" w:hAnsi="Times New Roman"/>
          <w:noProof/>
          <w:sz w:val="26"/>
          <w:szCs w:val="26"/>
          <w:lang w:val="uk-UA" w:eastAsia="ru-RU"/>
        </w:rPr>
        <w:t xml:space="preserve">, </w:t>
      </w:r>
      <w:r w:rsidRPr="002E53A6">
        <w:rPr>
          <w:rFonts w:ascii="Times New Roman" w:eastAsia="Times New Roman" w:hAnsi="Times New Roman"/>
          <w:noProof/>
          <w:sz w:val="26"/>
          <w:szCs w:val="26"/>
          <w:lang w:eastAsia="ru-RU"/>
        </w:rPr>
        <w:t>2018. – 56</w:t>
      </w:r>
      <w:r w:rsidRPr="002E53A6">
        <w:rPr>
          <w:rFonts w:ascii="Times New Roman" w:eastAsia="Times New Roman" w:hAnsi="Times New Roman"/>
          <w:noProof/>
          <w:sz w:val="26"/>
          <w:szCs w:val="26"/>
          <w:lang w:val="uk-UA" w:eastAsia="ru-RU"/>
        </w:rPr>
        <w:t> </w:t>
      </w:r>
      <w:r w:rsidRPr="002E53A6">
        <w:rPr>
          <w:rFonts w:ascii="Times New Roman" w:eastAsia="Times New Roman" w:hAnsi="Times New Roman"/>
          <w:noProof/>
          <w:sz w:val="26"/>
          <w:szCs w:val="26"/>
          <w:lang w:eastAsia="ru-RU"/>
        </w:rPr>
        <w:t>с.</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val="uk-UA" w:eastAsia="ru-RU"/>
        </w:rPr>
      </w:pPr>
      <w:r w:rsidRPr="002E53A6">
        <w:rPr>
          <w:rFonts w:ascii="Times New Roman" w:eastAsia="Times New Roman" w:hAnsi="Times New Roman"/>
          <w:noProof/>
          <w:sz w:val="26"/>
          <w:szCs w:val="26"/>
          <w:lang w:eastAsia="ru-RU"/>
        </w:rPr>
        <w:t xml:space="preserve">6. </w:t>
      </w:r>
      <w:hyperlink r:id="rId40" w:tgtFrame="_blank" w:history="1">
        <w:r w:rsidRPr="002E53A6">
          <w:rPr>
            <w:rStyle w:val="a7"/>
            <w:rFonts w:ascii="Times New Roman" w:eastAsia="Times New Roman" w:hAnsi="Times New Roman"/>
            <w:noProof/>
            <w:color w:val="auto"/>
            <w:sz w:val="26"/>
            <w:szCs w:val="26"/>
            <w:u w:val="none"/>
            <w:lang w:eastAsia="ru-RU"/>
          </w:rPr>
          <w:t>Інформаційний посібник «Як створити мотиваційний простір»</w:t>
        </w:r>
      </w:hyperlink>
      <w:r w:rsidRPr="002E53A6">
        <w:rPr>
          <w:rFonts w:ascii="Times New Roman" w:eastAsia="Times New Roman" w:hAnsi="Times New Roman"/>
          <w:noProof/>
          <w:sz w:val="26"/>
          <w:szCs w:val="26"/>
          <w:lang w:eastAsia="ru-RU"/>
        </w:rPr>
        <w:t xml:space="preserve"> / 1</w:t>
      </w:r>
      <w:r w:rsidRPr="002E53A6">
        <w:rPr>
          <w:rFonts w:ascii="Times New Roman" w:eastAsia="Times New Roman" w:hAnsi="Times New Roman"/>
          <w:noProof/>
          <w:sz w:val="26"/>
          <w:szCs w:val="26"/>
          <w:lang w:val="uk-UA" w:eastAsia="ru-RU"/>
        </w:rPr>
        <w:t> </w:t>
      </w:r>
      <w:r w:rsidRPr="002E53A6">
        <w:rPr>
          <w:rFonts w:ascii="Times New Roman" w:eastAsia="Times New Roman" w:hAnsi="Times New Roman"/>
          <w:noProof/>
          <w:sz w:val="26"/>
          <w:szCs w:val="26"/>
          <w:lang w:eastAsia="ru-RU"/>
        </w:rPr>
        <w:t>березня 2019</w:t>
      </w:r>
      <w:r w:rsidRPr="002E53A6">
        <w:rPr>
          <w:rFonts w:ascii="Times New Roman" w:eastAsia="Times New Roman" w:hAnsi="Times New Roman"/>
          <w:noProof/>
          <w:sz w:val="26"/>
          <w:szCs w:val="26"/>
          <w:lang w:val="uk-UA" w:eastAsia="ru-RU"/>
        </w:rPr>
        <w:t xml:space="preserve">. </w:t>
      </w:r>
      <w:r w:rsidRPr="002E53A6">
        <w:rPr>
          <w:rFonts w:ascii="Times New Roman" w:eastAsia="Times New Roman" w:hAnsi="Times New Roman"/>
          <w:bCs/>
          <w:noProof/>
          <w:sz w:val="26"/>
          <w:szCs w:val="26"/>
          <w:lang w:val="uk-UA" w:eastAsia="ru-RU"/>
        </w:rPr>
        <w:t>– Режим доступу:</w:t>
      </w:r>
      <w:r w:rsidRPr="002E53A6">
        <w:rPr>
          <w:rFonts w:ascii="Times New Roman" w:eastAsia="Times New Roman" w:hAnsi="Times New Roman"/>
          <w:noProof/>
          <w:sz w:val="26"/>
          <w:szCs w:val="26"/>
          <w:lang w:val="uk-UA" w:eastAsia="ru-RU"/>
        </w:rPr>
        <w:t xml:space="preserve"> </w:t>
      </w:r>
      <w:hyperlink r:id="rId41" w:tgtFrame="_blank" w:history="1">
        <w:r w:rsidRPr="002E53A6">
          <w:rPr>
            <w:rStyle w:val="a7"/>
            <w:rFonts w:ascii="Times New Roman" w:eastAsia="Times New Roman" w:hAnsi="Times New Roman"/>
            <w:bCs/>
            <w:noProof/>
            <w:color w:val="auto"/>
            <w:sz w:val="26"/>
            <w:szCs w:val="26"/>
            <w:u w:val="none"/>
            <w:lang w:eastAsia="ru-RU"/>
          </w:rPr>
          <w:t>https</w:t>
        </w:r>
        <w:r w:rsidRPr="002E53A6">
          <w:rPr>
            <w:rStyle w:val="a7"/>
            <w:rFonts w:ascii="Times New Roman" w:eastAsia="Times New Roman" w:hAnsi="Times New Roman"/>
            <w:bCs/>
            <w:noProof/>
            <w:color w:val="auto"/>
            <w:sz w:val="26"/>
            <w:szCs w:val="26"/>
            <w:u w:val="none"/>
            <w:lang w:val="uk-UA" w:eastAsia="ru-RU"/>
          </w:rPr>
          <w:t>://</w:t>
        </w:r>
        <w:r w:rsidRPr="002E53A6">
          <w:rPr>
            <w:rStyle w:val="a7"/>
            <w:rFonts w:ascii="Times New Roman" w:eastAsia="Times New Roman" w:hAnsi="Times New Roman"/>
            <w:bCs/>
            <w:noProof/>
            <w:color w:val="auto"/>
            <w:sz w:val="26"/>
            <w:szCs w:val="26"/>
            <w:u w:val="none"/>
            <w:lang w:eastAsia="ru-RU"/>
          </w:rPr>
          <w:t>www</w:t>
        </w:r>
        <w:r w:rsidRPr="002E53A6">
          <w:rPr>
            <w:rStyle w:val="a7"/>
            <w:rFonts w:ascii="Times New Roman" w:eastAsia="Times New Roman" w:hAnsi="Times New Roman"/>
            <w:bCs/>
            <w:noProof/>
            <w:color w:val="auto"/>
            <w:sz w:val="26"/>
            <w:szCs w:val="26"/>
            <w:u w:val="none"/>
            <w:lang w:val="uk-UA" w:eastAsia="ru-RU"/>
          </w:rPr>
          <w:t>.</w:t>
        </w:r>
      </w:hyperlink>
      <w:r w:rsidRPr="002E53A6">
        <w:rPr>
          <w:rFonts w:ascii="Times New Roman" w:eastAsia="Times New Roman" w:hAnsi="Times New Roman"/>
          <w:noProof/>
          <w:sz w:val="26"/>
          <w:szCs w:val="26"/>
          <w:lang w:val="uk-UA" w:eastAsia="ru-RU"/>
        </w:rPr>
        <w:t xml:space="preserve"> </w:t>
      </w:r>
      <w:r w:rsidRPr="002E53A6">
        <w:rPr>
          <w:rFonts w:ascii="Times New Roman" w:eastAsia="Times New Roman" w:hAnsi="Times New Roman"/>
          <w:noProof/>
          <w:sz w:val="26"/>
          <w:szCs w:val="26"/>
          <w:lang w:val="en-US" w:eastAsia="ru-RU"/>
        </w:rPr>
        <w:t>dfrr</w:t>
      </w:r>
      <w:r w:rsidRPr="002E53A6">
        <w:rPr>
          <w:rFonts w:ascii="Times New Roman" w:eastAsia="Times New Roman" w:hAnsi="Times New Roman"/>
          <w:noProof/>
          <w:sz w:val="26"/>
          <w:szCs w:val="26"/>
          <w:lang w:val="uk-UA" w:eastAsia="ru-RU"/>
        </w:rPr>
        <w:t>.</w:t>
      </w:r>
      <w:r w:rsidRPr="002E53A6">
        <w:rPr>
          <w:rFonts w:ascii="Times New Roman" w:eastAsia="Times New Roman" w:hAnsi="Times New Roman"/>
          <w:noProof/>
          <w:sz w:val="26"/>
          <w:szCs w:val="26"/>
          <w:lang w:val="en-US" w:eastAsia="ru-RU"/>
        </w:rPr>
        <w:t>minregion</w:t>
      </w:r>
      <w:r w:rsidRPr="002E53A6">
        <w:rPr>
          <w:rFonts w:ascii="Times New Roman" w:eastAsia="Times New Roman" w:hAnsi="Times New Roman"/>
          <w:noProof/>
          <w:sz w:val="26"/>
          <w:szCs w:val="26"/>
          <w:lang w:val="uk-UA" w:eastAsia="ru-RU"/>
        </w:rPr>
        <w:t>.</w:t>
      </w:r>
      <w:r w:rsidRPr="002E53A6">
        <w:rPr>
          <w:rFonts w:ascii="Times New Roman" w:eastAsia="Times New Roman" w:hAnsi="Times New Roman"/>
          <w:noProof/>
          <w:sz w:val="26"/>
          <w:szCs w:val="26"/>
          <w:lang w:val="en-US" w:eastAsia="ru-RU"/>
        </w:rPr>
        <w:t>gov</w:t>
      </w:r>
      <w:r w:rsidRPr="002E53A6">
        <w:rPr>
          <w:rFonts w:ascii="Times New Roman" w:eastAsia="Times New Roman" w:hAnsi="Times New Roman"/>
          <w:noProof/>
          <w:sz w:val="26"/>
          <w:szCs w:val="26"/>
          <w:lang w:val="uk-UA" w:eastAsia="ru-RU"/>
        </w:rPr>
        <w:t>.</w:t>
      </w:r>
      <w:r w:rsidRPr="002E53A6">
        <w:rPr>
          <w:rFonts w:ascii="Times New Roman" w:eastAsia="Times New Roman" w:hAnsi="Times New Roman"/>
          <w:noProof/>
          <w:sz w:val="26"/>
          <w:szCs w:val="26"/>
          <w:lang w:val="en-US" w:eastAsia="ru-RU"/>
        </w:rPr>
        <w:t>ua</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val="uk-UA" w:eastAsia="ru-RU"/>
        </w:rPr>
      </w:pPr>
      <w:r w:rsidRPr="002E53A6">
        <w:rPr>
          <w:rFonts w:ascii="Times New Roman" w:eastAsia="Times New Roman" w:hAnsi="Times New Roman"/>
          <w:noProof/>
          <w:sz w:val="26"/>
          <w:szCs w:val="26"/>
          <w:lang w:val="uk-UA" w:eastAsia="ru-RU"/>
        </w:rPr>
        <w:t xml:space="preserve">7. </w:t>
      </w:r>
      <w:r w:rsidR="00B863EC">
        <w:fldChar w:fldCharType="begin"/>
      </w:r>
      <w:r w:rsidR="00B863EC" w:rsidRPr="00C954F7">
        <w:rPr>
          <w:lang w:val="uk-UA"/>
        </w:rPr>
        <w:instrText xml:space="preserve"> </w:instrText>
      </w:r>
      <w:r w:rsidR="00B863EC">
        <w:instrText>HYPERLINK</w:instrText>
      </w:r>
      <w:r w:rsidR="00B863EC" w:rsidRPr="00C954F7">
        <w:rPr>
          <w:lang w:val="uk-UA"/>
        </w:rPr>
        <w:instrText xml:space="preserve"> "</w:instrText>
      </w:r>
      <w:r w:rsidR="00B863EC">
        <w:instrText>https</w:instrText>
      </w:r>
      <w:r w:rsidR="00B863EC" w:rsidRPr="00C954F7">
        <w:rPr>
          <w:lang w:val="uk-UA"/>
        </w:rPr>
        <w:instrText>://</w:instrText>
      </w:r>
      <w:r w:rsidR="00B863EC">
        <w:instrText>e</w:instrText>
      </w:r>
      <w:r w:rsidR="00B863EC" w:rsidRPr="00C954F7">
        <w:rPr>
          <w:lang w:val="uk-UA"/>
        </w:rPr>
        <w:instrText>.</w:instrText>
      </w:r>
      <w:r w:rsidR="00B863EC">
        <w:instrText>profkiosk</w:instrText>
      </w:r>
      <w:r w:rsidR="00B863EC" w:rsidRPr="00C954F7">
        <w:rPr>
          <w:lang w:val="uk-UA"/>
        </w:rPr>
        <w:instrText>.</w:instrText>
      </w:r>
      <w:r w:rsidR="00B863EC">
        <w:instrText>ru</w:instrText>
      </w:r>
      <w:r w:rsidR="00B863EC" w:rsidRPr="00C954F7">
        <w:rPr>
          <w:lang w:val="uk-UA"/>
        </w:rPr>
        <w:instrText>/</w:instrText>
      </w:r>
      <w:r w:rsidR="00B863EC">
        <w:instrText>eServices</w:instrText>
      </w:r>
      <w:r w:rsidR="00B863EC" w:rsidRPr="00C954F7">
        <w:rPr>
          <w:lang w:val="uk-UA"/>
        </w:rPr>
        <w:instrText>/</w:instrText>
      </w:r>
      <w:r w:rsidR="00B863EC">
        <w:instrText>service</w:instrText>
      </w:r>
      <w:r w:rsidR="00B863EC" w:rsidRPr="00C954F7">
        <w:rPr>
          <w:lang w:val="uk-UA"/>
        </w:rPr>
        <w:instrText>_</w:instrText>
      </w:r>
      <w:r w:rsidR="00B863EC">
        <w:instrText>content</w:instrText>
      </w:r>
      <w:r w:rsidR="00B863EC" w:rsidRPr="00C954F7">
        <w:rPr>
          <w:lang w:val="uk-UA"/>
        </w:rPr>
        <w:instrText>/</w:instrText>
      </w:r>
      <w:r w:rsidR="00B863EC">
        <w:instrText>file</w:instrText>
      </w:r>
      <w:r w:rsidR="00B863EC" w:rsidRPr="00C954F7">
        <w:rPr>
          <w:lang w:val="uk-UA"/>
        </w:rPr>
        <w:instrText>/</w:instrText>
      </w:r>
      <w:r w:rsidR="00B863EC">
        <w:instrText>a</w:instrText>
      </w:r>
      <w:r w:rsidR="00B863EC" w:rsidRPr="00C954F7">
        <w:rPr>
          <w:lang w:val="uk-UA"/>
        </w:rPr>
        <w:instrText>699</w:instrText>
      </w:r>
      <w:r w:rsidR="00B863EC">
        <w:instrText>a</w:instrText>
      </w:r>
      <w:r w:rsidR="00B863EC" w:rsidRPr="00C954F7">
        <w:rPr>
          <w:lang w:val="uk-UA"/>
        </w:rPr>
        <w:instrText>105-9</w:instrText>
      </w:r>
      <w:r w:rsidR="00B863EC">
        <w:instrText>c</w:instrText>
      </w:r>
      <w:r w:rsidR="00B863EC" w:rsidRPr="00C954F7">
        <w:rPr>
          <w:lang w:val="uk-UA"/>
        </w:rPr>
        <w:instrText>98-4</w:instrText>
      </w:r>
      <w:r w:rsidR="00B863EC">
        <w:instrText>b</w:instrText>
      </w:r>
      <w:r w:rsidR="00B863EC" w:rsidRPr="00C954F7">
        <w:rPr>
          <w:lang w:val="uk-UA"/>
        </w:rPr>
        <w:instrText>30-928</w:instrText>
      </w:r>
      <w:r w:rsidR="00B863EC">
        <w:instrText>e</w:instrText>
      </w:r>
      <w:r w:rsidR="00B863EC" w:rsidRPr="00C954F7">
        <w:rPr>
          <w:lang w:val="uk-UA"/>
        </w:rPr>
        <w:instrText>-</w:instrText>
      </w:r>
      <w:r w:rsidR="00B863EC">
        <w:instrText>d</w:instrText>
      </w:r>
      <w:r w:rsidR="00B863EC" w:rsidRPr="00C954F7">
        <w:rPr>
          <w:lang w:val="uk-UA"/>
        </w:rPr>
        <w:instrText>8</w:instrText>
      </w:r>
      <w:r w:rsidR="00B863EC">
        <w:instrText>e</w:instrText>
      </w:r>
      <w:r w:rsidR="00B863EC" w:rsidRPr="00C954F7">
        <w:rPr>
          <w:lang w:val="uk-UA"/>
        </w:rPr>
        <w:instrText>50417</w:instrText>
      </w:r>
      <w:r w:rsidR="00B863EC">
        <w:instrText>d</w:instrText>
      </w:r>
      <w:r w:rsidR="00B863EC" w:rsidRPr="00C954F7">
        <w:rPr>
          <w:lang w:val="uk-UA"/>
        </w:rPr>
        <w:instrText>3</w:instrText>
      </w:r>
      <w:r w:rsidR="00B863EC">
        <w:instrText>a</w:instrText>
      </w:r>
      <w:r w:rsidR="00B863EC" w:rsidRPr="00C954F7">
        <w:rPr>
          <w:lang w:val="uk-UA"/>
        </w:rPr>
        <w:instrText>7.</w:instrText>
      </w:r>
      <w:r w:rsidR="00B863EC">
        <w:instrText>pdf</w:instrText>
      </w:r>
      <w:r w:rsidR="00B863EC" w:rsidRPr="00C954F7">
        <w:rPr>
          <w:lang w:val="uk-UA"/>
        </w:rPr>
        <w:instrText>;</w:instrText>
      </w:r>
      <w:r w:rsidR="00B863EC">
        <w:instrText>NOP</w:instrText>
      </w:r>
      <w:r w:rsidR="00B863EC" w:rsidRPr="00C954F7">
        <w:rPr>
          <w:lang w:val="uk-UA"/>
        </w:rPr>
        <w:instrText>_</w:instrText>
      </w:r>
      <w:r w:rsidR="00B863EC">
        <w:instrText>Bezbaryernist</w:instrText>
      </w:r>
      <w:r w:rsidR="00B863EC" w:rsidRPr="00C954F7">
        <w:rPr>
          <w:lang w:val="uk-UA"/>
        </w:rPr>
        <w:instrText>.</w:instrText>
      </w:r>
      <w:r w:rsidR="00B863EC">
        <w:instrText>pdf</w:instrText>
      </w:r>
      <w:r w:rsidR="00B863EC" w:rsidRPr="00C954F7">
        <w:rPr>
          <w:lang w:val="uk-UA"/>
        </w:rPr>
        <w:instrText>" \</w:instrText>
      </w:r>
      <w:r w:rsidR="00B863EC">
        <w:instrText>t</w:instrText>
      </w:r>
      <w:r w:rsidR="00B863EC" w:rsidRPr="00C954F7">
        <w:rPr>
          <w:lang w:val="uk-UA"/>
        </w:rPr>
        <w:instrText xml:space="preserve"> "_</w:instrText>
      </w:r>
      <w:r w:rsidR="00B863EC">
        <w:instrText>blank</w:instrText>
      </w:r>
      <w:r w:rsidR="00B863EC" w:rsidRPr="00C954F7">
        <w:rPr>
          <w:lang w:val="uk-UA"/>
        </w:rPr>
        <w:instrText xml:space="preserve">" </w:instrText>
      </w:r>
      <w:r w:rsidR="00B863EC">
        <w:fldChar w:fldCharType="separate"/>
      </w:r>
      <w:r w:rsidRPr="002E53A6">
        <w:rPr>
          <w:rStyle w:val="a7"/>
          <w:rFonts w:ascii="Times New Roman" w:eastAsia="Times New Roman" w:hAnsi="Times New Roman"/>
          <w:noProof/>
          <w:color w:val="auto"/>
          <w:sz w:val="26"/>
          <w:szCs w:val="26"/>
          <w:u w:val="none"/>
          <w:lang w:val="uk-UA" w:eastAsia="ru-RU"/>
        </w:rPr>
        <w:t>Інформаційний посібник «Як створити безбар’єрний простір та умови для інклюзивного навчання»</w:t>
      </w:r>
      <w:r w:rsidR="00B863EC">
        <w:rPr>
          <w:rStyle w:val="a7"/>
          <w:rFonts w:ascii="Times New Roman" w:eastAsia="Times New Roman" w:hAnsi="Times New Roman"/>
          <w:noProof/>
          <w:color w:val="auto"/>
          <w:sz w:val="26"/>
          <w:szCs w:val="26"/>
          <w:u w:val="none"/>
          <w:lang w:val="uk-UA" w:eastAsia="ru-RU"/>
        </w:rPr>
        <w:fldChar w:fldCharType="end"/>
      </w:r>
      <w:r w:rsidRPr="002E53A6">
        <w:rPr>
          <w:rFonts w:ascii="Times New Roman" w:eastAsia="Times New Roman" w:hAnsi="Times New Roman"/>
          <w:noProof/>
          <w:sz w:val="26"/>
          <w:szCs w:val="26"/>
          <w:lang w:val="uk-UA" w:eastAsia="ru-RU"/>
        </w:rPr>
        <w:t xml:space="preserve"> 1 березня</w:t>
      </w:r>
      <w:r w:rsidRPr="002E53A6">
        <w:rPr>
          <w:rFonts w:ascii="Times New Roman" w:eastAsia="Times New Roman" w:hAnsi="Times New Roman"/>
          <w:bCs/>
          <w:noProof/>
          <w:sz w:val="26"/>
          <w:szCs w:val="26"/>
          <w:lang w:val="uk-UA" w:eastAsia="ru-RU"/>
        </w:rPr>
        <w:t xml:space="preserve"> 2019</w:t>
      </w:r>
      <w:r w:rsidR="002E53A6">
        <w:rPr>
          <w:rFonts w:ascii="Times New Roman" w:eastAsia="Times New Roman" w:hAnsi="Times New Roman"/>
          <w:bCs/>
          <w:noProof/>
          <w:sz w:val="26"/>
          <w:szCs w:val="26"/>
          <w:lang w:val="uk-UA" w:eastAsia="ru-RU"/>
        </w:rPr>
        <w:t> р.</w:t>
      </w:r>
      <w:r w:rsidRPr="002E53A6">
        <w:rPr>
          <w:rFonts w:ascii="Times New Roman" w:eastAsia="Times New Roman" w:hAnsi="Times New Roman"/>
          <w:bCs/>
          <w:noProof/>
          <w:sz w:val="26"/>
          <w:szCs w:val="26"/>
          <w:lang w:val="uk-UA" w:eastAsia="ru-RU"/>
        </w:rPr>
        <w:t xml:space="preserve"> – Режим доступу:</w:t>
      </w:r>
      <w:r w:rsidRPr="002E53A6">
        <w:rPr>
          <w:rFonts w:ascii="Times New Roman" w:eastAsia="Times New Roman" w:hAnsi="Times New Roman"/>
          <w:noProof/>
          <w:sz w:val="26"/>
          <w:szCs w:val="26"/>
          <w:lang w:val="uk-UA" w:eastAsia="ru-RU"/>
        </w:rPr>
        <w:t xml:space="preserve"> </w:t>
      </w:r>
      <w:r w:rsidR="00B863EC">
        <w:fldChar w:fldCharType="begin"/>
      </w:r>
      <w:r w:rsidR="00B863EC" w:rsidRPr="00C954F7">
        <w:rPr>
          <w:lang w:val="uk-UA"/>
        </w:rPr>
        <w:instrText xml:space="preserve"> </w:instrText>
      </w:r>
      <w:r w:rsidR="00B863EC">
        <w:instrText>HYPERLINK</w:instrText>
      </w:r>
      <w:r w:rsidR="00B863EC" w:rsidRPr="00C954F7">
        <w:rPr>
          <w:lang w:val="uk-UA"/>
        </w:rPr>
        <w:instrText xml:space="preserve"> "</w:instrText>
      </w:r>
      <w:r w:rsidR="00B863EC">
        <w:instrText>https</w:instrText>
      </w:r>
      <w:r w:rsidR="00B863EC" w:rsidRPr="00C954F7">
        <w:rPr>
          <w:lang w:val="uk-UA"/>
        </w:rPr>
        <w:instrText>://</w:instrText>
      </w:r>
      <w:r w:rsidR="00B863EC">
        <w:instrText>www</w:instrText>
      </w:r>
      <w:r w:rsidR="00B863EC" w:rsidRPr="00C954F7">
        <w:rPr>
          <w:lang w:val="uk-UA"/>
        </w:rPr>
        <w:instrText>.</w:instrText>
      </w:r>
      <w:r w:rsidR="00B863EC">
        <w:instrText>facebook</w:instrText>
      </w:r>
      <w:r w:rsidR="00B863EC" w:rsidRPr="00C954F7">
        <w:rPr>
          <w:lang w:val="uk-UA"/>
        </w:rPr>
        <w:instrText>.</w:instrText>
      </w:r>
      <w:r w:rsidR="00B863EC">
        <w:instrText>com</w:instrText>
      </w:r>
      <w:r w:rsidR="00B863EC" w:rsidRPr="00C954F7">
        <w:rPr>
          <w:lang w:val="uk-UA"/>
        </w:rPr>
        <w:instrText>/</w:instrText>
      </w:r>
      <w:r w:rsidR="00B863EC">
        <w:instrText>nop</w:instrText>
      </w:r>
      <w:r w:rsidR="00B863EC" w:rsidRPr="00C954F7">
        <w:rPr>
          <w:lang w:val="uk-UA"/>
        </w:rPr>
        <w:instrText>.</w:instrText>
      </w:r>
      <w:r w:rsidR="00B863EC">
        <w:instrText>ukraine</w:instrText>
      </w:r>
      <w:r w:rsidR="00B863EC" w:rsidRPr="00C954F7">
        <w:rPr>
          <w:lang w:val="uk-UA"/>
        </w:rPr>
        <w:instrText>.</w:instrText>
      </w:r>
      <w:r w:rsidR="00B863EC">
        <w:instrText>school</w:instrText>
      </w:r>
      <w:r w:rsidR="00B863EC" w:rsidRPr="00C954F7">
        <w:rPr>
          <w:lang w:val="uk-UA"/>
        </w:rPr>
        <w:instrText>/" \</w:instrText>
      </w:r>
      <w:r w:rsidR="00B863EC">
        <w:instrText>t</w:instrText>
      </w:r>
      <w:r w:rsidR="00B863EC" w:rsidRPr="00C954F7">
        <w:rPr>
          <w:lang w:val="uk-UA"/>
        </w:rPr>
        <w:instrText xml:space="preserve"> "_</w:instrText>
      </w:r>
      <w:r w:rsidR="00B863EC">
        <w:instrText>blank</w:instrText>
      </w:r>
      <w:r w:rsidR="00B863EC" w:rsidRPr="00C954F7">
        <w:rPr>
          <w:lang w:val="uk-UA"/>
        </w:rPr>
        <w:instrText xml:space="preserve">" </w:instrText>
      </w:r>
      <w:r w:rsidR="00B863EC">
        <w:fldChar w:fldCharType="separate"/>
      </w:r>
      <w:r w:rsidRPr="002E53A6">
        <w:rPr>
          <w:rStyle w:val="a7"/>
          <w:rFonts w:ascii="Times New Roman" w:eastAsia="Times New Roman" w:hAnsi="Times New Roman"/>
          <w:bCs/>
          <w:noProof/>
          <w:color w:val="auto"/>
          <w:sz w:val="26"/>
          <w:szCs w:val="26"/>
          <w:u w:val="none"/>
          <w:lang w:eastAsia="ru-RU"/>
        </w:rPr>
        <w:t>https</w:t>
      </w:r>
      <w:r w:rsidRPr="002E53A6">
        <w:rPr>
          <w:rStyle w:val="a7"/>
          <w:rFonts w:ascii="Times New Roman" w:eastAsia="Times New Roman" w:hAnsi="Times New Roman"/>
          <w:bCs/>
          <w:noProof/>
          <w:color w:val="auto"/>
          <w:sz w:val="26"/>
          <w:szCs w:val="26"/>
          <w:u w:val="none"/>
          <w:lang w:val="uk-UA" w:eastAsia="ru-RU"/>
        </w:rPr>
        <w:t>://</w:t>
      </w:r>
      <w:r w:rsidRPr="002E53A6">
        <w:rPr>
          <w:rStyle w:val="a7"/>
          <w:rFonts w:ascii="Times New Roman" w:eastAsia="Times New Roman" w:hAnsi="Times New Roman"/>
          <w:bCs/>
          <w:noProof/>
          <w:color w:val="auto"/>
          <w:sz w:val="26"/>
          <w:szCs w:val="26"/>
          <w:u w:val="none"/>
          <w:lang w:eastAsia="ru-RU"/>
        </w:rPr>
        <w:t>www</w:t>
      </w:r>
      <w:r w:rsidRPr="002E53A6">
        <w:rPr>
          <w:rStyle w:val="a7"/>
          <w:rFonts w:ascii="Times New Roman" w:eastAsia="Times New Roman" w:hAnsi="Times New Roman"/>
          <w:bCs/>
          <w:noProof/>
          <w:color w:val="auto"/>
          <w:sz w:val="26"/>
          <w:szCs w:val="26"/>
          <w:u w:val="none"/>
          <w:lang w:val="uk-UA" w:eastAsia="ru-RU"/>
        </w:rPr>
        <w:t>.</w:t>
      </w:r>
      <w:r w:rsidR="00B863EC">
        <w:rPr>
          <w:rStyle w:val="a7"/>
          <w:rFonts w:ascii="Times New Roman" w:eastAsia="Times New Roman" w:hAnsi="Times New Roman"/>
          <w:bCs/>
          <w:noProof/>
          <w:color w:val="auto"/>
          <w:sz w:val="26"/>
          <w:szCs w:val="26"/>
          <w:u w:val="none"/>
          <w:lang w:val="uk-UA" w:eastAsia="ru-RU"/>
        </w:rPr>
        <w:fldChar w:fldCharType="end"/>
      </w:r>
      <w:r w:rsidRPr="002E53A6">
        <w:rPr>
          <w:rFonts w:ascii="Times New Roman" w:eastAsia="Times New Roman" w:hAnsi="Times New Roman"/>
          <w:noProof/>
          <w:sz w:val="26"/>
          <w:szCs w:val="26"/>
          <w:lang w:val="uk-UA" w:eastAsia="ru-RU"/>
        </w:rPr>
        <w:t xml:space="preserve"> </w:t>
      </w:r>
      <w:r w:rsidRPr="002E53A6">
        <w:rPr>
          <w:rFonts w:ascii="Times New Roman" w:eastAsia="Times New Roman" w:hAnsi="Times New Roman"/>
          <w:noProof/>
          <w:sz w:val="26"/>
          <w:szCs w:val="26"/>
          <w:lang w:val="en-US" w:eastAsia="ru-RU"/>
        </w:rPr>
        <w:t>dfrr</w:t>
      </w:r>
      <w:r w:rsidRPr="002E53A6">
        <w:rPr>
          <w:rFonts w:ascii="Times New Roman" w:eastAsia="Times New Roman" w:hAnsi="Times New Roman"/>
          <w:noProof/>
          <w:sz w:val="26"/>
          <w:szCs w:val="26"/>
          <w:lang w:val="uk-UA" w:eastAsia="ru-RU"/>
        </w:rPr>
        <w:t>.</w:t>
      </w:r>
      <w:r w:rsidRPr="002E53A6">
        <w:rPr>
          <w:rFonts w:ascii="Times New Roman" w:eastAsia="Times New Roman" w:hAnsi="Times New Roman"/>
          <w:noProof/>
          <w:sz w:val="26"/>
          <w:szCs w:val="26"/>
          <w:lang w:val="en-US" w:eastAsia="ru-RU"/>
        </w:rPr>
        <w:t>minregion</w:t>
      </w:r>
      <w:r w:rsidRPr="002E53A6">
        <w:rPr>
          <w:rFonts w:ascii="Times New Roman" w:eastAsia="Times New Roman" w:hAnsi="Times New Roman"/>
          <w:noProof/>
          <w:sz w:val="26"/>
          <w:szCs w:val="26"/>
          <w:lang w:val="uk-UA" w:eastAsia="ru-RU"/>
        </w:rPr>
        <w:t>.</w:t>
      </w:r>
      <w:r w:rsidRPr="002E53A6">
        <w:rPr>
          <w:rFonts w:ascii="Times New Roman" w:eastAsia="Times New Roman" w:hAnsi="Times New Roman"/>
          <w:noProof/>
          <w:sz w:val="26"/>
          <w:szCs w:val="26"/>
          <w:lang w:val="en-US" w:eastAsia="ru-RU"/>
        </w:rPr>
        <w:t>gov</w:t>
      </w:r>
      <w:r w:rsidRPr="002E53A6">
        <w:rPr>
          <w:rFonts w:ascii="Times New Roman" w:eastAsia="Times New Roman" w:hAnsi="Times New Roman"/>
          <w:noProof/>
          <w:sz w:val="26"/>
          <w:szCs w:val="26"/>
          <w:lang w:val="uk-UA" w:eastAsia="ru-RU"/>
        </w:rPr>
        <w:t>.</w:t>
      </w:r>
      <w:r w:rsidRPr="002E53A6">
        <w:rPr>
          <w:rFonts w:ascii="Times New Roman" w:eastAsia="Times New Roman" w:hAnsi="Times New Roman"/>
          <w:noProof/>
          <w:sz w:val="26"/>
          <w:szCs w:val="26"/>
          <w:lang w:val="en-US" w:eastAsia="ru-RU"/>
        </w:rPr>
        <w:t>ua</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eastAsia="ru-RU"/>
        </w:rPr>
      </w:pPr>
      <w:r w:rsidRPr="002E53A6">
        <w:rPr>
          <w:rFonts w:ascii="Times New Roman" w:eastAsia="Times New Roman" w:hAnsi="Times New Roman"/>
          <w:noProof/>
          <w:sz w:val="26"/>
          <w:szCs w:val="26"/>
          <w:lang w:val="uk-UA" w:eastAsia="ru-RU"/>
        </w:rPr>
        <w:t xml:space="preserve">8. </w:t>
      </w:r>
      <w:r w:rsidR="00B863EC">
        <w:fldChar w:fldCharType="begin"/>
      </w:r>
      <w:r w:rsidR="00B863EC" w:rsidRPr="00C954F7">
        <w:rPr>
          <w:lang w:val="uk-UA"/>
        </w:rPr>
        <w:instrText xml:space="preserve"> </w:instrText>
      </w:r>
      <w:r w:rsidR="00B863EC">
        <w:instrText>HYPERLINK</w:instrText>
      </w:r>
      <w:r w:rsidR="00B863EC" w:rsidRPr="00C954F7">
        <w:rPr>
          <w:lang w:val="uk-UA"/>
        </w:rPr>
        <w:instrText xml:space="preserve"> "</w:instrText>
      </w:r>
      <w:r w:rsidR="00B863EC">
        <w:instrText>https</w:instrText>
      </w:r>
      <w:r w:rsidR="00B863EC" w:rsidRPr="00C954F7">
        <w:rPr>
          <w:lang w:val="uk-UA"/>
        </w:rPr>
        <w:instrText>://</w:instrText>
      </w:r>
      <w:r w:rsidR="00B863EC">
        <w:instrText>e</w:instrText>
      </w:r>
      <w:r w:rsidR="00B863EC" w:rsidRPr="00C954F7">
        <w:rPr>
          <w:lang w:val="uk-UA"/>
        </w:rPr>
        <w:instrText>.</w:instrText>
      </w:r>
      <w:r w:rsidR="00B863EC">
        <w:instrText>profkiosk</w:instrText>
      </w:r>
      <w:r w:rsidR="00B863EC" w:rsidRPr="00C954F7">
        <w:rPr>
          <w:lang w:val="uk-UA"/>
        </w:rPr>
        <w:instrText>.</w:instrText>
      </w:r>
      <w:r w:rsidR="00B863EC">
        <w:instrText>ru</w:instrText>
      </w:r>
      <w:r w:rsidR="00B863EC" w:rsidRPr="00C954F7">
        <w:rPr>
          <w:lang w:val="uk-UA"/>
        </w:rPr>
        <w:instrText>/</w:instrText>
      </w:r>
      <w:r w:rsidR="00B863EC">
        <w:instrText>eServices</w:instrText>
      </w:r>
      <w:r w:rsidR="00B863EC" w:rsidRPr="00C954F7">
        <w:rPr>
          <w:lang w:val="uk-UA"/>
        </w:rPr>
        <w:instrText>/</w:instrText>
      </w:r>
      <w:r w:rsidR="00B863EC">
        <w:instrText>service</w:instrText>
      </w:r>
      <w:r w:rsidR="00B863EC" w:rsidRPr="00C954F7">
        <w:rPr>
          <w:lang w:val="uk-UA"/>
        </w:rPr>
        <w:instrText>_</w:instrText>
      </w:r>
      <w:r w:rsidR="00B863EC">
        <w:instrText>content</w:instrText>
      </w:r>
      <w:r w:rsidR="00B863EC" w:rsidRPr="00C954F7">
        <w:rPr>
          <w:lang w:val="uk-UA"/>
        </w:rPr>
        <w:instrText>/</w:instrText>
      </w:r>
      <w:r w:rsidR="00B863EC">
        <w:instrText>file</w:instrText>
      </w:r>
      <w:r w:rsidR="00B863EC" w:rsidRPr="00C954F7">
        <w:rPr>
          <w:lang w:val="uk-UA"/>
        </w:rPr>
        <w:instrText>/66794</w:instrText>
      </w:r>
      <w:r w:rsidR="00B863EC">
        <w:instrText>e</w:instrText>
      </w:r>
      <w:r w:rsidR="00B863EC" w:rsidRPr="00C954F7">
        <w:rPr>
          <w:lang w:val="uk-UA"/>
        </w:rPr>
        <w:instrText>2</w:instrText>
      </w:r>
      <w:r w:rsidR="00B863EC">
        <w:instrText>f</w:instrText>
      </w:r>
      <w:r w:rsidR="00B863EC" w:rsidRPr="00C954F7">
        <w:rPr>
          <w:lang w:val="uk-UA"/>
        </w:rPr>
        <w:instrText>-</w:instrText>
      </w:r>
      <w:r w:rsidR="00B863EC">
        <w:instrText>af</w:instrText>
      </w:r>
      <w:r w:rsidR="00B863EC" w:rsidRPr="00C954F7">
        <w:rPr>
          <w:lang w:val="uk-UA"/>
        </w:rPr>
        <w:instrText>94-4</w:instrText>
      </w:r>
      <w:r w:rsidR="00B863EC">
        <w:instrText>bac</w:instrText>
      </w:r>
      <w:r w:rsidR="00B863EC" w:rsidRPr="00C954F7">
        <w:rPr>
          <w:lang w:val="uk-UA"/>
        </w:rPr>
        <w:instrText>-8</w:instrText>
      </w:r>
      <w:r w:rsidR="00B863EC">
        <w:instrText>b</w:instrText>
      </w:r>
      <w:r w:rsidR="00B863EC" w:rsidRPr="00C954F7">
        <w:rPr>
          <w:lang w:val="uk-UA"/>
        </w:rPr>
        <w:instrText>55-6</w:instrText>
      </w:r>
      <w:r w:rsidR="00B863EC">
        <w:instrText>aec</w:instrText>
      </w:r>
      <w:r w:rsidR="00B863EC" w:rsidRPr="00C954F7">
        <w:rPr>
          <w:lang w:val="uk-UA"/>
        </w:rPr>
        <w:instrText>75</w:instrText>
      </w:r>
      <w:r w:rsidR="00B863EC">
        <w:instrText>ab</w:instrText>
      </w:r>
      <w:r w:rsidR="00B863EC" w:rsidRPr="00C954F7">
        <w:rPr>
          <w:lang w:val="uk-UA"/>
        </w:rPr>
        <w:instrText>3</w:instrText>
      </w:r>
      <w:r w:rsidR="00B863EC">
        <w:instrText>b</w:instrText>
      </w:r>
      <w:r w:rsidR="00B863EC" w:rsidRPr="00C954F7">
        <w:rPr>
          <w:lang w:val="uk-UA"/>
        </w:rPr>
        <w:instrText>24.</w:instrText>
      </w:r>
      <w:r w:rsidR="00B863EC">
        <w:instrText>pdf</w:instrText>
      </w:r>
      <w:r w:rsidR="00B863EC" w:rsidRPr="00C954F7">
        <w:rPr>
          <w:lang w:val="uk-UA"/>
        </w:rPr>
        <w:instrText>;</w:instrText>
      </w:r>
      <w:r w:rsidR="00B863EC">
        <w:instrText>NOP</w:instrText>
      </w:r>
      <w:r w:rsidR="00B863EC" w:rsidRPr="00C954F7">
        <w:rPr>
          <w:lang w:val="uk-UA"/>
        </w:rPr>
        <w:instrText>_</w:instrText>
      </w:r>
      <w:r w:rsidR="00B863EC">
        <w:instrText>Suchasne</w:instrText>
      </w:r>
      <w:r w:rsidR="00B863EC" w:rsidRPr="00C954F7">
        <w:rPr>
          <w:lang w:val="uk-UA"/>
        </w:rPr>
        <w:instrText>-</w:instrText>
      </w:r>
      <w:r w:rsidR="00B863EC">
        <w:instrText>obladnannya</w:instrText>
      </w:r>
      <w:r w:rsidR="00B863EC" w:rsidRPr="00C954F7">
        <w:rPr>
          <w:lang w:val="uk-UA"/>
        </w:rPr>
        <w:instrText>.</w:instrText>
      </w:r>
      <w:r w:rsidR="00B863EC">
        <w:instrText>pdf</w:instrText>
      </w:r>
      <w:r w:rsidR="00B863EC" w:rsidRPr="00C954F7">
        <w:rPr>
          <w:lang w:val="uk-UA"/>
        </w:rPr>
        <w:instrText>" \</w:instrText>
      </w:r>
      <w:r w:rsidR="00B863EC">
        <w:instrText>t</w:instrText>
      </w:r>
      <w:r w:rsidR="00B863EC" w:rsidRPr="00C954F7">
        <w:rPr>
          <w:lang w:val="uk-UA"/>
        </w:rPr>
        <w:instrText xml:space="preserve"> "_</w:instrText>
      </w:r>
      <w:r w:rsidR="00B863EC">
        <w:instrText>blank</w:instrText>
      </w:r>
      <w:r w:rsidR="00B863EC" w:rsidRPr="00C954F7">
        <w:rPr>
          <w:lang w:val="uk-UA"/>
        </w:rPr>
        <w:instrText xml:space="preserve">" </w:instrText>
      </w:r>
      <w:r w:rsidR="00B863EC">
        <w:fldChar w:fldCharType="separate"/>
      </w:r>
      <w:r w:rsidRPr="002E53A6">
        <w:rPr>
          <w:rStyle w:val="a7"/>
          <w:rFonts w:ascii="Times New Roman" w:eastAsia="Times New Roman" w:hAnsi="Times New Roman"/>
          <w:noProof/>
          <w:color w:val="auto"/>
          <w:sz w:val="26"/>
          <w:szCs w:val="26"/>
          <w:u w:val="none"/>
          <w:lang w:val="uk-UA" w:eastAsia="ru-RU"/>
        </w:rPr>
        <w:t>Інформаційний посібник «Яким має бути сучасне обладнання кабінетів та ІКТ»</w:t>
      </w:r>
      <w:r w:rsidR="00B863EC">
        <w:rPr>
          <w:rStyle w:val="a7"/>
          <w:rFonts w:ascii="Times New Roman" w:eastAsia="Times New Roman" w:hAnsi="Times New Roman"/>
          <w:noProof/>
          <w:color w:val="auto"/>
          <w:sz w:val="26"/>
          <w:szCs w:val="26"/>
          <w:u w:val="none"/>
          <w:lang w:val="uk-UA" w:eastAsia="ru-RU"/>
        </w:rPr>
        <w:fldChar w:fldCharType="end"/>
      </w:r>
      <w:r w:rsidRPr="002E53A6">
        <w:rPr>
          <w:rFonts w:ascii="Times New Roman" w:eastAsia="Times New Roman" w:hAnsi="Times New Roman"/>
          <w:noProof/>
          <w:sz w:val="26"/>
          <w:szCs w:val="26"/>
          <w:lang w:val="uk-UA" w:eastAsia="ru-RU"/>
        </w:rPr>
        <w:t xml:space="preserve"> / 1 березня</w:t>
      </w:r>
      <w:r w:rsidRPr="002E53A6">
        <w:rPr>
          <w:rFonts w:ascii="Times New Roman" w:eastAsia="Times New Roman" w:hAnsi="Times New Roman"/>
          <w:bCs/>
          <w:noProof/>
          <w:sz w:val="26"/>
          <w:szCs w:val="26"/>
          <w:lang w:val="uk-UA" w:eastAsia="ru-RU"/>
        </w:rPr>
        <w:t xml:space="preserve"> 2019</w:t>
      </w:r>
      <w:r w:rsidR="002E53A6">
        <w:rPr>
          <w:rFonts w:ascii="Times New Roman" w:eastAsia="Times New Roman" w:hAnsi="Times New Roman"/>
          <w:bCs/>
          <w:noProof/>
          <w:sz w:val="26"/>
          <w:szCs w:val="26"/>
          <w:lang w:val="uk-UA" w:eastAsia="ru-RU"/>
        </w:rPr>
        <w:t> р</w:t>
      </w:r>
      <w:r w:rsidRPr="002E53A6">
        <w:rPr>
          <w:rFonts w:ascii="Times New Roman" w:eastAsia="Times New Roman" w:hAnsi="Times New Roman"/>
          <w:bCs/>
          <w:noProof/>
          <w:sz w:val="26"/>
          <w:szCs w:val="26"/>
          <w:lang w:val="uk-UA" w:eastAsia="ru-RU"/>
        </w:rPr>
        <w:t xml:space="preserve">. – Режим доступу: </w:t>
      </w:r>
      <w:r w:rsidR="00B863EC">
        <w:fldChar w:fldCharType="begin"/>
      </w:r>
      <w:r w:rsidR="00B863EC" w:rsidRPr="00C954F7">
        <w:rPr>
          <w:lang w:val="uk-UA"/>
        </w:rPr>
        <w:instrText xml:space="preserve"> </w:instrText>
      </w:r>
      <w:r w:rsidR="00B863EC">
        <w:instrText>HYPERLINK</w:instrText>
      </w:r>
      <w:r w:rsidR="00B863EC" w:rsidRPr="00C954F7">
        <w:rPr>
          <w:lang w:val="uk-UA"/>
        </w:rPr>
        <w:instrText xml:space="preserve"> "</w:instrText>
      </w:r>
      <w:r w:rsidR="00B863EC">
        <w:instrText>https</w:instrText>
      </w:r>
      <w:r w:rsidR="00B863EC" w:rsidRPr="00C954F7">
        <w:rPr>
          <w:lang w:val="uk-UA"/>
        </w:rPr>
        <w:instrText>://</w:instrText>
      </w:r>
      <w:r w:rsidR="00B863EC">
        <w:instrText>www</w:instrText>
      </w:r>
      <w:r w:rsidR="00B863EC" w:rsidRPr="00C954F7">
        <w:rPr>
          <w:lang w:val="uk-UA"/>
        </w:rPr>
        <w:instrText>.</w:instrText>
      </w:r>
      <w:r w:rsidR="00B863EC">
        <w:instrText>facebook</w:instrText>
      </w:r>
      <w:r w:rsidR="00B863EC" w:rsidRPr="00C954F7">
        <w:rPr>
          <w:lang w:val="uk-UA"/>
        </w:rPr>
        <w:instrText>.</w:instrText>
      </w:r>
      <w:r w:rsidR="00B863EC">
        <w:instrText>com</w:instrText>
      </w:r>
      <w:r w:rsidR="00B863EC" w:rsidRPr="00C954F7">
        <w:rPr>
          <w:lang w:val="uk-UA"/>
        </w:rPr>
        <w:instrText>/</w:instrText>
      </w:r>
      <w:r w:rsidR="00B863EC">
        <w:instrText>nop</w:instrText>
      </w:r>
      <w:r w:rsidR="00B863EC" w:rsidRPr="00C954F7">
        <w:rPr>
          <w:lang w:val="uk-UA"/>
        </w:rPr>
        <w:instrText>.</w:instrText>
      </w:r>
      <w:r w:rsidR="00B863EC">
        <w:instrText>ukraine</w:instrText>
      </w:r>
      <w:r w:rsidR="00B863EC" w:rsidRPr="00C954F7">
        <w:rPr>
          <w:lang w:val="uk-UA"/>
        </w:rPr>
        <w:instrText>.</w:instrText>
      </w:r>
      <w:r w:rsidR="00B863EC">
        <w:instrText>school</w:instrText>
      </w:r>
      <w:r w:rsidR="00B863EC" w:rsidRPr="00C954F7">
        <w:rPr>
          <w:lang w:val="uk-UA"/>
        </w:rPr>
        <w:instrText>/" \</w:instrText>
      </w:r>
      <w:r w:rsidR="00B863EC">
        <w:instrText>t</w:instrText>
      </w:r>
      <w:r w:rsidR="00B863EC" w:rsidRPr="00C954F7">
        <w:rPr>
          <w:lang w:val="uk-UA"/>
        </w:rPr>
        <w:instrText xml:space="preserve"> "_</w:instrText>
      </w:r>
      <w:r w:rsidR="00B863EC">
        <w:instrText>blank</w:instrText>
      </w:r>
      <w:r w:rsidR="00B863EC" w:rsidRPr="00C954F7">
        <w:rPr>
          <w:lang w:val="uk-UA"/>
        </w:rPr>
        <w:instrText xml:space="preserve">" </w:instrText>
      </w:r>
      <w:r w:rsidR="00B863EC">
        <w:fldChar w:fldCharType="separate"/>
      </w:r>
      <w:r w:rsidRPr="002E53A6">
        <w:rPr>
          <w:rStyle w:val="a7"/>
          <w:rFonts w:ascii="Times New Roman" w:eastAsia="Times New Roman" w:hAnsi="Times New Roman"/>
          <w:bCs/>
          <w:noProof/>
          <w:color w:val="auto"/>
          <w:sz w:val="26"/>
          <w:szCs w:val="26"/>
          <w:u w:val="none"/>
          <w:lang w:eastAsia="ru-RU"/>
        </w:rPr>
        <w:t>https</w:t>
      </w:r>
      <w:r w:rsidRPr="002E53A6">
        <w:rPr>
          <w:rStyle w:val="a7"/>
          <w:rFonts w:ascii="Times New Roman" w:eastAsia="Times New Roman" w:hAnsi="Times New Roman"/>
          <w:bCs/>
          <w:noProof/>
          <w:color w:val="auto"/>
          <w:sz w:val="26"/>
          <w:szCs w:val="26"/>
          <w:u w:val="none"/>
          <w:lang w:val="uk-UA" w:eastAsia="ru-RU"/>
        </w:rPr>
        <w:t>://</w:t>
      </w:r>
      <w:r w:rsidRPr="002E53A6">
        <w:rPr>
          <w:rStyle w:val="a7"/>
          <w:rFonts w:ascii="Times New Roman" w:eastAsia="Times New Roman" w:hAnsi="Times New Roman"/>
          <w:bCs/>
          <w:noProof/>
          <w:color w:val="auto"/>
          <w:sz w:val="26"/>
          <w:szCs w:val="26"/>
          <w:u w:val="none"/>
          <w:lang w:eastAsia="ru-RU"/>
        </w:rPr>
        <w:t>www</w:t>
      </w:r>
      <w:r w:rsidRPr="002E53A6">
        <w:rPr>
          <w:rStyle w:val="a7"/>
          <w:rFonts w:ascii="Times New Roman" w:eastAsia="Times New Roman" w:hAnsi="Times New Roman"/>
          <w:bCs/>
          <w:noProof/>
          <w:color w:val="auto"/>
          <w:sz w:val="26"/>
          <w:szCs w:val="26"/>
          <w:u w:val="none"/>
          <w:lang w:val="uk-UA" w:eastAsia="ru-RU"/>
        </w:rPr>
        <w:t>.</w:t>
      </w:r>
      <w:r w:rsidR="00B863EC">
        <w:rPr>
          <w:rStyle w:val="a7"/>
          <w:rFonts w:ascii="Times New Roman" w:eastAsia="Times New Roman" w:hAnsi="Times New Roman"/>
          <w:bCs/>
          <w:noProof/>
          <w:color w:val="auto"/>
          <w:sz w:val="26"/>
          <w:szCs w:val="26"/>
          <w:u w:val="none"/>
          <w:lang w:val="uk-UA" w:eastAsia="ru-RU"/>
        </w:rPr>
        <w:fldChar w:fldCharType="end"/>
      </w:r>
      <w:r w:rsidRPr="002E53A6">
        <w:rPr>
          <w:rFonts w:ascii="Times New Roman" w:eastAsia="Times New Roman" w:hAnsi="Times New Roman"/>
          <w:noProof/>
          <w:sz w:val="26"/>
          <w:szCs w:val="26"/>
          <w:lang w:val="uk-UA" w:eastAsia="ru-RU"/>
        </w:rPr>
        <w:t xml:space="preserve"> </w:t>
      </w:r>
      <w:r w:rsidRPr="002E53A6">
        <w:rPr>
          <w:rFonts w:ascii="Times New Roman" w:eastAsia="Times New Roman" w:hAnsi="Times New Roman"/>
          <w:noProof/>
          <w:sz w:val="26"/>
          <w:szCs w:val="26"/>
          <w:lang w:val="en-US" w:eastAsia="ru-RU"/>
        </w:rPr>
        <w:t>dfrr</w:t>
      </w:r>
      <w:r w:rsidRPr="002E53A6">
        <w:rPr>
          <w:rFonts w:ascii="Times New Roman" w:eastAsia="Times New Roman" w:hAnsi="Times New Roman"/>
          <w:noProof/>
          <w:sz w:val="26"/>
          <w:szCs w:val="26"/>
          <w:lang w:eastAsia="ru-RU"/>
        </w:rPr>
        <w:t>.</w:t>
      </w:r>
      <w:r w:rsidRPr="002E53A6">
        <w:rPr>
          <w:rFonts w:ascii="Times New Roman" w:eastAsia="Times New Roman" w:hAnsi="Times New Roman"/>
          <w:noProof/>
          <w:sz w:val="26"/>
          <w:szCs w:val="26"/>
          <w:lang w:val="en-US" w:eastAsia="ru-RU"/>
        </w:rPr>
        <w:t>minregion</w:t>
      </w:r>
      <w:r w:rsidRPr="002E53A6">
        <w:rPr>
          <w:rFonts w:ascii="Times New Roman" w:eastAsia="Times New Roman" w:hAnsi="Times New Roman"/>
          <w:noProof/>
          <w:sz w:val="26"/>
          <w:szCs w:val="26"/>
          <w:lang w:eastAsia="ru-RU"/>
        </w:rPr>
        <w:t>.</w:t>
      </w:r>
      <w:r w:rsidRPr="002E53A6">
        <w:rPr>
          <w:rFonts w:ascii="Times New Roman" w:eastAsia="Times New Roman" w:hAnsi="Times New Roman"/>
          <w:noProof/>
          <w:sz w:val="26"/>
          <w:szCs w:val="26"/>
          <w:lang w:val="en-US" w:eastAsia="ru-RU"/>
        </w:rPr>
        <w:t>gov</w:t>
      </w:r>
      <w:r w:rsidRPr="002E53A6">
        <w:rPr>
          <w:rFonts w:ascii="Times New Roman" w:eastAsia="Times New Roman" w:hAnsi="Times New Roman"/>
          <w:noProof/>
          <w:sz w:val="26"/>
          <w:szCs w:val="26"/>
          <w:lang w:eastAsia="ru-RU"/>
        </w:rPr>
        <w:t>.</w:t>
      </w:r>
      <w:r w:rsidRPr="002E53A6">
        <w:rPr>
          <w:rFonts w:ascii="Times New Roman" w:eastAsia="Times New Roman" w:hAnsi="Times New Roman"/>
          <w:noProof/>
          <w:sz w:val="26"/>
          <w:szCs w:val="26"/>
          <w:lang w:val="en-US" w:eastAsia="ru-RU"/>
        </w:rPr>
        <w:t>ua</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eastAsia="ru-RU"/>
        </w:rPr>
      </w:pPr>
      <w:r w:rsidRPr="002E53A6">
        <w:rPr>
          <w:rFonts w:ascii="Times New Roman" w:eastAsia="Times New Roman" w:hAnsi="Times New Roman"/>
          <w:noProof/>
          <w:sz w:val="26"/>
          <w:szCs w:val="26"/>
          <w:lang w:eastAsia="ru-RU"/>
        </w:rPr>
        <w:t xml:space="preserve">9. </w:t>
      </w:r>
      <w:hyperlink r:id="rId42" w:tgtFrame="_blank" w:history="1">
        <w:r w:rsidRPr="002E53A6">
          <w:rPr>
            <w:rStyle w:val="a7"/>
            <w:rFonts w:ascii="Times New Roman" w:eastAsia="Times New Roman" w:hAnsi="Times New Roman"/>
            <w:noProof/>
            <w:color w:val="auto"/>
            <w:sz w:val="26"/>
            <w:szCs w:val="26"/>
            <w:u w:val="none"/>
            <w:lang w:eastAsia="ru-RU"/>
          </w:rPr>
          <w:t>Рекомендації щодо створення нового освітнього простору</w:t>
        </w:r>
      </w:hyperlink>
      <w:r w:rsidRPr="002E53A6">
        <w:rPr>
          <w:rFonts w:ascii="Times New Roman" w:eastAsia="Times New Roman" w:hAnsi="Times New Roman"/>
          <w:noProof/>
          <w:sz w:val="26"/>
          <w:szCs w:val="26"/>
          <w:lang w:eastAsia="ru-RU"/>
        </w:rPr>
        <w:t xml:space="preserve"> / 23 жовтня 2017</w:t>
      </w:r>
      <w:r w:rsidR="002E53A6">
        <w:rPr>
          <w:rFonts w:ascii="Times New Roman" w:eastAsia="Times New Roman" w:hAnsi="Times New Roman"/>
          <w:noProof/>
          <w:sz w:val="26"/>
          <w:szCs w:val="26"/>
          <w:lang w:val="uk-UA" w:eastAsia="ru-RU"/>
        </w:rPr>
        <w:t> р.</w:t>
      </w:r>
      <w:r w:rsidRPr="002E53A6">
        <w:rPr>
          <w:rFonts w:ascii="Times New Roman" w:eastAsia="Times New Roman" w:hAnsi="Times New Roman"/>
          <w:noProof/>
          <w:sz w:val="26"/>
          <w:szCs w:val="26"/>
          <w:lang w:eastAsia="ru-RU"/>
        </w:rPr>
        <w:t xml:space="preserve"> </w:t>
      </w:r>
      <w:r w:rsidRPr="002E53A6">
        <w:rPr>
          <w:rFonts w:ascii="Times New Roman" w:eastAsia="Times New Roman" w:hAnsi="Times New Roman"/>
          <w:bCs/>
          <w:noProof/>
          <w:sz w:val="26"/>
          <w:szCs w:val="26"/>
          <w:lang w:val="uk-UA" w:eastAsia="ru-RU"/>
        </w:rPr>
        <w:t>– Режим доступу:</w:t>
      </w:r>
      <w:r w:rsidRPr="002E53A6">
        <w:rPr>
          <w:rFonts w:ascii="Times New Roman" w:eastAsia="Times New Roman" w:hAnsi="Times New Roman"/>
          <w:bCs/>
          <w:noProof/>
          <w:sz w:val="26"/>
          <w:szCs w:val="26"/>
          <w:lang w:eastAsia="ru-RU"/>
        </w:rPr>
        <w:t xml:space="preserve"> </w:t>
      </w:r>
      <w:hyperlink r:id="rId43" w:tgtFrame="_blank" w:history="1">
        <w:r w:rsidRPr="002E53A6">
          <w:rPr>
            <w:rStyle w:val="a7"/>
            <w:rFonts w:ascii="Times New Roman" w:eastAsia="Times New Roman" w:hAnsi="Times New Roman"/>
            <w:bCs/>
            <w:noProof/>
            <w:color w:val="auto"/>
            <w:sz w:val="26"/>
            <w:szCs w:val="26"/>
            <w:u w:val="none"/>
            <w:lang w:eastAsia="ru-RU"/>
          </w:rPr>
          <w:t>https://www.</w:t>
        </w:r>
      </w:hyperlink>
      <w:r w:rsidRPr="002E53A6">
        <w:rPr>
          <w:rFonts w:ascii="Times New Roman" w:eastAsia="Times New Roman" w:hAnsi="Times New Roman"/>
          <w:noProof/>
          <w:sz w:val="26"/>
          <w:szCs w:val="26"/>
          <w:lang w:eastAsia="ru-RU"/>
        </w:rPr>
        <w:t xml:space="preserve"> </w:t>
      </w:r>
      <w:r w:rsidRPr="002E53A6">
        <w:rPr>
          <w:rFonts w:ascii="Times New Roman" w:eastAsia="Times New Roman" w:hAnsi="Times New Roman"/>
          <w:noProof/>
          <w:sz w:val="26"/>
          <w:szCs w:val="26"/>
          <w:lang w:val="en-US" w:eastAsia="ru-RU"/>
        </w:rPr>
        <w:t>dfrr</w:t>
      </w:r>
      <w:r w:rsidRPr="002E53A6">
        <w:rPr>
          <w:rFonts w:ascii="Times New Roman" w:eastAsia="Times New Roman" w:hAnsi="Times New Roman"/>
          <w:noProof/>
          <w:sz w:val="26"/>
          <w:szCs w:val="26"/>
          <w:lang w:eastAsia="ru-RU"/>
        </w:rPr>
        <w:t>.</w:t>
      </w:r>
      <w:r w:rsidRPr="002E53A6">
        <w:rPr>
          <w:rFonts w:ascii="Times New Roman" w:eastAsia="Times New Roman" w:hAnsi="Times New Roman"/>
          <w:noProof/>
          <w:sz w:val="26"/>
          <w:szCs w:val="26"/>
          <w:lang w:val="en-US" w:eastAsia="ru-RU"/>
        </w:rPr>
        <w:t>minregion</w:t>
      </w:r>
      <w:r w:rsidRPr="002E53A6">
        <w:rPr>
          <w:rFonts w:ascii="Times New Roman" w:eastAsia="Times New Roman" w:hAnsi="Times New Roman"/>
          <w:noProof/>
          <w:sz w:val="26"/>
          <w:szCs w:val="26"/>
          <w:lang w:eastAsia="ru-RU"/>
        </w:rPr>
        <w:t>.</w:t>
      </w:r>
      <w:r w:rsidRPr="002E53A6">
        <w:rPr>
          <w:rFonts w:ascii="Times New Roman" w:eastAsia="Times New Roman" w:hAnsi="Times New Roman"/>
          <w:noProof/>
          <w:sz w:val="26"/>
          <w:szCs w:val="26"/>
          <w:lang w:val="en-US" w:eastAsia="ru-RU"/>
        </w:rPr>
        <w:t>gov</w:t>
      </w:r>
      <w:r w:rsidRPr="002E53A6">
        <w:rPr>
          <w:rFonts w:ascii="Times New Roman" w:eastAsia="Times New Roman" w:hAnsi="Times New Roman"/>
          <w:noProof/>
          <w:sz w:val="26"/>
          <w:szCs w:val="26"/>
          <w:lang w:eastAsia="ru-RU"/>
        </w:rPr>
        <w:t>.</w:t>
      </w:r>
      <w:r w:rsidRPr="002E53A6">
        <w:rPr>
          <w:rFonts w:ascii="Times New Roman" w:eastAsia="Times New Roman" w:hAnsi="Times New Roman"/>
          <w:noProof/>
          <w:sz w:val="26"/>
          <w:szCs w:val="26"/>
          <w:lang w:val="en-US" w:eastAsia="ru-RU"/>
        </w:rPr>
        <w:t>ua</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val="uk-UA" w:eastAsia="ru-RU"/>
        </w:rPr>
      </w:pPr>
      <w:r w:rsidRPr="002E53A6">
        <w:rPr>
          <w:rFonts w:ascii="Times New Roman" w:eastAsia="Times New Roman" w:hAnsi="Times New Roman"/>
          <w:noProof/>
          <w:sz w:val="26"/>
          <w:szCs w:val="26"/>
          <w:lang w:eastAsia="ru-RU"/>
        </w:rPr>
        <w:t>10. Методичні рекомендації щодо організації освітнього простору Нової української школи  (наказ МОН від 23.03.2018 №</w:t>
      </w:r>
      <w:r w:rsidRPr="002E53A6">
        <w:rPr>
          <w:rFonts w:ascii="Times New Roman" w:eastAsia="Times New Roman" w:hAnsi="Times New Roman"/>
          <w:noProof/>
          <w:sz w:val="26"/>
          <w:szCs w:val="26"/>
          <w:lang w:val="uk-UA" w:eastAsia="ru-RU"/>
        </w:rPr>
        <w:t xml:space="preserve"> </w:t>
      </w:r>
      <w:r w:rsidRPr="002E53A6">
        <w:rPr>
          <w:rFonts w:ascii="Times New Roman" w:eastAsia="Times New Roman" w:hAnsi="Times New Roman"/>
          <w:noProof/>
          <w:sz w:val="26"/>
          <w:szCs w:val="26"/>
          <w:lang w:eastAsia="ru-RU"/>
        </w:rPr>
        <w:t>283)</w:t>
      </w:r>
      <w:r w:rsidRPr="002E53A6">
        <w:rPr>
          <w:rFonts w:ascii="Times New Roman" w:eastAsia="Times New Roman" w:hAnsi="Times New Roman"/>
          <w:noProof/>
          <w:sz w:val="26"/>
          <w:szCs w:val="26"/>
          <w:lang w:val="uk-UA" w:eastAsia="ru-RU"/>
        </w:rPr>
        <w:t>.</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val="uk-UA" w:eastAsia="ru-RU"/>
        </w:rPr>
      </w:pPr>
      <w:r w:rsidRPr="002E53A6">
        <w:rPr>
          <w:rFonts w:ascii="Times New Roman" w:eastAsia="Times New Roman" w:hAnsi="Times New Roman"/>
          <w:noProof/>
          <w:sz w:val="26"/>
          <w:szCs w:val="26"/>
          <w:lang w:val="uk-UA" w:eastAsia="ru-RU"/>
        </w:rPr>
        <w:t xml:space="preserve">12. </w:t>
      </w:r>
      <w:r w:rsidR="00B863EC">
        <w:fldChar w:fldCharType="begin"/>
      </w:r>
      <w:r w:rsidR="00B863EC" w:rsidRPr="00C954F7">
        <w:rPr>
          <w:lang w:val="uk-UA"/>
        </w:rPr>
        <w:instrText xml:space="preserve"> </w:instrText>
      </w:r>
      <w:r w:rsidR="00B863EC">
        <w:instrText>HYPERLINK</w:instrText>
      </w:r>
      <w:r w:rsidR="00B863EC" w:rsidRPr="00C954F7">
        <w:rPr>
          <w:lang w:val="uk-UA"/>
        </w:rPr>
        <w:instrText xml:space="preserve"> "</w:instrText>
      </w:r>
      <w:r w:rsidR="00B863EC">
        <w:instrText>http</w:instrText>
      </w:r>
      <w:r w:rsidR="00B863EC" w:rsidRPr="00C954F7">
        <w:rPr>
          <w:lang w:val="uk-UA"/>
        </w:rPr>
        <w:instrText>://</w:instrText>
      </w:r>
      <w:r w:rsidR="00B863EC">
        <w:instrText>old</w:instrText>
      </w:r>
      <w:r w:rsidR="00B863EC" w:rsidRPr="00C954F7">
        <w:rPr>
          <w:lang w:val="uk-UA"/>
        </w:rPr>
        <w:instrText>.</w:instrText>
      </w:r>
      <w:r w:rsidR="00B863EC">
        <w:instrText>e</w:instrText>
      </w:r>
      <w:r w:rsidR="00B863EC" w:rsidRPr="00C954F7">
        <w:rPr>
          <w:lang w:val="uk-UA"/>
        </w:rPr>
        <w:instrText>.</w:instrText>
      </w:r>
      <w:r w:rsidR="00B863EC">
        <w:instrText>profkiosk</w:instrText>
      </w:r>
      <w:r w:rsidR="00B863EC" w:rsidRPr="00C954F7">
        <w:rPr>
          <w:lang w:val="uk-UA"/>
        </w:rPr>
        <w:instrText>.</w:instrText>
      </w:r>
      <w:r w:rsidR="00B863EC">
        <w:instrText>ru</w:instrText>
      </w:r>
      <w:r w:rsidR="00B863EC" w:rsidRPr="00C954F7">
        <w:rPr>
          <w:lang w:val="uk-UA"/>
        </w:rPr>
        <w:instrText>/</w:instrText>
      </w:r>
      <w:r w:rsidR="00B863EC">
        <w:instrText>eServices</w:instrText>
      </w:r>
      <w:r w:rsidR="00B863EC" w:rsidRPr="00C954F7">
        <w:rPr>
          <w:lang w:val="uk-UA"/>
        </w:rPr>
        <w:instrText>/</w:instrText>
      </w:r>
      <w:r w:rsidR="00B863EC">
        <w:instrText>service</w:instrText>
      </w:r>
      <w:r w:rsidR="00B863EC" w:rsidRPr="00C954F7">
        <w:rPr>
          <w:lang w:val="uk-UA"/>
        </w:rPr>
        <w:instrText>_</w:instrText>
      </w:r>
      <w:r w:rsidR="00B863EC">
        <w:instrText>content</w:instrText>
      </w:r>
      <w:r w:rsidR="00B863EC" w:rsidRPr="00C954F7">
        <w:rPr>
          <w:lang w:val="uk-UA"/>
        </w:rPr>
        <w:instrText>/</w:instrText>
      </w:r>
      <w:r w:rsidR="00B863EC">
        <w:instrText>file</w:instrText>
      </w:r>
      <w:r w:rsidR="00B863EC" w:rsidRPr="00C954F7">
        <w:rPr>
          <w:lang w:val="uk-UA"/>
        </w:rPr>
        <w:instrText>/</w:instrText>
      </w:r>
      <w:r w:rsidR="00B863EC">
        <w:instrText>d</w:instrText>
      </w:r>
      <w:r w:rsidR="00B863EC" w:rsidRPr="00C954F7">
        <w:rPr>
          <w:lang w:val="uk-UA"/>
        </w:rPr>
        <w:instrText>4</w:instrText>
      </w:r>
      <w:r w:rsidR="00B863EC">
        <w:instrText>f</w:instrText>
      </w:r>
      <w:r w:rsidR="00B863EC" w:rsidRPr="00C954F7">
        <w:rPr>
          <w:lang w:val="uk-UA"/>
        </w:rPr>
        <w:instrText>7</w:instrText>
      </w:r>
      <w:r w:rsidR="00B863EC">
        <w:instrText>d</w:instrText>
      </w:r>
      <w:r w:rsidR="00B863EC" w:rsidRPr="00C954F7">
        <w:rPr>
          <w:lang w:val="uk-UA"/>
        </w:rPr>
        <w:instrText>450-</w:instrText>
      </w:r>
      <w:r w:rsidR="00B863EC">
        <w:instrText>e</w:instrText>
      </w:r>
      <w:r w:rsidR="00B863EC" w:rsidRPr="00C954F7">
        <w:rPr>
          <w:lang w:val="uk-UA"/>
        </w:rPr>
        <w:instrText>385-4145-998</w:instrText>
      </w:r>
      <w:r w:rsidR="00B863EC">
        <w:instrText>b</w:instrText>
      </w:r>
      <w:r w:rsidR="00B863EC" w:rsidRPr="00C954F7">
        <w:rPr>
          <w:lang w:val="uk-UA"/>
        </w:rPr>
        <w:instrText>-395</w:instrText>
      </w:r>
      <w:r w:rsidR="00B863EC">
        <w:instrText>e</w:instrText>
      </w:r>
      <w:r w:rsidR="00B863EC" w:rsidRPr="00C954F7">
        <w:rPr>
          <w:lang w:val="uk-UA"/>
        </w:rPr>
        <w:instrText>8</w:instrText>
      </w:r>
      <w:r w:rsidR="00B863EC">
        <w:instrText>f</w:instrText>
      </w:r>
      <w:r w:rsidR="00B863EC" w:rsidRPr="00C954F7">
        <w:rPr>
          <w:lang w:val="uk-UA"/>
        </w:rPr>
        <w:instrText>9</w:instrText>
      </w:r>
      <w:r w:rsidR="00B863EC">
        <w:instrText>f</w:instrText>
      </w:r>
      <w:r w:rsidR="00B863EC" w:rsidRPr="00C954F7">
        <w:rPr>
          <w:lang w:val="uk-UA"/>
        </w:rPr>
        <w:instrText>2741.</w:instrText>
      </w:r>
      <w:r w:rsidR="00B863EC">
        <w:instrText>pdf</w:instrText>
      </w:r>
      <w:r w:rsidR="00B863EC" w:rsidRPr="00C954F7">
        <w:rPr>
          <w:lang w:val="uk-UA"/>
        </w:rPr>
        <w:instrText>;</w:instrText>
      </w:r>
      <w:r w:rsidR="00B863EC">
        <w:instrText>Navchalno</w:instrText>
      </w:r>
      <w:r w:rsidR="00B863EC" w:rsidRPr="00C954F7">
        <w:rPr>
          <w:lang w:val="uk-UA"/>
        </w:rPr>
        <w:instrText>-</w:instrText>
      </w:r>
      <w:r w:rsidR="00B863EC">
        <w:instrText>metodichnijj</w:instrText>
      </w:r>
      <w:r w:rsidR="00B863EC" w:rsidRPr="00C954F7">
        <w:rPr>
          <w:lang w:val="uk-UA"/>
        </w:rPr>
        <w:instrText>%20</w:instrText>
      </w:r>
      <w:r w:rsidR="00B863EC">
        <w:instrText>posibnik</w:instrText>
      </w:r>
      <w:r w:rsidR="00B863EC" w:rsidRPr="00C954F7">
        <w:rPr>
          <w:lang w:val="uk-UA"/>
        </w:rPr>
        <w:instrText>%20</w:instrText>
      </w:r>
      <w:r w:rsidR="00B863EC">
        <w:instrText>Bezpechnijj</w:instrText>
      </w:r>
      <w:r w:rsidR="00B863EC" w:rsidRPr="00C954F7">
        <w:rPr>
          <w:lang w:val="uk-UA"/>
        </w:rPr>
        <w:instrText>%20</w:instrText>
      </w:r>
      <w:r w:rsidR="00B863EC">
        <w:instrText>prostir</w:instrText>
      </w:r>
      <w:r w:rsidR="00B863EC" w:rsidRPr="00C954F7">
        <w:rPr>
          <w:lang w:val="uk-UA"/>
        </w:rPr>
        <w:instrText>.</w:instrText>
      </w:r>
      <w:r w:rsidR="00B863EC">
        <w:instrText>pdf</w:instrText>
      </w:r>
      <w:r w:rsidR="00B863EC" w:rsidRPr="00C954F7">
        <w:rPr>
          <w:lang w:val="uk-UA"/>
        </w:rPr>
        <w:instrText>" \</w:instrText>
      </w:r>
      <w:r w:rsidR="00B863EC">
        <w:instrText>t</w:instrText>
      </w:r>
      <w:r w:rsidR="00B863EC" w:rsidRPr="00C954F7">
        <w:rPr>
          <w:lang w:val="uk-UA"/>
        </w:rPr>
        <w:instrText xml:space="preserve"> "_</w:instrText>
      </w:r>
      <w:r w:rsidR="00B863EC">
        <w:instrText>blank</w:instrText>
      </w:r>
      <w:r w:rsidR="00B863EC" w:rsidRPr="00C954F7">
        <w:rPr>
          <w:lang w:val="uk-UA"/>
        </w:rPr>
        <w:instrText xml:space="preserve">" </w:instrText>
      </w:r>
      <w:r w:rsidR="00B863EC">
        <w:fldChar w:fldCharType="separate"/>
      </w:r>
      <w:r w:rsidRPr="002E53A6">
        <w:rPr>
          <w:rStyle w:val="a7"/>
          <w:rFonts w:ascii="Times New Roman" w:eastAsia="Times New Roman" w:hAnsi="Times New Roman"/>
          <w:noProof/>
          <w:color w:val="auto"/>
          <w:sz w:val="26"/>
          <w:szCs w:val="26"/>
          <w:u w:val="none"/>
          <w:lang w:val="uk-UA" w:eastAsia="ru-RU"/>
        </w:rPr>
        <w:t>Навчально-методичний посібник «Безпечний простір»</w:t>
      </w:r>
      <w:r w:rsidR="00B863EC">
        <w:rPr>
          <w:rStyle w:val="a7"/>
          <w:rFonts w:ascii="Times New Roman" w:eastAsia="Times New Roman" w:hAnsi="Times New Roman"/>
          <w:noProof/>
          <w:color w:val="auto"/>
          <w:sz w:val="26"/>
          <w:szCs w:val="26"/>
          <w:u w:val="none"/>
          <w:lang w:val="uk-UA" w:eastAsia="ru-RU"/>
        </w:rPr>
        <w:fldChar w:fldCharType="end"/>
      </w:r>
      <w:r w:rsidRPr="002E53A6">
        <w:rPr>
          <w:rFonts w:ascii="Times New Roman" w:eastAsia="Times New Roman" w:hAnsi="Times New Roman"/>
          <w:noProof/>
          <w:sz w:val="26"/>
          <w:szCs w:val="26"/>
          <w:lang w:val="uk-UA" w:eastAsia="ru-RU"/>
        </w:rPr>
        <w:t xml:space="preserve"> / Корекційно-розвиткова програма формування стійкості до стресу в дітей дошкільного віку та школярів «Безпечний простір»: навч.-метод. посіб. – Київ: НаУКМА, ГЛІФ Медіа, 2017. – 208 с. </w:t>
      </w:r>
    </w:p>
    <w:p w:rsidR="006B766E" w:rsidRPr="002E53A6" w:rsidRDefault="006B766E" w:rsidP="006B766E">
      <w:pPr>
        <w:spacing w:after="0" w:line="240" w:lineRule="auto"/>
        <w:ind w:firstLine="709"/>
        <w:jc w:val="both"/>
        <w:rPr>
          <w:rFonts w:ascii="Times New Roman" w:eastAsia="Times New Roman" w:hAnsi="Times New Roman"/>
          <w:noProof/>
          <w:sz w:val="26"/>
          <w:szCs w:val="26"/>
          <w:lang w:eastAsia="ru-RU"/>
        </w:rPr>
      </w:pPr>
      <w:r w:rsidRPr="002E53A6">
        <w:rPr>
          <w:rFonts w:ascii="Times New Roman" w:eastAsia="Times New Roman" w:hAnsi="Times New Roman"/>
          <w:noProof/>
          <w:sz w:val="26"/>
          <w:szCs w:val="26"/>
          <w:lang w:eastAsia="ru-RU"/>
        </w:rPr>
        <w:t xml:space="preserve">13. </w:t>
      </w:r>
      <w:hyperlink r:id="rId44" w:tgtFrame="_blank" w:history="1">
        <w:r w:rsidRPr="002E53A6">
          <w:rPr>
            <w:rStyle w:val="a7"/>
            <w:rFonts w:ascii="Times New Roman" w:eastAsia="Times New Roman" w:hAnsi="Times New Roman"/>
            <w:noProof/>
            <w:color w:val="auto"/>
            <w:sz w:val="26"/>
            <w:szCs w:val="26"/>
            <w:u w:val="none"/>
            <w:lang w:eastAsia="ru-RU"/>
          </w:rPr>
          <w:t>Навчально-методичний посібник «Нова українська школа: порадник для вчителя»</w:t>
        </w:r>
      </w:hyperlink>
      <w:r w:rsidRPr="002E53A6">
        <w:rPr>
          <w:rFonts w:ascii="Times New Roman" w:eastAsia="Times New Roman" w:hAnsi="Times New Roman"/>
          <w:noProof/>
          <w:sz w:val="26"/>
          <w:szCs w:val="26"/>
          <w:lang w:eastAsia="ru-RU"/>
        </w:rPr>
        <w:t xml:space="preserve"> / за заг. ред. Н. М. Бібік. – Київ: Літера ЛТД, 2018. – 160</w:t>
      </w:r>
      <w:r w:rsidRPr="002E53A6">
        <w:rPr>
          <w:rFonts w:ascii="Times New Roman" w:eastAsia="Times New Roman" w:hAnsi="Times New Roman"/>
          <w:noProof/>
          <w:sz w:val="26"/>
          <w:szCs w:val="26"/>
          <w:lang w:val="uk-UA" w:eastAsia="ru-RU"/>
        </w:rPr>
        <w:t> </w:t>
      </w:r>
      <w:r w:rsidRPr="002E53A6">
        <w:rPr>
          <w:rFonts w:ascii="Times New Roman" w:eastAsia="Times New Roman" w:hAnsi="Times New Roman"/>
          <w:noProof/>
          <w:sz w:val="26"/>
          <w:szCs w:val="26"/>
          <w:lang w:eastAsia="ru-RU"/>
        </w:rPr>
        <w:t>с.</w:t>
      </w:r>
    </w:p>
    <w:p w:rsidR="006B766E" w:rsidRPr="000B62FD" w:rsidRDefault="006B766E" w:rsidP="006B766E">
      <w:pPr>
        <w:spacing w:after="0" w:line="240" w:lineRule="auto"/>
        <w:ind w:firstLine="709"/>
        <w:jc w:val="both"/>
        <w:rPr>
          <w:rFonts w:ascii="Times New Roman" w:eastAsia="Times New Roman" w:hAnsi="Times New Roman"/>
          <w:noProof/>
          <w:sz w:val="26"/>
          <w:szCs w:val="26"/>
          <w:lang w:eastAsia="ru-RU"/>
        </w:rPr>
      </w:pPr>
      <w:r w:rsidRPr="002E53A6">
        <w:rPr>
          <w:rFonts w:ascii="Times New Roman" w:eastAsia="Times New Roman" w:hAnsi="Times New Roman"/>
          <w:noProof/>
          <w:sz w:val="26"/>
          <w:szCs w:val="26"/>
          <w:lang w:eastAsia="ru-RU"/>
        </w:rPr>
        <w:t>14. Нова українська школа: порадник для вчителя</w:t>
      </w:r>
      <w:r w:rsidRPr="002E53A6">
        <w:rPr>
          <w:rFonts w:ascii="Times New Roman" w:eastAsia="Times New Roman" w:hAnsi="Times New Roman"/>
          <w:noProof/>
          <w:sz w:val="26"/>
          <w:szCs w:val="26"/>
          <w:lang w:val="uk-UA" w:eastAsia="ru-RU"/>
        </w:rPr>
        <w:t>; за заг.</w:t>
      </w:r>
      <w:r w:rsidRPr="002E53A6">
        <w:rPr>
          <w:rFonts w:ascii="Times New Roman" w:eastAsia="Times New Roman" w:hAnsi="Times New Roman"/>
          <w:noProof/>
          <w:sz w:val="26"/>
          <w:szCs w:val="26"/>
          <w:lang w:eastAsia="ru-RU"/>
        </w:rPr>
        <w:t xml:space="preserve"> ред. Бібік</w:t>
      </w:r>
      <w:r w:rsidRPr="002E53A6">
        <w:rPr>
          <w:rFonts w:ascii="Times New Roman" w:eastAsia="Times New Roman" w:hAnsi="Times New Roman"/>
          <w:noProof/>
          <w:sz w:val="26"/>
          <w:szCs w:val="26"/>
          <w:lang w:val="uk-UA" w:eastAsia="ru-RU"/>
        </w:rPr>
        <w:t> </w:t>
      </w:r>
      <w:r w:rsidRPr="002E53A6">
        <w:rPr>
          <w:rFonts w:ascii="Times New Roman" w:eastAsia="Times New Roman" w:hAnsi="Times New Roman"/>
          <w:noProof/>
          <w:sz w:val="26"/>
          <w:szCs w:val="26"/>
          <w:lang w:eastAsia="ru-RU"/>
        </w:rPr>
        <w:t xml:space="preserve">Н.М. – </w:t>
      </w:r>
      <w:r w:rsidRPr="000B62FD">
        <w:rPr>
          <w:rFonts w:ascii="Times New Roman" w:eastAsia="Times New Roman" w:hAnsi="Times New Roman"/>
          <w:noProof/>
          <w:sz w:val="26"/>
          <w:szCs w:val="26"/>
          <w:lang w:eastAsia="ru-RU"/>
        </w:rPr>
        <w:t>К.: ТОВ «Видавничий дім «Плеяди», 2017. – 206</w:t>
      </w:r>
      <w:r>
        <w:rPr>
          <w:rFonts w:ascii="Times New Roman" w:eastAsia="Times New Roman" w:hAnsi="Times New Roman"/>
          <w:noProof/>
          <w:sz w:val="26"/>
          <w:szCs w:val="26"/>
          <w:lang w:val="uk-UA" w:eastAsia="ru-RU"/>
        </w:rPr>
        <w:t> </w:t>
      </w:r>
      <w:r w:rsidRPr="000B62FD">
        <w:rPr>
          <w:rFonts w:ascii="Times New Roman" w:eastAsia="Times New Roman" w:hAnsi="Times New Roman"/>
          <w:noProof/>
          <w:sz w:val="26"/>
          <w:szCs w:val="26"/>
          <w:lang w:eastAsia="ru-RU"/>
        </w:rPr>
        <w:t>с.</w:t>
      </w:r>
    </w:p>
    <w:p w:rsidR="006B766E" w:rsidRPr="0068417D" w:rsidRDefault="006B766E" w:rsidP="006B766E">
      <w:pPr>
        <w:spacing w:after="0" w:line="240" w:lineRule="auto"/>
        <w:ind w:firstLine="709"/>
        <w:jc w:val="both"/>
        <w:rPr>
          <w:rFonts w:ascii="Times New Roman" w:eastAsia="Times New Roman" w:hAnsi="Times New Roman"/>
          <w:noProof/>
          <w:sz w:val="26"/>
          <w:szCs w:val="26"/>
          <w:lang w:val="uk-UA" w:eastAsia="ru-RU"/>
        </w:rPr>
      </w:pPr>
      <w:r w:rsidRPr="000B62FD">
        <w:rPr>
          <w:rFonts w:ascii="Times New Roman" w:eastAsia="Times New Roman" w:hAnsi="Times New Roman"/>
          <w:noProof/>
          <w:sz w:val="26"/>
          <w:szCs w:val="26"/>
          <w:lang w:eastAsia="ru-RU"/>
        </w:rPr>
        <w:t xml:space="preserve">15. </w:t>
      </w:r>
      <w:r w:rsidRPr="000B62FD">
        <w:rPr>
          <w:rFonts w:ascii="Times New Roman" w:hAnsi="Times New Roman"/>
          <w:sz w:val="26"/>
          <w:szCs w:val="26"/>
        </w:rPr>
        <w:t xml:space="preserve">Передумови успішного впровадження Нової української школи та реформування професійно-технічної освіти / </w:t>
      </w:r>
      <w:r w:rsidRPr="0068417D">
        <w:rPr>
          <w:rFonts w:ascii="Times New Roman" w:hAnsi="Times New Roman"/>
          <w:sz w:val="26"/>
          <w:szCs w:val="26"/>
        </w:rPr>
        <w:t>Презентація Лілії Гриневич, Міністра освіти і науки України, 5 квітня 2018</w:t>
      </w:r>
      <w:r w:rsidRPr="0068417D">
        <w:rPr>
          <w:rFonts w:ascii="Times New Roman" w:hAnsi="Times New Roman"/>
          <w:sz w:val="26"/>
          <w:szCs w:val="26"/>
          <w:lang w:val="uk-UA"/>
        </w:rPr>
        <w:t xml:space="preserve"> р.</w:t>
      </w:r>
    </w:p>
    <w:p w:rsidR="006B766E" w:rsidRPr="000B62FD" w:rsidRDefault="006B766E" w:rsidP="006B766E">
      <w:pPr>
        <w:spacing w:after="0" w:line="240" w:lineRule="auto"/>
        <w:rPr>
          <w:rFonts w:ascii="Times New Roman" w:hAnsi="Times New Roman"/>
          <w:sz w:val="26"/>
          <w:szCs w:val="26"/>
        </w:rPr>
      </w:pPr>
    </w:p>
    <w:p w:rsidR="002E53A6" w:rsidRDefault="002E53A6">
      <w:pPr>
        <w:rPr>
          <w:rFonts w:ascii="Times New Roman" w:hAnsi="Times New Roman"/>
          <w:sz w:val="26"/>
          <w:szCs w:val="26"/>
        </w:rPr>
      </w:pPr>
      <w:r>
        <w:rPr>
          <w:rFonts w:ascii="Times New Roman" w:hAnsi="Times New Roman"/>
          <w:sz w:val="26"/>
          <w:szCs w:val="26"/>
        </w:rPr>
        <w:br w:type="page"/>
      </w:r>
    </w:p>
    <w:p w:rsidR="006B766E" w:rsidRPr="000B62FD" w:rsidRDefault="006B766E" w:rsidP="006B766E">
      <w:pPr>
        <w:pStyle w:val="a6"/>
        <w:spacing w:before="0" w:beforeAutospacing="0" w:after="0" w:afterAutospacing="0"/>
        <w:jc w:val="both"/>
        <w:rPr>
          <w:sz w:val="26"/>
          <w:szCs w:val="26"/>
        </w:rPr>
      </w:pPr>
      <w:r w:rsidRPr="000B62FD">
        <w:rPr>
          <w:sz w:val="26"/>
          <w:szCs w:val="26"/>
          <w:lang w:val="uk-UA"/>
        </w:rPr>
        <w:lastRenderedPageBreak/>
        <w:t>УДК 37.091.12:005.963:</w:t>
      </w:r>
      <w:r w:rsidRPr="000B62FD">
        <w:rPr>
          <w:sz w:val="26"/>
          <w:szCs w:val="26"/>
        </w:rPr>
        <w:t>[</w:t>
      </w:r>
      <w:r w:rsidRPr="000B62FD">
        <w:rPr>
          <w:sz w:val="26"/>
          <w:szCs w:val="26"/>
          <w:lang w:val="uk-UA"/>
        </w:rPr>
        <w:t>378.22:78</w:t>
      </w:r>
      <w:r w:rsidRPr="000B62FD">
        <w:rPr>
          <w:sz w:val="26"/>
          <w:szCs w:val="26"/>
        </w:rPr>
        <w:t>]</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В.А. Лісовий, м. Чернівці</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ПРОФЕСІЙНИЙ РОЗВИТОК МАЙБУТНІХ МАГІСТРІВ МУЗИЧНОГО МИСТЕЦТВА У КОНТЕКСТІ АНДРАГОГІЧНОГО ПІДХОДУ</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Обрання андрагогічного підходу у якості методологічної основи розвитку майбутніх магістрів музичного мистецтва  зумовлено тим, що система освітньої практики, яка розглядає навчальну діяльність людини як невід’ємну й природну складову її життя в будь якому віці, передбачає необхідність постійної надбудови освітньої драбинки новими сходинками, розрахованими на усі періоди дорослого життя, що забезпечує поступальний розвиток творчого потенціалу особистості, всебічне збагачення її духовного світу </w:t>
      </w:r>
      <w:r w:rsidRPr="000B62FD">
        <w:rPr>
          <w:rFonts w:ascii="Times New Roman" w:hAnsi="Times New Roman"/>
          <w:sz w:val="26"/>
          <w:szCs w:val="26"/>
          <w:lang w:val="uk-UA"/>
        </w:rPr>
        <w:sym w:font="Symbol" w:char="F05B"/>
      </w:r>
      <w:r w:rsidRPr="000B62FD">
        <w:rPr>
          <w:rFonts w:ascii="Times New Roman" w:hAnsi="Times New Roman"/>
          <w:sz w:val="26"/>
          <w:szCs w:val="26"/>
          <w:lang w:val="uk-UA"/>
        </w:rPr>
        <w:t>3, с. 7</w:t>
      </w:r>
      <w:r w:rsidRPr="000B62FD">
        <w:rPr>
          <w:rFonts w:ascii="Times New Roman" w:hAnsi="Times New Roman"/>
          <w:sz w:val="26"/>
          <w:szCs w:val="26"/>
          <w:lang w:val="uk-UA"/>
        </w:rPr>
        <w:sym w:font="Symbol" w:char="F05D"/>
      </w:r>
      <w:r w:rsidRPr="000B62FD">
        <w:rPr>
          <w:rFonts w:ascii="Times New Roman" w:hAnsi="Times New Roman"/>
          <w:sz w:val="26"/>
          <w:szCs w:val="26"/>
          <w:lang w:val="uk-UA"/>
        </w:rPr>
        <w:t>.</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Майбутні магістри є категорію дорослого, оскільки їхній вік збігається з віком ранньої дорослості, остання, на переконання Л. Лук’янової «є не тільки певним періодом життя людини, а, передусім, особливим станом, сутнісними характеристиками якого є усвідомленість та відповідальність за свої дії» </w:t>
      </w:r>
      <w:r w:rsidRPr="000B62FD">
        <w:rPr>
          <w:rFonts w:ascii="Times New Roman" w:hAnsi="Times New Roman"/>
          <w:sz w:val="26"/>
          <w:szCs w:val="26"/>
          <w:lang w:val="uk-UA"/>
        </w:rPr>
        <w:sym w:font="Symbol" w:char="F05B"/>
      </w:r>
      <w:r w:rsidRPr="000B62FD">
        <w:rPr>
          <w:rFonts w:ascii="Times New Roman" w:hAnsi="Times New Roman"/>
          <w:sz w:val="26"/>
          <w:szCs w:val="26"/>
          <w:lang w:val="uk-UA"/>
        </w:rPr>
        <w:t>4, с. 9</w:t>
      </w:r>
      <w:r w:rsidRPr="000B62FD">
        <w:rPr>
          <w:rFonts w:ascii="Times New Roman" w:hAnsi="Times New Roman"/>
          <w:sz w:val="26"/>
          <w:szCs w:val="26"/>
          <w:lang w:val="uk-UA"/>
        </w:rPr>
        <w:sym w:font="Symbol" w:char="F05D"/>
      </w:r>
      <w:r w:rsidRPr="000B62FD">
        <w:rPr>
          <w:rFonts w:ascii="Times New Roman" w:hAnsi="Times New Roman"/>
          <w:sz w:val="26"/>
          <w:szCs w:val="26"/>
          <w:lang w:val="uk-UA"/>
        </w:rPr>
        <w:t xml:space="preserve">. Навчання студентів в магістратурі спрямовуються в майбутнє, на власний саморозвиток, вирішення життєво важливих задач, на усвідомлення формування професійної спрямованості з урахуванням поєднання та взаємозв'язку професійного і особистісного розвитку фахівців. На переконання вчених, саме в цей період закладаються основи соціальної зрілості особистості, що передбачає здатність до аналізу свого життя, свого суспільного призначення, самостійного прогнозування своєї поведінки в будь яких життєвих та професійних нестандартних ситуаціях на основі розвинутої здатності здобувати потрібну інформацію і аналізувати її стосовно мети; до самостійного відстеження ходу виконання власних дій і їх результатів; до прояву оцінної рефлексії на основі сформованої самосвідомості і об’єктивної неупередженої оцінки своїх думок, дій, вчинків; відповідальності, що виявляється у конкретних професійних рішеннях і діях </w:t>
      </w:r>
      <w:r w:rsidRPr="000B62FD">
        <w:rPr>
          <w:rFonts w:ascii="Times New Roman" w:hAnsi="Times New Roman"/>
          <w:sz w:val="26"/>
          <w:szCs w:val="26"/>
          <w:lang w:val="uk-UA"/>
        </w:rPr>
        <w:sym w:font="Symbol" w:char="F05B"/>
      </w:r>
      <w:r w:rsidRPr="000B62FD">
        <w:rPr>
          <w:rFonts w:ascii="Times New Roman" w:hAnsi="Times New Roman"/>
          <w:sz w:val="26"/>
          <w:szCs w:val="26"/>
          <w:lang w:val="uk-UA"/>
        </w:rPr>
        <w:t>5</w:t>
      </w:r>
      <w:r w:rsidRPr="000B62FD">
        <w:rPr>
          <w:rFonts w:ascii="Times New Roman" w:hAnsi="Times New Roman"/>
          <w:sz w:val="26"/>
          <w:szCs w:val="26"/>
          <w:lang w:val="uk-UA"/>
        </w:rPr>
        <w:sym w:font="Symbol" w:char="F05D"/>
      </w:r>
      <w:r w:rsidRPr="000B62FD">
        <w:rPr>
          <w:rFonts w:ascii="Times New Roman" w:hAnsi="Times New Roman"/>
          <w:sz w:val="26"/>
          <w:szCs w:val="26"/>
          <w:lang w:val="uk-UA"/>
        </w:rPr>
        <w:t>.</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Ефективність професійного розвитку майбутніх магістрів музичного мистецтва уможливлюється з урахуванням андрагогічних принципів, до яких науковці відносять пріоритетності  самостійного навчання; спільної діяльність всіх учасників освітнього процесу та їх взаємодії; використання позитивного досвід дорослого учня; індивідуалізація навчання; системність навчання; контекстність навчання; актуалізації результатів навчання; елективності навчання; розвитку освітніх потреб; усвідомленості навчання.</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Цілком погоджуємося з думкою О. Огієнко, яка наголошує на тому, що «не менш суттєвими андрагогічними принципами навчання магістрів є такі: принцип саморозвитку індивідуальності, принцип ізоморфізму діяльності викладача і студента, принцип варіативності позицій у діяльності студента, принцип евристичного середовища, принцип інтеграції соціального досвіду викладача та студента, принцип рефлексії, принцип альтернативи </w:t>
      </w:r>
      <w:r w:rsidRPr="000B62FD">
        <w:rPr>
          <w:rFonts w:ascii="Times New Roman" w:hAnsi="Times New Roman"/>
          <w:sz w:val="26"/>
          <w:szCs w:val="26"/>
          <w:lang w:val="uk-UA"/>
        </w:rPr>
        <w:sym w:font="Symbol" w:char="F05B"/>
      </w:r>
      <w:r w:rsidRPr="000B62FD">
        <w:rPr>
          <w:rFonts w:ascii="Times New Roman" w:hAnsi="Times New Roman"/>
          <w:sz w:val="26"/>
          <w:szCs w:val="26"/>
          <w:lang w:val="uk-UA"/>
        </w:rPr>
        <w:t>2</w:t>
      </w:r>
      <w:r w:rsidRPr="000B62FD">
        <w:rPr>
          <w:rFonts w:ascii="Times New Roman" w:hAnsi="Times New Roman"/>
          <w:sz w:val="26"/>
          <w:szCs w:val="26"/>
          <w:lang w:val="uk-UA"/>
        </w:rPr>
        <w:sym w:font="Symbol" w:char="F05D"/>
      </w:r>
      <w:r w:rsidRPr="000B62FD">
        <w:rPr>
          <w:rFonts w:ascii="Times New Roman" w:hAnsi="Times New Roman"/>
          <w:sz w:val="26"/>
          <w:szCs w:val="26"/>
          <w:lang w:val="uk-UA"/>
        </w:rPr>
        <w:t>.</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Розглядаючи майбутнього магістра музичного мистецтва як суб’єкт учіння, а дорослість як провідна характеристика суб’єкта учіння (магістрант) важливого значення було врахування особистісних якостей дорослого учня, який має вдосконалюватися на рівні виховному, професійному, загальнокультурному. </w:t>
      </w:r>
    </w:p>
    <w:p w:rsidR="006B766E" w:rsidRPr="000B62FD" w:rsidRDefault="006B766E" w:rsidP="006B766E">
      <w:pPr>
        <w:spacing w:after="0" w:line="240" w:lineRule="auto"/>
        <w:ind w:firstLine="708"/>
        <w:jc w:val="both"/>
        <w:rPr>
          <w:rFonts w:ascii="Times New Roman" w:eastAsia="Bookman Old Style" w:hAnsi="Times New Roman"/>
          <w:color w:val="000000"/>
          <w:sz w:val="26"/>
          <w:szCs w:val="26"/>
          <w:shd w:val="clear" w:color="auto" w:fill="FFFFFF"/>
          <w:lang w:val="uk-UA"/>
        </w:rPr>
      </w:pPr>
      <w:r w:rsidRPr="000B62FD">
        <w:rPr>
          <w:rFonts w:ascii="Times New Roman" w:hAnsi="Times New Roman"/>
          <w:sz w:val="26"/>
          <w:szCs w:val="26"/>
          <w:lang w:val="uk-UA"/>
        </w:rPr>
        <w:t xml:space="preserve">У контексті нашого дослідження важливою є визначені особистісні характеристики дорослого учня І. Колесніковою, а саме: усвідомлення себе самостійною, самокерованою особистістю; вміння орієнтуватися в світі інформації; </w:t>
      </w:r>
      <w:r w:rsidRPr="000B62FD">
        <w:rPr>
          <w:rFonts w:ascii="Times New Roman" w:hAnsi="Times New Roman"/>
          <w:sz w:val="26"/>
          <w:szCs w:val="26"/>
          <w:lang w:val="uk-UA"/>
        </w:rPr>
        <w:lastRenderedPageBreak/>
        <w:t xml:space="preserve">освоєння себе як «інструмента», що пізнає; формування комунікативної культури, що дозволяє вступати у ефективну взаємодію з іншими людьми; освоєння інформаційних освітніх технологій, що роблять продуктивним процес навчання; організація часу і простору життєдіяльності, в структурі яких постійно має залишатися частка для безперервної освіти </w:t>
      </w:r>
      <w:r w:rsidRPr="000B62FD">
        <w:rPr>
          <w:rStyle w:val="12"/>
          <w:rFonts w:ascii="Times New Roman" w:hAnsi="Times New Roman"/>
          <w:sz w:val="26"/>
          <w:szCs w:val="26"/>
        </w:rPr>
        <w:t>[</w:t>
      </w:r>
      <w:r w:rsidRPr="000B62FD">
        <w:rPr>
          <w:rFonts w:ascii="Times New Roman" w:hAnsi="Times New Roman"/>
          <w:color w:val="000000"/>
          <w:sz w:val="26"/>
          <w:szCs w:val="26"/>
          <w:shd w:val="clear" w:color="auto" w:fill="FFFFFF"/>
          <w:lang w:val="uk-UA"/>
        </w:rPr>
        <w:t>1</w:t>
      </w:r>
      <w:r w:rsidRPr="000B62FD">
        <w:rPr>
          <w:rStyle w:val="12"/>
          <w:rFonts w:ascii="Times New Roman" w:hAnsi="Times New Roman"/>
          <w:sz w:val="26"/>
          <w:szCs w:val="26"/>
        </w:rPr>
        <w:t>, с. 167].</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Отже, застосування андрагогічного підходу до професійного розвитку майбутніх магістрантів музичного мистецтва змінює акценти з побудови освітнього процесу, де студент переводиться з позиції «мене навчають» на позицію «я навчаюсь», що забезпечує ефективної реалізації вікових можливостей студентів в становленні індивідуальності і особистості фахівця,  просування з однієї стадії розвитку на іншу, шляхом надає їм можливість активної участі у плануванні, реалізації, оцінюванні та корекції процесу навчання, усвідомлення власної відповідальності за результати навчання, дозволяє персоналізувати процес навчання, підвищити його ефективність, що сприяє розвитку їхніх особистісно-професійних якостей, на формування мотивації неперервного особистісного та професійного саморозвитку.</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pStyle w:val="a4"/>
        <w:numPr>
          <w:ilvl w:val="0"/>
          <w:numId w:val="74"/>
        </w:numPr>
        <w:tabs>
          <w:tab w:val="left" w:pos="993"/>
        </w:tabs>
        <w:ind w:left="0" w:firstLine="709"/>
        <w:jc w:val="both"/>
        <w:rPr>
          <w:sz w:val="26"/>
          <w:szCs w:val="26"/>
          <w:lang w:val="uk-UA"/>
        </w:rPr>
      </w:pPr>
      <w:r w:rsidRPr="000B62FD">
        <w:rPr>
          <w:sz w:val="26"/>
          <w:szCs w:val="26"/>
          <w:lang w:val="uk-UA"/>
        </w:rPr>
        <w:t>Василькова Т.А. Основы андрагогики: учеб</w:t>
      </w:r>
      <w:r>
        <w:rPr>
          <w:sz w:val="26"/>
          <w:szCs w:val="26"/>
          <w:lang w:val="uk-UA"/>
        </w:rPr>
        <w:t>.</w:t>
      </w:r>
      <w:r w:rsidRPr="000B62FD">
        <w:rPr>
          <w:sz w:val="26"/>
          <w:szCs w:val="26"/>
          <w:lang w:val="uk-UA"/>
        </w:rPr>
        <w:t xml:space="preserve"> </w:t>
      </w:r>
      <w:r>
        <w:rPr>
          <w:sz w:val="26"/>
          <w:szCs w:val="26"/>
          <w:lang w:val="uk-UA"/>
        </w:rPr>
        <w:t>п</w:t>
      </w:r>
      <w:r w:rsidRPr="000B62FD">
        <w:rPr>
          <w:sz w:val="26"/>
          <w:szCs w:val="26"/>
          <w:lang w:val="uk-UA"/>
        </w:rPr>
        <w:t>особ</w:t>
      </w:r>
      <w:r>
        <w:rPr>
          <w:sz w:val="26"/>
          <w:szCs w:val="26"/>
          <w:lang w:val="uk-UA"/>
        </w:rPr>
        <w:t>.</w:t>
      </w:r>
      <w:r w:rsidRPr="000B62FD">
        <w:rPr>
          <w:sz w:val="26"/>
          <w:szCs w:val="26"/>
          <w:lang w:val="uk-UA"/>
        </w:rPr>
        <w:t xml:space="preserve"> / Т.А. Василькова.</w:t>
      </w:r>
      <w:r>
        <w:rPr>
          <w:sz w:val="26"/>
          <w:szCs w:val="26"/>
          <w:lang w:val="uk-UA"/>
        </w:rPr>
        <w:t> </w:t>
      </w:r>
      <w:r w:rsidRPr="000B62FD">
        <w:rPr>
          <w:sz w:val="26"/>
          <w:szCs w:val="26"/>
          <w:lang w:val="uk-UA"/>
        </w:rPr>
        <w:t>– М.: КНОРУС, 2009. – 256</w:t>
      </w:r>
      <w:r>
        <w:rPr>
          <w:sz w:val="26"/>
          <w:szCs w:val="26"/>
          <w:lang w:val="uk-UA"/>
        </w:rPr>
        <w:t> </w:t>
      </w:r>
      <w:r w:rsidRPr="000B62FD">
        <w:rPr>
          <w:sz w:val="26"/>
          <w:szCs w:val="26"/>
          <w:lang w:val="uk-UA"/>
        </w:rPr>
        <w:t>с.</w:t>
      </w:r>
    </w:p>
    <w:p w:rsidR="006B766E" w:rsidRPr="000B62FD" w:rsidRDefault="006B766E" w:rsidP="00DF377D">
      <w:pPr>
        <w:pStyle w:val="a4"/>
        <w:numPr>
          <w:ilvl w:val="0"/>
          <w:numId w:val="74"/>
        </w:numPr>
        <w:tabs>
          <w:tab w:val="left" w:pos="993"/>
        </w:tabs>
        <w:ind w:left="0" w:firstLine="709"/>
        <w:jc w:val="both"/>
        <w:rPr>
          <w:sz w:val="26"/>
          <w:szCs w:val="26"/>
          <w:lang w:val="uk-UA"/>
        </w:rPr>
      </w:pPr>
      <w:r w:rsidRPr="000B62FD">
        <w:rPr>
          <w:sz w:val="26"/>
          <w:szCs w:val="26"/>
          <w:lang w:val="uk-UA"/>
        </w:rPr>
        <w:t>Огієнко</w:t>
      </w:r>
      <w:r>
        <w:rPr>
          <w:sz w:val="26"/>
          <w:szCs w:val="26"/>
          <w:lang w:val="uk-UA"/>
        </w:rPr>
        <w:t xml:space="preserve"> О.</w:t>
      </w:r>
      <w:r w:rsidRPr="000B62FD">
        <w:rPr>
          <w:sz w:val="26"/>
          <w:szCs w:val="26"/>
          <w:lang w:val="uk-UA"/>
        </w:rPr>
        <w:t>І. Підготовка викладача вищої школи в умовах магістратури: андрагогічний підхід / О.І. Огієнко // Педагогічні науки: теорія, історія, інноваційні технології : науковий журнал / МОН України, Сумський держ. пед. ун-т ім.</w:t>
      </w:r>
      <w:r>
        <w:rPr>
          <w:sz w:val="26"/>
          <w:szCs w:val="26"/>
          <w:lang w:val="uk-UA"/>
        </w:rPr>
        <w:t> </w:t>
      </w:r>
      <w:r w:rsidRPr="000B62FD">
        <w:rPr>
          <w:sz w:val="26"/>
          <w:szCs w:val="26"/>
        </w:rPr>
        <w:t>А.С.</w:t>
      </w:r>
      <w:r>
        <w:rPr>
          <w:sz w:val="26"/>
          <w:szCs w:val="26"/>
          <w:lang w:val="uk-UA"/>
        </w:rPr>
        <w:t> </w:t>
      </w:r>
      <w:r w:rsidRPr="000B62FD">
        <w:rPr>
          <w:sz w:val="26"/>
          <w:szCs w:val="26"/>
        </w:rPr>
        <w:t>Макаренка; [редкол.: А.А. Сбруєва, О.Є. Антонова, Дж. Бішоп та ін.]. – Суми: СумДПУ ім. А.С. Макаренка</w:t>
      </w:r>
      <w:r>
        <w:rPr>
          <w:sz w:val="26"/>
          <w:szCs w:val="26"/>
        </w:rPr>
        <w:t>, 2015. – № 6 (50). – С.</w:t>
      </w:r>
      <w:r>
        <w:rPr>
          <w:sz w:val="26"/>
          <w:szCs w:val="26"/>
          <w:lang w:val="uk-UA"/>
        </w:rPr>
        <w:t> </w:t>
      </w:r>
      <w:r w:rsidRPr="000B62FD">
        <w:rPr>
          <w:sz w:val="26"/>
          <w:szCs w:val="26"/>
        </w:rPr>
        <w:t>336</w:t>
      </w:r>
      <w:r w:rsidRPr="000B62FD">
        <w:rPr>
          <w:sz w:val="26"/>
          <w:szCs w:val="26"/>
          <w:lang w:val="uk-UA"/>
        </w:rPr>
        <w:t>-</w:t>
      </w:r>
      <w:r w:rsidRPr="000B62FD">
        <w:rPr>
          <w:sz w:val="26"/>
          <w:szCs w:val="26"/>
        </w:rPr>
        <w:t>342.</w:t>
      </w:r>
    </w:p>
    <w:p w:rsidR="006B766E" w:rsidRPr="000B62FD" w:rsidRDefault="006B766E" w:rsidP="00DF377D">
      <w:pPr>
        <w:pStyle w:val="a4"/>
        <w:numPr>
          <w:ilvl w:val="0"/>
          <w:numId w:val="74"/>
        </w:numPr>
        <w:tabs>
          <w:tab w:val="left" w:pos="993"/>
        </w:tabs>
        <w:ind w:left="0" w:firstLine="709"/>
        <w:jc w:val="both"/>
        <w:rPr>
          <w:sz w:val="26"/>
          <w:szCs w:val="26"/>
          <w:lang w:val="uk-UA"/>
        </w:rPr>
      </w:pPr>
      <w:r w:rsidRPr="000B62FD">
        <w:rPr>
          <w:sz w:val="26"/>
          <w:szCs w:val="26"/>
          <w:lang w:val="uk-UA"/>
        </w:rPr>
        <w:t>Освіта дорослих: теоретичні і методологічні засади: [мон</w:t>
      </w:r>
      <w:r>
        <w:rPr>
          <w:sz w:val="26"/>
          <w:szCs w:val="26"/>
          <w:lang w:val="uk-UA"/>
        </w:rPr>
        <w:t>ографія] / авт. кол.: Лук’янова Л.Б., Сігаєва </w:t>
      </w:r>
      <w:r w:rsidRPr="000B62FD">
        <w:rPr>
          <w:sz w:val="26"/>
          <w:szCs w:val="26"/>
          <w:lang w:val="uk-UA"/>
        </w:rPr>
        <w:t>Л.Є., Аніщ</w:t>
      </w:r>
      <w:r>
        <w:rPr>
          <w:sz w:val="26"/>
          <w:szCs w:val="26"/>
          <w:lang w:val="uk-UA"/>
        </w:rPr>
        <w:t>енко О.В., Зінченко С.В., Баніт </w:t>
      </w:r>
      <w:r w:rsidRPr="000B62FD">
        <w:rPr>
          <w:sz w:val="26"/>
          <w:szCs w:val="26"/>
          <w:lang w:val="uk-UA"/>
        </w:rPr>
        <w:t xml:space="preserve">О.В., </w:t>
      </w:r>
      <w:r>
        <w:rPr>
          <w:sz w:val="26"/>
          <w:szCs w:val="26"/>
          <w:lang w:val="uk-UA"/>
        </w:rPr>
        <w:t>Лапаєнко С.В., Василенко </w:t>
      </w:r>
      <w:r w:rsidRPr="000B62FD">
        <w:rPr>
          <w:sz w:val="26"/>
          <w:szCs w:val="26"/>
          <w:lang w:val="uk-UA"/>
        </w:rPr>
        <w:t>О.В. – К.: Пед</w:t>
      </w:r>
      <w:r>
        <w:rPr>
          <w:sz w:val="26"/>
          <w:szCs w:val="26"/>
          <w:lang w:val="uk-UA"/>
        </w:rPr>
        <w:t>.</w:t>
      </w:r>
      <w:r w:rsidRPr="000B62FD">
        <w:rPr>
          <w:sz w:val="26"/>
          <w:szCs w:val="26"/>
          <w:lang w:val="uk-UA"/>
        </w:rPr>
        <w:t xml:space="preserve"> думка, 2012. – 272</w:t>
      </w:r>
      <w:r>
        <w:rPr>
          <w:sz w:val="26"/>
          <w:szCs w:val="26"/>
          <w:lang w:val="uk-UA"/>
        </w:rPr>
        <w:t> </w:t>
      </w:r>
      <w:r w:rsidRPr="000B62FD">
        <w:rPr>
          <w:sz w:val="26"/>
          <w:szCs w:val="26"/>
          <w:lang w:val="uk-UA"/>
        </w:rPr>
        <w:t>с.</w:t>
      </w:r>
    </w:p>
    <w:p w:rsidR="006B766E" w:rsidRPr="000B62FD" w:rsidRDefault="006B766E" w:rsidP="00DF377D">
      <w:pPr>
        <w:pStyle w:val="a4"/>
        <w:numPr>
          <w:ilvl w:val="0"/>
          <w:numId w:val="74"/>
        </w:numPr>
        <w:tabs>
          <w:tab w:val="left" w:pos="993"/>
        </w:tabs>
        <w:ind w:left="0" w:firstLine="709"/>
        <w:jc w:val="both"/>
        <w:rPr>
          <w:sz w:val="26"/>
          <w:szCs w:val="26"/>
          <w:lang w:val="uk-UA"/>
        </w:rPr>
      </w:pPr>
      <w:r w:rsidRPr="000B62FD">
        <w:rPr>
          <w:sz w:val="26"/>
          <w:szCs w:val="26"/>
          <w:lang w:val="uk-UA"/>
        </w:rPr>
        <w:t>Лук’янова Л.Б. Дорослість як базова категорія андрагогіки / Лук’янова</w:t>
      </w:r>
      <w:r>
        <w:rPr>
          <w:sz w:val="26"/>
          <w:szCs w:val="26"/>
          <w:lang w:val="uk-UA"/>
        </w:rPr>
        <w:t> </w:t>
      </w:r>
      <w:r w:rsidRPr="000B62FD">
        <w:rPr>
          <w:sz w:val="26"/>
          <w:szCs w:val="26"/>
          <w:lang w:val="uk-UA"/>
        </w:rPr>
        <w:t>Л.Б. // Освіта дорослих: теорія, досвід, перспективи : зб. наук. пр. / Нац. акад. пед. наук України, Ін-т пед. освіти і освіти дорослих. – Київ, 2010. – №2. – С.</w:t>
      </w:r>
      <w:r>
        <w:rPr>
          <w:sz w:val="26"/>
          <w:szCs w:val="26"/>
          <w:lang w:val="uk-UA"/>
        </w:rPr>
        <w:t> </w:t>
      </w:r>
      <w:r w:rsidRPr="000B62FD">
        <w:rPr>
          <w:sz w:val="26"/>
          <w:szCs w:val="26"/>
          <w:lang w:val="uk-UA"/>
        </w:rPr>
        <w:t>20-29.</w:t>
      </w:r>
    </w:p>
    <w:p w:rsidR="006B766E" w:rsidRPr="000B62FD" w:rsidRDefault="006B766E" w:rsidP="00DF377D">
      <w:pPr>
        <w:pStyle w:val="a4"/>
        <w:numPr>
          <w:ilvl w:val="0"/>
          <w:numId w:val="74"/>
        </w:numPr>
        <w:tabs>
          <w:tab w:val="left" w:pos="993"/>
        </w:tabs>
        <w:ind w:left="0" w:firstLine="709"/>
        <w:jc w:val="both"/>
        <w:rPr>
          <w:sz w:val="26"/>
          <w:szCs w:val="26"/>
          <w:lang w:val="uk-UA"/>
        </w:rPr>
      </w:pPr>
      <w:r w:rsidRPr="000B62FD">
        <w:rPr>
          <w:sz w:val="26"/>
          <w:szCs w:val="26"/>
        </w:rPr>
        <w:t>Сухобская</w:t>
      </w:r>
      <w:r w:rsidRPr="000B62FD">
        <w:rPr>
          <w:sz w:val="26"/>
          <w:szCs w:val="26"/>
          <w:lang w:val="uk-UA"/>
        </w:rPr>
        <w:t> </w:t>
      </w:r>
      <w:r w:rsidRPr="000B62FD">
        <w:rPr>
          <w:sz w:val="26"/>
          <w:szCs w:val="26"/>
        </w:rPr>
        <w:t xml:space="preserve">Г.С. Понятие </w:t>
      </w:r>
      <w:r w:rsidRPr="000B62FD">
        <w:rPr>
          <w:sz w:val="26"/>
          <w:szCs w:val="26"/>
          <w:lang w:val="uk-UA"/>
        </w:rPr>
        <w:t>«</w:t>
      </w:r>
      <w:r w:rsidRPr="000B62FD">
        <w:rPr>
          <w:sz w:val="26"/>
          <w:szCs w:val="26"/>
        </w:rPr>
        <w:t>зрелость социально</w:t>
      </w:r>
      <w:r w:rsidRPr="000B62FD">
        <w:rPr>
          <w:sz w:val="26"/>
          <w:szCs w:val="26"/>
          <w:lang w:val="uk-UA"/>
        </w:rPr>
        <w:t xml:space="preserve"> </w:t>
      </w:r>
      <w:r w:rsidRPr="000B62FD">
        <w:rPr>
          <w:sz w:val="26"/>
          <w:szCs w:val="26"/>
        </w:rPr>
        <w:t>психологического</w:t>
      </w:r>
      <w:r w:rsidRPr="000B62FD">
        <w:rPr>
          <w:sz w:val="26"/>
          <w:szCs w:val="26"/>
          <w:lang w:val="uk-UA"/>
        </w:rPr>
        <w:t xml:space="preserve"> </w:t>
      </w:r>
      <w:r w:rsidRPr="000B62FD">
        <w:rPr>
          <w:sz w:val="26"/>
          <w:szCs w:val="26"/>
        </w:rPr>
        <w:t>развития человека</w:t>
      </w:r>
      <w:r w:rsidRPr="000B62FD">
        <w:rPr>
          <w:sz w:val="26"/>
          <w:szCs w:val="26"/>
          <w:lang w:val="uk-UA"/>
        </w:rPr>
        <w:t>»</w:t>
      </w:r>
      <w:r w:rsidRPr="000B62FD">
        <w:rPr>
          <w:sz w:val="26"/>
          <w:szCs w:val="26"/>
        </w:rPr>
        <w:t xml:space="preserve"> в конте</w:t>
      </w:r>
      <w:r>
        <w:rPr>
          <w:sz w:val="26"/>
          <w:szCs w:val="26"/>
        </w:rPr>
        <w:t>ксте андрагогики // Г.С. Сухобс</w:t>
      </w:r>
      <w:r w:rsidRPr="000B62FD">
        <w:rPr>
          <w:sz w:val="26"/>
          <w:szCs w:val="26"/>
        </w:rPr>
        <w:t>ка</w:t>
      </w:r>
      <w:r>
        <w:rPr>
          <w:sz w:val="26"/>
          <w:szCs w:val="26"/>
          <w:lang w:val="uk-UA"/>
        </w:rPr>
        <w:t>я</w:t>
      </w:r>
      <w:r w:rsidRPr="000B62FD">
        <w:rPr>
          <w:sz w:val="26"/>
          <w:szCs w:val="26"/>
        </w:rPr>
        <w:t xml:space="preserve"> </w:t>
      </w:r>
      <w:r>
        <w:rPr>
          <w:sz w:val="26"/>
          <w:szCs w:val="26"/>
          <w:lang w:val="uk-UA"/>
        </w:rPr>
        <w:t xml:space="preserve">// </w:t>
      </w:r>
      <w:r w:rsidRPr="000B62FD">
        <w:rPr>
          <w:sz w:val="26"/>
          <w:szCs w:val="26"/>
        </w:rPr>
        <w:t>Новые знания. – 2002. – №</w:t>
      </w:r>
      <w:r>
        <w:rPr>
          <w:sz w:val="26"/>
          <w:szCs w:val="26"/>
          <w:lang w:val="uk-UA"/>
        </w:rPr>
        <w:t> </w:t>
      </w:r>
      <w:r w:rsidRPr="000B62FD">
        <w:rPr>
          <w:sz w:val="26"/>
          <w:szCs w:val="26"/>
        </w:rPr>
        <w:t>4. – С. 17</w:t>
      </w:r>
      <w:r w:rsidRPr="000B62FD">
        <w:rPr>
          <w:sz w:val="26"/>
          <w:szCs w:val="26"/>
          <w:lang w:val="uk-UA"/>
        </w:rPr>
        <w:t>-</w:t>
      </w:r>
      <w:r w:rsidRPr="000B62FD">
        <w:rPr>
          <w:sz w:val="26"/>
          <w:szCs w:val="26"/>
        </w:rPr>
        <w:t>20.</w:t>
      </w:r>
    </w:p>
    <w:p w:rsidR="006B766E" w:rsidRDefault="006B766E" w:rsidP="006B766E">
      <w:pPr>
        <w:pStyle w:val="a4"/>
        <w:tabs>
          <w:tab w:val="left" w:pos="993"/>
        </w:tabs>
        <w:jc w:val="both"/>
        <w:rPr>
          <w:sz w:val="26"/>
          <w:szCs w:val="26"/>
          <w:lang w:val="uk-UA"/>
        </w:rPr>
      </w:pPr>
    </w:p>
    <w:p w:rsidR="006B766E" w:rsidRPr="000B62FD" w:rsidRDefault="006B766E" w:rsidP="006B766E">
      <w:pPr>
        <w:pStyle w:val="a4"/>
        <w:tabs>
          <w:tab w:val="left" w:pos="993"/>
        </w:tabs>
        <w:jc w:val="both"/>
        <w:rPr>
          <w:sz w:val="26"/>
          <w:szCs w:val="26"/>
          <w:lang w:val="uk-UA"/>
        </w:rPr>
      </w:pPr>
    </w:p>
    <w:p w:rsidR="006B766E" w:rsidRPr="000B62FD" w:rsidRDefault="006B766E" w:rsidP="006B766E">
      <w:pPr>
        <w:pStyle w:val="af3"/>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УДК 7(=161.2):13</w:t>
      </w:r>
    </w:p>
    <w:p w:rsidR="006B766E" w:rsidRPr="000B62FD" w:rsidRDefault="006B766E" w:rsidP="006B766E">
      <w:pPr>
        <w:pStyle w:val="af3"/>
        <w:spacing w:after="0" w:line="240" w:lineRule="auto"/>
        <w:ind w:firstLine="851"/>
        <w:jc w:val="right"/>
        <w:rPr>
          <w:rFonts w:ascii="Times New Roman" w:hAnsi="Times New Roman"/>
          <w:b/>
          <w:i/>
          <w:sz w:val="26"/>
          <w:szCs w:val="26"/>
          <w:lang w:val="uk-UA"/>
        </w:rPr>
      </w:pPr>
      <w:r w:rsidRPr="000B62FD">
        <w:rPr>
          <w:rFonts w:ascii="Times New Roman" w:hAnsi="Times New Roman"/>
          <w:b/>
          <w:i/>
          <w:sz w:val="26"/>
          <w:szCs w:val="26"/>
          <w:lang w:val="uk-UA"/>
        </w:rPr>
        <w:t>А.І. Омельченко, м. Бердянськ</w:t>
      </w:r>
    </w:p>
    <w:p w:rsidR="006B766E" w:rsidRPr="000B62FD" w:rsidRDefault="006B766E" w:rsidP="006B766E">
      <w:pPr>
        <w:pStyle w:val="af3"/>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НАЦІОНАЛЬНА КУЛЬТУРА ЯК ЧИННИК</w:t>
      </w:r>
    </w:p>
    <w:p w:rsidR="006B766E" w:rsidRPr="000B62FD" w:rsidRDefault="006B766E" w:rsidP="006B766E">
      <w:pPr>
        <w:pStyle w:val="af3"/>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ФОРМУВАННЯ СВІТОГЛЯДУ ЛЮДИНИ</w:t>
      </w:r>
    </w:p>
    <w:p w:rsidR="006B766E" w:rsidRPr="000B62FD" w:rsidRDefault="006B766E" w:rsidP="006B766E">
      <w:pPr>
        <w:pStyle w:val="Style2"/>
        <w:widowControl/>
        <w:spacing w:line="240" w:lineRule="auto"/>
        <w:ind w:firstLine="851"/>
        <w:rPr>
          <w:rStyle w:val="FontStyle12"/>
          <w:rFonts w:ascii="Times New Roman" w:hAnsi="Times New Roman"/>
          <w:sz w:val="26"/>
          <w:szCs w:val="26"/>
          <w:lang w:val="uk-UA" w:eastAsia="uk-UA"/>
        </w:rPr>
      </w:pPr>
      <w:r w:rsidRPr="000B62FD">
        <w:rPr>
          <w:rStyle w:val="FontStyle12"/>
          <w:rFonts w:ascii="Times New Roman" w:hAnsi="Times New Roman"/>
          <w:sz w:val="26"/>
          <w:szCs w:val="26"/>
          <w:lang w:val="uk-UA" w:eastAsia="uk-UA"/>
        </w:rPr>
        <w:t>Спільність людської цивілізації дає можливість ствер</w:t>
      </w:r>
      <w:r w:rsidRPr="000B62FD">
        <w:rPr>
          <w:rStyle w:val="FontStyle12"/>
          <w:rFonts w:ascii="Times New Roman" w:hAnsi="Times New Roman"/>
          <w:sz w:val="26"/>
          <w:szCs w:val="26"/>
          <w:lang w:val="uk-UA" w:eastAsia="uk-UA"/>
        </w:rPr>
        <w:softHyphen/>
        <w:t>джувати, що національна культура є однією з багатьох загальнолюдських цінностей, що звучать у світовому оркес</w:t>
      </w:r>
      <w:r w:rsidRPr="000B62FD">
        <w:rPr>
          <w:rStyle w:val="FontStyle12"/>
          <w:rFonts w:ascii="Times New Roman" w:hAnsi="Times New Roman"/>
          <w:sz w:val="26"/>
          <w:szCs w:val="26"/>
          <w:lang w:val="uk-UA" w:eastAsia="uk-UA"/>
        </w:rPr>
        <w:softHyphen/>
        <w:t>трі культур, не втрачаючи своєї своєрідності. Культура завжди самобутня, вона має власний зміст і форму, є продуктом творчого генія народу і несе на собі печатку його історичної долі та національного характеру. Саме вона визначає специфіку світосприйняття, образу мислення, здатність ідентифікувати себе з ментальністю народу, відчу</w:t>
      </w:r>
      <w:r w:rsidRPr="000B62FD">
        <w:rPr>
          <w:rStyle w:val="FontStyle12"/>
          <w:rFonts w:ascii="Times New Roman" w:hAnsi="Times New Roman"/>
          <w:sz w:val="26"/>
          <w:szCs w:val="26"/>
          <w:lang w:val="uk-UA" w:eastAsia="uk-UA"/>
        </w:rPr>
        <w:softHyphen/>
        <w:t>вати його «душу» в сукупності уявлень, поглядів, емоційних проявів.</w:t>
      </w:r>
    </w:p>
    <w:p w:rsidR="006B766E" w:rsidRPr="000B62FD" w:rsidRDefault="006B766E" w:rsidP="006B766E">
      <w:pPr>
        <w:pStyle w:val="Style2"/>
        <w:widowControl/>
        <w:spacing w:line="240" w:lineRule="auto"/>
        <w:ind w:firstLine="851"/>
        <w:rPr>
          <w:rStyle w:val="FontStyle12"/>
          <w:rFonts w:ascii="Times New Roman" w:hAnsi="Times New Roman"/>
          <w:sz w:val="26"/>
          <w:szCs w:val="26"/>
          <w:lang w:val="uk-UA" w:eastAsia="uk-UA"/>
        </w:rPr>
      </w:pPr>
      <w:r w:rsidRPr="000B62FD">
        <w:rPr>
          <w:rStyle w:val="FontStyle12"/>
          <w:rFonts w:ascii="Times New Roman" w:hAnsi="Times New Roman"/>
          <w:sz w:val="26"/>
          <w:szCs w:val="26"/>
          <w:lang w:val="uk-UA" w:eastAsia="uk-UA"/>
        </w:rPr>
        <w:lastRenderedPageBreak/>
        <w:t>Утім національна культура збагачується лише в процесі інтенсивного обміну з іншими культурами. Кращі зразки специфічного культурного творення залишаються в історії тоді, коли стають всесвітнім надбанням і оцінюються як національний внесок у міжнародний фонд. Тому внутрішнє багатство національної культури має знаходити своє місце в полікультурному просторі загальнолюдських цінностей. Ця теза відповідає ідеї інтеграції України у світове товариство, що спрямовує освітні процеси на підготовку молодого покоління до цілісного сприйняття світової культури крізь призму національної самосвідомості, формування світогляду.</w:t>
      </w:r>
    </w:p>
    <w:p w:rsidR="006B766E" w:rsidRPr="000B62FD" w:rsidRDefault="006B766E" w:rsidP="006B766E">
      <w:pPr>
        <w:pStyle w:val="Style1"/>
        <w:spacing w:line="240" w:lineRule="auto"/>
        <w:ind w:firstLine="851"/>
        <w:rPr>
          <w:rStyle w:val="FontStyle12"/>
          <w:rFonts w:ascii="Times New Roman" w:hAnsi="Times New Roman"/>
          <w:sz w:val="26"/>
          <w:szCs w:val="26"/>
          <w:lang w:val="uk-UA" w:eastAsia="uk-UA"/>
        </w:rPr>
      </w:pPr>
      <w:r w:rsidRPr="000B62FD">
        <w:rPr>
          <w:rStyle w:val="FontStyle12"/>
          <w:rFonts w:ascii="Times New Roman" w:hAnsi="Times New Roman"/>
          <w:sz w:val="26"/>
          <w:szCs w:val="26"/>
          <w:lang w:val="uk-UA" w:eastAsia="uk-UA"/>
        </w:rPr>
        <w:t xml:space="preserve">Світо́гляд </w:t>
      </w:r>
      <w:r>
        <w:rPr>
          <w:rStyle w:val="FontStyle12"/>
          <w:rFonts w:ascii="Times New Roman" w:hAnsi="Times New Roman"/>
          <w:sz w:val="26"/>
          <w:szCs w:val="26"/>
          <w:lang w:val="uk-UA" w:eastAsia="uk-UA"/>
        </w:rPr>
        <w:t>–</w:t>
      </w:r>
      <w:r w:rsidRPr="000B62FD">
        <w:rPr>
          <w:rStyle w:val="FontStyle12"/>
          <w:rFonts w:ascii="Times New Roman" w:hAnsi="Times New Roman"/>
          <w:sz w:val="26"/>
          <w:szCs w:val="26"/>
          <w:lang w:val="uk-UA" w:eastAsia="uk-UA"/>
        </w:rPr>
        <w:t xml:space="preserve"> сукупність переконань, оцінок, поглядів та принципів, які визначають найзагальніше бачення та розуміння світу і місце особистості у ньому, а також її життєві позиції, програми поведінки та діяльності. Світогляд людини зумовлений особливостями суспільного буття та соціальними умовами. Передусім за все світогляд </w:t>
      </w:r>
      <w:r>
        <w:rPr>
          <w:rStyle w:val="FontStyle12"/>
          <w:rFonts w:ascii="Times New Roman" w:hAnsi="Times New Roman"/>
          <w:sz w:val="26"/>
          <w:szCs w:val="26"/>
          <w:lang w:val="uk-UA" w:eastAsia="uk-UA"/>
        </w:rPr>
        <w:t>–</w:t>
      </w:r>
      <w:r w:rsidRPr="000B62FD">
        <w:rPr>
          <w:rStyle w:val="FontStyle12"/>
          <w:rFonts w:ascii="Times New Roman" w:hAnsi="Times New Roman"/>
          <w:sz w:val="26"/>
          <w:szCs w:val="26"/>
          <w:lang w:val="uk-UA" w:eastAsia="uk-UA"/>
        </w:rPr>
        <w:t xml:space="preserve"> це процес чуттєво практичного відношення людини до світу.</w:t>
      </w:r>
    </w:p>
    <w:p w:rsidR="006B766E" w:rsidRPr="000B62FD" w:rsidRDefault="006B766E" w:rsidP="006B766E">
      <w:pPr>
        <w:pStyle w:val="Style2"/>
        <w:widowControl/>
        <w:spacing w:line="240" w:lineRule="auto"/>
        <w:ind w:firstLine="851"/>
        <w:rPr>
          <w:rStyle w:val="FontStyle12"/>
          <w:rFonts w:ascii="Times New Roman" w:hAnsi="Times New Roman"/>
          <w:sz w:val="26"/>
          <w:szCs w:val="26"/>
          <w:lang w:val="uk-UA" w:eastAsia="uk-UA"/>
        </w:rPr>
      </w:pPr>
      <w:r>
        <w:rPr>
          <w:rStyle w:val="FontStyle12"/>
          <w:rFonts w:ascii="Times New Roman" w:hAnsi="Times New Roman"/>
          <w:sz w:val="26"/>
          <w:szCs w:val="26"/>
          <w:lang w:val="uk-UA" w:eastAsia="uk-UA"/>
        </w:rPr>
        <w:t>А</w:t>
      </w:r>
      <w:r w:rsidRPr="000B62FD">
        <w:rPr>
          <w:rStyle w:val="FontStyle12"/>
          <w:rFonts w:ascii="Times New Roman" w:hAnsi="Times New Roman"/>
          <w:sz w:val="26"/>
          <w:szCs w:val="26"/>
          <w:lang w:val="uk-UA" w:eastAsia="uk-UA"/>
        </w:rPr>
        <w:t xml:space="preserve">кцентуємо увагу на мистецькому світогляді, який формується під впливом національної культури. У формуванні такого світогляду, який ґрунтується на розумінні самоцінності людської особистості, почутті власної гідності, національній самосвідомості, повазі до інших народів значну роль відіграють емоційні форми ставлення людини до навколишнього світу. Світогляд </w:t>
      </w:r>
      <w:r>
        <w:rPr>
          <w:rStyle w:val="FontStyle12"/>
          <w:rFonts w:ascii="Times New Roman" w:hAnsi="Times New Roman"/>
          <w:sz w:val="26"/>
          <w:szCs w:val="26"/>
          <w:lang w:val="uk-UA" w:eastAsia="uk-UA"/>
        </w:rPr>
        <w:t>–</w:t>
      </w:r>
      <w:r w:rsidRPr="000B62FD">
        <w:rPr>
          <w:rStyle w:val="FontStyle12"/>
          <w:rFonts w:ascii="Times New Roman" w:hAnsi="Times New Roman"/>
          <w:sz w:val="26"/>
          <w:szCs w:val="26"/>
          <w:lang w:val="uk-UA" w:eastAsia="uk-UA"/>
        </w:rPr>
        <w:t xml:space="preserve"> це не лише система «чистих» абстрактно-логічних знань. Це система поглядів на життя, природу і суспільство, яка є емоційно забарвленою і, виражає життєву позицію соціального суб'єкта, концентрує в собі й органічно поєднує разом думки, почуття, прагнення, внутрішню готовність діяти. Це підтверджує і структура світогляду, що складається з елементів світорозуміння, світовідчуття, світоставлення, світосприймання. Неважко помітити, що ці останні три складові наведеної структури відтворюють емоційно-почуттєвий прошарок світогляду, який закріплює у свідомості людини знання, перетворюючи їх в особистісні пережи</w:t>
      </w:r>
      <w:r w:rsidRPr="000B62FD">
        <w:rPr>
          <w:rStyle w:val="FontStyle12"/>
          <w:rFonts w:ascii="Times New Roman" w:hAnsi="Times New Roman"/>
          <w:sz w:val="26"/>
          <w:szCs w:val="26"/>
          <w:lang w:val="uk-UA" w:eastAsia="uk-UA"/>
        </w:rPr>
        <w:softHyphen/>
        <w:t>вання, стереотипи поведінки та відображає загально</w:t>
      </w:r>
      <w:r w:rsidRPr="000B62FD">
        <w:rPr>
          <w:rStyle w:val="FontStyle12"/>
          <w:rFonts w:ascii="Times New Roman" w:hAnsi="Times New Roman"/>
          <w:sz w:val="26"/>
          <w:szCs w:val="26"/>
          <w:lang w:val="uk-UA" w:eastAsia="uk-UA"/>
        </w:rPr>
        <w:softHyphen/>
        <w:t>культурний зміст світоглядної свідомості, яка надана окремим індивідам [3].</w:t>
      </w:r>
    </w:p>
    <w:p w:rsidR="006B766E" w:rsidRPr="000B62FD" w:rsidRDefault="006B766E" w:rsidP="006B766E">
      <w:pPr>
        <w:pStyle w:val="Style2"/>
        <w:widowControl/>
        <w:spacing w:line="240" w:lineRule="auto"/>
        <w:ind w:firstLine="851"/>
        <w:rPr>
          <w:rStyle w:val="FontStyle12"/>
          <w:rFonts w:ascii="Times New Roman" w:hAnsi="Times New Roman"/>
          <w:sz w:val="26"/>
          <w:szCs w:val="26"/>
          <w:lang w:val="uk-UA" w:eastAsia="uk-UA"/>
        </w:rPr>
      </w:pPr>
      <w:r w:rsidRPr="000B62FD">
        <w:rPr>
          <w:rStyle w:val="FontStyle12"/>
          <w:rFonts w:ascii="Times New Roman" w:hAnsi="Times New Roman"/>
          <w:sz w:val="26"/>
          <w:szCs w:val="26"/>
          <w:lang w:val="uk-UA" w:eastAsia="uk-UA"/>
        </w:rPr>
        <w:t>Цілком слушною є думка, що для успішного розвитку світогляду знання необхідно «пропустити» через почуттєвий рівень особистості, який розширює межі пізнання навколишнього світу, допомагає усвідомити його іманентне багатство, спонукає до ціннісного переживання явищ довкілля. Це дає підстави звернути увагу на введення у нау</w:t>
      </w:r>
      <w:r w:rsidRPr="000B62FD">
        <w:rPr>
          <w:rStyle w:val="FontStyle12"/>
          <w:rFonts w:ascii="Times New Roman" w:hAnsi="Times New Roman"/>
          <w:sz w:val="26"/>
          <w:szCs w:val="26"/>
          <w:lang w:val="uk-UA" w:eastAsia="uk-UA"/>
        </w:rPr>
        <w:softHyphen/>
        <w:t>ковий обіг поняття гуманітарного світогляду (відповідно гуманітарної філософії, гуманітарної психології), яке свідчить про певну зміну орієнтирів: від абсолютизації цінностей природничих наук до визнання пріоритету цінностей гумані</w:t>
      </w:r>
      <w:r w:rsidRPr="000B62FD">
        <w:rPr>
          <w:rStyle w:val="FontStyle12"/>
          <w:rFonts w:ascii="Times New Roman" w:hAnsi="Times New Roman"/>
          <w:sz w:val="26"/>
          <w:szCs w:val="26"/>
          <w:lang w:val="uk-UA" w:eastAsia="uk-UA"/>
        </w:rPr>
        <w:softHyphen/>
        <w:t>тарного сприймання [4].</w:t>
      </w:r>
    </w:p>
    <w:p w:rsidR="006B766E" w:rsidRPr="000B62FD" w:rsidRDefault="006B766E" w:rsidP="006B766E">
      <w:pPr>
        <w:pStyle w:val="Style2"/>
        <w:widowControl/>
        <w:spacing w:line="240" w:lineRule="auto"/>
        <w:ind w:firstLine="851"/>
        <w:rPr>
          <w:rStyle w:val="FontStyle12"/>
          <w:rFonts w:ascii="Times New Roman" w:hAnsi="Times New Roman"/>
          <w:sz w:val="26"/>
          <w:szCs w:val="26"/>
          <w:lang w:val="uk-UA" w:eastAsia="uk-UA"/>
        </w:rPr>
      </w:pPr>
      <w:r w:rsidRPr="000B62FD">
        <w:rPr>
          <w:rStyle w:val="FontStyle12"/>
          <w:rFonts w:ascii="Times New Roman" w:hAnsi="Times New Roman"/>
          <w:sz w:val="26"/>
          <w:szCs w:val="26"/>
          <w:lang w:val="uk-UA" w:eastAsia="uk-UA"/>
        </w:rPr>
        <w:t>Така трансформація відбувається внаслідок поширення раніше маловідомих наукових теорій, поглядів, філософських думок, історичних і художніх творів. Вони спонукають по-новому уявити світоглядні проблеми, побачити нові ракурси їх дослідження. Серед них чільне місце належить вивченню соціальної ролі мистецтва, нових можливостей його впливу на розвиток ставлення особистості до світу та свого місця в ньому.</w:t>
      </w:r>
    </w:p>
    <w:p w:rsidR="006B766E" w:rsidRPr="000B62FD" w:rsidRDefault="006B766E" w:rsidP="006B766E">
      <w:pPr>
        <w:pStyle w:val="Style3"/>
        <w:widowControl/>
        <w:spacing w:line="240" w:lineRule="auto"/>
        <w:ind w:firstLine="851"/>
        <w:rPr>
          <w:rStyle w:val="FontStyle12"/>
          <w:rFonts w:ascii="Times New Roman" w:hAnsi="Times New Roman"/>
          <w:sz w:val="26"/>
          <w:szCs w:val="26"/>
          <w:lang w:val="uk-UA" w:eastAsia="uk-UA"/>
        </w:rPr>
      </w:pPr>
      <w:r w:rsidRPr="000B62FD">
        <w:rPr>
          <w:rStyle w:val="FontStyle12"/>
          <w:rFonts w:ascii="Times New Roman" w:hAnsi="Times New Roman"/>
          <w:sz w:val="26"/>
          <w:szCs w:val="26"/>
          <w:lang w:val="uk-UA" w:eastAsia="uk-UA"/>
        </w:rPr>
        <w:t>У мистецьких творах відбито різні типи світоспоглядання, психологічні й моральні особливості людини тієї чи іншої епохи, того чи іншого народу, «серцевину» його способу життя та мислення. Відображаючи буття з певних позицій, мистецтво виробляє ідеальні прообрази пізна</w:t>
      </w:r>
      <w:r w:rsidRPr="000B62FD">
        <w:rPr>
          <w:rStyle w:val="FontStyle12"/>
          <w:rFonts w:ascii="Times New Roman" w:hAnsi="Times New Roman"/>
          <w:sz w:val="26"/>
          <w:szCs w:val="26"/>
          <w:lang w:val="uk-UA" w:eastAsia="uk-UA"/>
        </w:rPr>
        <w:softHyphen/>
        <w:t xml:space="preserve">вальної і предметно-практичної діяльності особистості. Художнім творам властива висока «чутливість» </w:t>
      </w:r>
      <w:r w:rsidRPr="000B62FD">
        <w:rPr>
          <w:rStyle w:val="FontStyle12"/>
          <w:rFonts w:ascii="Times New Roman" w:hAnsi="Times New Roman"/>
          <w:sz w:val="26"/>
          <w:szCs w:val="26"/>
          <w:lang w:val="uk-UA" w:eastAsia="uk-UA"/>
        </w:rPr>
        <w:lastRenderedPageBreak/>
        <w:t>до всього, що відбувається навколо, до тих історичних зрушень, які тільки-но народжуються. Вони завжди узагальнюють і синтезують найсуттєвіші й найвизначніші проблеми людського життя, викликають до них суспільний інтерес, а також обумовлюють можливість їх особистісного усвідомлення. Глибина мистецьких творів полягає в здатності аку</w:t>
      </w:r>
      <w:r w:rsidRPr="000B62FD">
        <w:rPr>
          <w:rStyle w:val="FontStyle12"/>
          <w:rFonts w:ascii="Times New Roman" w:hAnsi="Times New Roman"/>
          <w:sz w:val="26"/>
          <w:szCs w:val="26"/>
          <w:lang w:val="uk-UA" w:eastAsia="uk-UA"/>
        </w:rPr>
        <w:softHyphen/>
        <w:t>мулювати людський досвід, піднімаючи його до такого рівня, на якому він одночасно проявляється і як універсальна загальність, і як неповторна індивідуальність, завдяки чому стає доступним для засвоєння. Сприймаючи твори, людина пізнає духовні цінності суспільства, вони ж водночас стають надбанням її власного досвіду. Тим самим мистецтво залучає суб'єкта сприйняття до світу художньої реальності.</w:t>
      </w:r>
      <w:r>
        <w:rPr>
          <w:rStyle w:val="FontStyle12"/>
          <w:rFonts w:ascii="Times New Roman" w:hAnsi="Times New Roman"/>
          <w:sz w:val="26"/>
          <w:szCs w:val="26"/>
          <w:lang w:val="uk-UA" w:eastAsia="uk-UA"/>
        </w:rPr>
        <w:t xml:space="preserve"> </w:t>
      </w:r>
      <w:r w:rsidRPr="000B62FD">
        <w:rPr>
          <w:rStyle w:val="FontStyle12"/>
          <w:rFonts w:ascii="Times New Roman" w:hAnsi="Times New Roman"/>
          <w:sz w:val="26"/>
          <w:szCs w:val="26"/>
          <w:lang w:val="uk-UA" w:eastAsia="uk-UA"/>
        </w:rPr>
        <w:t>Так, основою світогляду є знання та індивідуальний досвід особистості, що становлять його пізнавальний компонент і водночас характеризують гносеологічну функцію мистецтва. На основі знань формуються переконання, чуттєві відгуки на життєві й художні явища. Вони є емоційним компонентом світогляду і виховною функцією мистецтва. Взаємозв'язок пізнавальної та практичної діяль</w:t>
      </w:r>
      <w:r w:rsidRPr="000B62FD">
        <w:rPr>
          <w:rStyle w:val="FontStyle12"/>
          <w:rFonts w:ascii="Times New Roman" w:hAnsi="Times New Roman"/>
          <w:sz w:val="26"/>
          <w:szCs w:val="26"/>
          <w:lang w:val="uk-UA" w:eastAsia="uk-UA"/>
        </w:rPr>
        <w:softHyphen/>
        <w:t xml:space="preserve">ності спрямовує розвиток ціннісних орієнтацій людини, що визначають соціально-організуючу й аксіологічну функції мистецьких творів. Тому світогляд щодо мистецтва не є чимось зовнішнім, що виникло з інших форм суспільної свідомості </w:t>
      </w:r>
      <w:r>
        <w:rPr>
          <w:rStyle w:val="FontStyle12"/>
          <w:rFonts w:ascii="Times New Roman" w:hAnsi="Times New Roman"/>
          <w:sz w:val="26"/>
          <w:szCs w:val="26"/>
          <w:lang w:val="uk-UA" w:eastAsia="uk-UA"/>
        </w:rPr>
        <w:t>–</w:t>
      </w:r>
      <w:r w:rsidRPr="000B62FD">
        <w:rPr>
          <w:rStyle w:val="FontStyle12"/>
          <w:rFonts w:ascii="Times New Roman" w:hAnsi="Times New Roman"/>
          <w:sz w:val="26"/>
          <w:szCs w:val="26"/>
          <w:lang w:val="uk-UA" w:eastAsia="uk-UA"/>
        </w:rPr>
        <w:t xml:space="preserve"> філософії, науки, релігії. Світоглядна проблематика є органічною і закономірно зумовленою для самого змісту мистецтва, що становить специфічну художню форму світогляду. При чому, за словами Г. Гачева, тут світорозуміння «живе матеріально», його можна відчувати.</w:t>
      </w:r>
    </w:p>
    <w:p w:rsidR="006B766E" w:rsidRPr="000B62FD" w:rsidRDefault="006B766E" w:rsidP="006B766E">
      <w:pPr>
        <w:pStyle w:val="Style2"/>
        <w:widowControl/>
        <w:spacing w:line="240" w:lineRule="auto"/>
        <w:ind w:firstLine="851"/>
        <w:rPr>
          <w:rStyle w:val="FontStyle12"/>
          <w:rFonts w:ascii="Times New Roman" w:hAnsi="Times New Roman"/>
          <w:sz w:val="26"/>
          <w:szCs w:val="26"/>
          <w:lang w:val="uk-UA" w:eastAsia="uk-UA"/>
        </w:rPr>
      </w:pPr>
      <w:r w:rsidRPr="000B62FD">
        <w:rPr>
          <w:rStyle w:val="FontStyle12"/>
          <w:rFonts w:ascii="Times New Roman" w:hAnsi="Times New Roman"/>
          <w:sz w:val="26"/>
          <w:szCs w:val="26"/>
          <w:lang w:val="uk-UA" w:eastAsia="uk-UA"/>
        </w:rPr>
        <w:t>Мистецтво надає людині унікальну можливість особисто пережити чужий досвід, зберігаючи власну суверенність. Цей досвід «перебування» в образі інших обумовлює таку уні</w:t>
      </w:r>
      <w:r w:rsidRPr="000B62FD">
        <w:rPr>
          <w:rStyle w:val="FontStyle12"/>
          <w:rFonts w:ascii="Times New Roman" w:hAnsi="Times New Roman"/>
          <w:sz w:val="26"/>
          <w:szCs w:val="26"/>
          <w:lang w:val="uk-UA" w:eastAsia="uk-UA"/>
        </w:rPr>
        <w:softHyphen/>
        <w:t>версальну самовизначеність для кожної людини, якої вона не досягла б, користуючись лише засобами та інструментами пізнання. І суть тут не в т</w:t>
      </w:r>
      <w:r>
        <w:rPr>
          <w:rStyle w:val="FontStyle12"/>
          <w:rFonts w:ascii="Times New Roman" w:hAnsi="Times New Roman"/>
          <w:sz w:val="26"/>
          <w:szCs w:val="26"/>
          <w:lang w:val="uk-UA" w:eastAsia="uk-UA"/>
        </w:rPr>
        <w:t>ому</w:t>
      </w:r>
      <w:r w:rsidRPr="000B62FD">
        <w:rPr>
          <w:rStyle w:val="FontStyle12"/>
          <w:rFonts w:ascii="Times New Roman" w:hAnsi="Times New Roman"/>
          <w:sz w:val="26"/>
          <w:szCs w:val="26"/>
          <w:lang w:val="uk-UA" w:eastAsia="uk-UA"/>
        </w:rPr>
        <w:t xml:space="preserve">, що люди знають менше, ніж потрібно, а в тому, що пізнання і знання за своєю специфікою не можуть стати єдиною і тому вичерпною основою людської  свідомості.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numPr>
          <w:ilvl w:val="0"/>
          <w:numId w:val="16"/>
        </w:numPr>
        <w:tabs>
          <w:tab w:val="left" w:pos="180"/>
          <w:tab w:val="left" w:pos="993"/>
          <w:tab w:val="left" w:pos="1134"/>
        </w:tabs>
        <w:spacing w:after="0" w:line="240" w:lineRule="auto"/>
        <w:ind w:left="0" w:firstLine="851"/>
        <w:jc w:val="both"/>
        <w:rPr>
          <w:rFonts w:ascii="Times New Roman" w:hAnsi="Times New Roman"/>
          <w:sz w:val="26"/>
          <w:szCs w:val="26"/>
          <w:lang w:val="uk-UA"/>
        </w:rPr>
      </w:pPr>
      <w:r w:rsidRPr="000B62FD">
        <w:rPr>
          <w:rFonts w:ascii="Times New Roman" w:hAnsi="Times New Roman"/>
          <w:sz w:val="26"/>
          <w:szCs w:val="26"/>
        </w:rPr>
        <w:t>Выготский Л.С. Психология искусства.</w:t>
      </w:r>
      <w:r w:rsidRPr="000B62FD">
        <w:rPr>
          <w:rFonts w:ascii="Times New Roman" w:hAnsi="Times New Roman"/>
          <w:sz w:val="26"/>
          <w:szCs w:val="26"/>
          <w:lang w:val="uk-UA"/>
        </w:rPr>
        <w:t xml:space="preserve"> –</w:t>
      </w:r>
      <w:r w:rsidRPr="000B62FD">
        <w:rPr>
          <w:rFonts w:ascii="Times New Roman" w:hAnsi="Times New Roman"/>
          <w:sz w:val="26"/>
          <w:szCs w:val="26"/>
        </w:rPr>
        <w:t xml:space="preserve"> М., 1968.</w:t>
      </w:r>
      <w:r w:rsidRPr="000B62FD">
        <w:rPr>
          <w:rFonts w:ascii="Times New Roman" w:hAnsi="Times New Roman"/>
          <w:sz w:val="26"/>
          <w:szCs w:val="26"/>
          <w:lang w:val="uk-UA"/>
        </w:rPr>
        <w:t xml:space="preserve"> –</w:t>
      </w:r>
      <w:r w:rsidRPr="000B62FD">
        <w:rPr>
          <w:rFonts w:ascii="Times New Roman" w:hAnsi="Times New Roman"/>
          <w:sz w:val="26"/>
          <w:szCs w:val="26"/>
        </w:rPr>
        <w:t xml:space="preserve"> 362</w:t>
      </w:r>
      <w:r>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16"/>
        </w:numPr>
        <w:tabs>
          <w:tab w:val="left" w:pos="180"/>
          <w:tab w:val="left" w:pos="993"/>
          <w:tab w:val="left" w:pos="1134"/>
        </w:tabs>
        <w:spacing w:after="0" w:line="240" w:lineRule="auto"/>
        <w:ind w:left="0" w:firstLine="851"/>
        <w:jc w:val="both"/>
        <w:rPr>
          <w:rFonts w:ascii="Times New Roman" w:hAnsi="Times New Roman"/>
          <w:sz w:val="26"/>
          <w:szCs w:val="26"/>
          <w:lang w:val="uk-UA"/>
        </w:rPr>
      </w:pPr>
      <w:r w:rsidRPr="000B62FD">
        <w:rPr>
          <w:rFonts w:ascii="Times New Roman" w:hAnsi="Times New Roman"/>
          <w:sz w:val="26"/>
          <w:szCs w:val="26"/>
          <w:lang w:val="uk-UA"/>
        </w:rPr>
        <w:t>Лутай В.С. Філософія сучасної освіти: навч. посіб. – К., 1996. – 236 с.</w:t>
      </w:r>
    </w:p>
    <w:p w:rsidR="006B766E" w:rsidRPr="000B62FD" w:rsidRDefault="006B766E" w:rsidP="006B766E">
      <w:pPr>
        <w:numPr>
          <w:ilvl w:val="0"/>
          <w:numId w:val="16"/>
        </w:numPr>
        <w:tabs>
          <w:tab w:val="left" w:pos="180"/>
          <w:tab w:val="left" w:pos="993"/>
          <w:tab w:val="left" w:pos="1134"/>
        </w:tabs>
        <w:spacing w:after="0" w:line="240" w:lineRule="auto"/>
        <w:ind w:left="0" w:firstLine="851"/>
        <w:jc w:val="both"/>
        <w:rPr>
          <w:rFonts w:ascii="Times New Roman" w:hAnsi="Times New Roman"/>
          <w:sz w:val="26"/>
          <w:szCs w:val="26"/>
          <w:lang w:val="uk-UA"/>
        </w:rPr>
      </w:pPr>
      <w:r w:rsidRPr="000B62FD">
        <w:rPr>
          <w:rFonts w:ascii="Times New Roman" w:hAnsi="Times New Roman"/>
          <w:sz w:val="26"/>
          <w:szCs w:val="26"/>
          <w:lang w:val="uk-UA"/>
        </w:rPr>
        <w:t>Основи викладання мистецьких знань / за ред. О.П. Рудницької. –</w:t>
      </w:r>
      <w:r w:rsidRPr="000B62FD">
        <w:rPr>
          <w:rFonts w:ascii="Times New Roman" w:hAnsi="Times New Roman"/>
          <w:sz w:val="26"/>
          <w:szCs w:val="26"/>
        </w:rPr>
        <w:t xml:space="preserve"> </w:t>
      </w:r>
      <w:r w:rsidRPr="000B62FD">
        <w:rPr>
          <w:rFonts w:ascii="Times New Roman" w:hAnsi="Times New Roman"/>
          <w:sz w:val="26"/>
          <w:szCs w:val="26"/>
          <w:lang w:val="uk-UA"/>
        </w:rPr>
        <w:t>К., 1998. –</w:t>
      </w:r>
      <w:r w:rsidRPr="000B62FD">
        <w:rPr>
          <w:rFonts w:ascii="Times New Roman" w:hAnsi="Times New Roman"/>
          <w:sz w:val="26"/>
          <w:szCs w:val="26"/>
        </w:rPr>
        <w:t xml:space="preserve"> </w:t>
      </w:r>
      <w:r w:rsidRPr="000B62FD">
        <w:rPr>
          <w:rFonts w:ascii="Times New Roman" w:hAnsi="Times New Roman"/>
          <w:sz w:val="26"/>
          <w:szCs w:val="26"/>
          <w:lang w:val="uk-UA"/>
        </w:rPr>
        <w:t>183 с.</w:t>
      </w:r>
    </w:p>
    <w:p w:rsidR="006B766E" w:rsidRDefault="006B766E" w:rsidP="006B766E">
      <w:pPr>
        <w:numPr>
          <w:ilvl w:val="0"/>
          <w:numId w:val="16"/>
        </w:numPr>
        <w:tabs>
          <w:tab w:val="left" w:pos="180"/>
          <w:tab w:val="left" w:pos="993"/>
          <w:tab w:val="left" w:pos="1134"/>
        </w:tabs>
        <w:spacing w:after="0" w:line="240" w:lineRule="auto"/>
        <w:ind w:left="0" w:firstLine="851"/>
        <w:jc w:val="both"/>
        <w:rPr>
          <w:rFonts w:ascii="Times New Roman" w:hAnsi="Times New Roman"/>
          <w:sz w:val="26"/>
          <w:szCs w:val="26"/>
          <w:lang w:val="uk-UA"/>
        </w:rPr>
      </w:pPr>
      <w:r w:rsidRPr="000B62FD">
        <w:rPr>
          <w:rFonts w:ascii="Times New Roman" w:hAnsi="Times New Roman"/>
          <w:sz w:val="26"/>
          <w:szCs w:val="26"/>
          <w:lang w:val="uk-UA"/>
        </w:rPr>
        <w:t>Ростовський О.Я. Педагогіка музичного сприймання. –</w:t>
      </w:r>
      <w:r w:rsidRPr="000B62FD">
        <w:rPr>
          <w:rFonts w:ascii="Times New Roman" w:hAnsi="Times New Roman"/>
          <w:sz w:val="26"/>
          <w:szCs w:val="26"/>
        </w:rPr>
        <w:t xml:space="preserve"> </w:t>
      </w:r>
      <w:r w:rsidRPr="000B62FD">
        <w:rPr>
          <w:rFonts w:ascii="Times New Roman" w:hAnsi="Times New Roman"/>
          <w:sz w:val="26"/>
          <w:szCs w:val="26"/>
          <w:lang w:val="uk-UA"/>
        </w:rPr>
        <w:t>К., 1997. –</w:t>
      </w:r>
      <w:r w:rsidRPr="000B62FD">
        <w:rPr>
          <w:rFonts w:ascii="Times New Roman" w:hAnsi="Times New Roman"/>
          <w:sz w:val="26"/>
          <w:szCs w:val="26"/>
        </w:rPr>
        <w:t xml:space="preserve"> </w:t>
      </w:r>
      <w:r w:rsidRPr="000B62FD">
        <w:rPr>
          <w:rFonts w:ascii="Times New Roman" w:hAnsi="Times New Roman"/>
          <w:sz w:val="26"/>
          <w:szCs w:val="26"/>
          <w:lang w:val="uk-UA"/>
        </w:rPr>
        <w:t>238</w:t>
      </w:r>
      <w:r>
        <w:rPr>
          <w:rFonts w:ascii="Times New Roman" w:hAnsi="Times New Roman"/>
          <w:sz w:val="26"/>
          <w:szCs w:val="26"/>
          <w:lang w:val="uk-UA"/>
        </w:rPr>
        <w:t> </w:t>
      </w:r>
      <w:r w:rsidRPr="000B62FD">
        <w:rPr>
          <w:rFonts w:ascii="Times New Roman" w:hAnsi="Times New Roman"/>
          <w:sz w:val="26"/>
          <w:szCs w:val="26"/>
          <w:lang w:val="uk-UA"/>
        </w:rPr>
        <w:t>с.</w:t>
      </w:r>
    </w:p>
    <w:p w:rsidR="006B766E" w:rsidRDefault="006B766E" w:rsidP="006B766E">
      <w:pPr>
        <w:tabs>
          <w:tab w:val="left" w:pos="180"/>
          <w:tab w:val="left" w:pos="993"/>
          <w:tab w:val="left" w:pos="1134"/>
        </w:tabs>
        <w:spacing w:after="0" w:line="240" w:lineRule="auto"/>
        <w:jc w:val="both"/>
        <w:rPr>
          <w:rFonts w:ascii="Times New Roman" w:hAnsi="Times New Roman"/>
          <w:sz w:val="26"/>
          <w:szCs w:val="26"/>
          <w:lang w:val="uk-UA"/>
        </w:rPr>
      </w:pPr>
    </w:p>
    <w:p w:rsidR="006B766E" w:rsidRDefault="006B766E" w:rsidP="006B766E">
      <w:pPr>
        <w:tabs>
          <w:tab w:val="left" w:pos="180"/>
          <w:tab w:val="left" w:pos="993"/>
          <w:tab w:val="left" w:pos="1134"/>
        </w:tabs>
        <w:spacing w:after="0" w:line="240" w:lineRule="auto"/>
        <w:jc w:val="both"/>
        <w:rPr>
          <w:rFonts w:ascii="Times New Roman" w:hAnsi="Times New Roman"/>
          <w:sz w:val="26"/>
          <w:szCs w:val="26"/>
          <w:lang w:val="uk-UA"/>
        </w:rPr>
      </w:pPr>
    </w:p>
    <w:p w:rsidR="006B766E" w:rsidRPr="000B62FD" w:rsidRDefault="006B766E" w:rsidP="006B766E">
      <w:pPr>
        <w:tabs>
          <w:tab w:val="left" w:pos="180"/>
          <w:tab w:val="left" w:pos="993"/>
          <w:tab w:val="left" w:pos="1134"/>
        </w:tabs>
        <w:spacing w:after="0" w:line="240" w:lineRule="auto"/>
        <w:jc w:val="both"/>
        <w:rPr>
          <w:rFonts w:ascii="Times New Roman" w:hAnsi="Times New Roman"/>
          <w:sz w:val="26"/>
          <w:szCs w:val="26"/>
          <w:lang w:val="uk-UA"/>
        </w:rPr>
      </w:pPr>
      <w:r w:rsidRPr="000B62FD">
        <w:rPr>
          <w:rFonts w:ascii="Times New Roman" w:hAnsi="Times New Roman"/>
          <w:sz w:val="26"/>
          <w:szCs w:val="26"/>
        </w:rPr>
        <w:t>УДК 330:378:63</w:t>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p>
    <w:p w:rsidR="006B766E" w:rsidRPr="000B62FD" w:rsidRDefault="006B766E" w:rsidP="006B766E">
      <w:pPr>
        <w:spacing w:after="0" w:line="240" w:lineRule="auto"/>
        <w:jc w:val="right"/>
        <w:rPr>
          <w:rFonts w:ascii="Times New Roman" w:hAnsi="Times New Roman"/>
          <w:b/>
          <w:i/>
          <w:color w:val="000000"/>
          <w:sz w:val="26"/>
          <w:szCs w:val="26"/>
          <w:lang w:val="uk-UA"/>
        </w:rPr>
      </w:pPr>
      <w:r w:rsidRPr="000B62FD">
        <w:rPr>
          <w:rFonts w:ascii="Times New Roman" w:hAnsi="Times New Roman"/>
          <w:b/>
          <w:i/>
          <w:sz w:val="26"/>
          <w:szCs w:val="26"/>
          <w:lang w:val="uk-UA"/>
        </w:rPr>
        <w:t xml:space="preserve">М.Я. Павловська, </w:t>
      </w:r>
      <w:r w:rsidRPr="000B62FD">
        <w:rPr>
          <w:rFonts w:ascii="Times New Roman" w:hAnsi="Times New Roman"/>
          <w:b/>
          <w:i/>
          <w:sz w:val="26"/>
          <w:szCs w:val="26"/>
          <w:lang w:val="uk-UA" w:eastAsia="ru-RU"/>
        </w:rPr>
        <w:t>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ОСОБЛИВОСТІ ПРОФЕСІЙНОЇ ПІДГОТОВКИ</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СУЧАСНОГО КУХАРЯ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Динамічні зміни у суспільстві, глобалізація, демократизація, інформатизація приводять до перегляду основних функцій освіти і професійно-технічної зокрема. </w:t>
      </w:r>
      <w:r w:rsidRPr="000B62FD">
        <w:rPr>
          <w:sz w:val="26"/>
          <w:szCs w:val="26"/>
        </w:rPr>
        <w:t xml:space="preserve">Орієнтуючись на сучасний ринок праці, професійно-технічна освіта до пріоритетів сьогодення відносить формування компетентного мобільного фахівця, здатного задовольнити потребу інформаційного суспільства в умовах полікультурного середовища. Відбувається переорієнтація багатьох національних освітніх систем на </w:t>
      </w:r>
      <w:r w:rsidRPr="000B62FD">
        <w:rPr>
          <w:sz w:val="26"/>
          <w:szCs w:val="26"/>
        </w:rPr>
        <w:lastRenderedPageBreak/>
        <w:t>підготовку висококваліфікованих конкурентоспроможних фахівців, які володіють сукупністю компетенцій для життя і роботи в умовах світової економіки.</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Дослідження світового досвіду розвитку професійно-технічної освіти відображено у працях вітчизняних науковців: Н. Абашкіної, Т. Десятова, А. Каплуна, Л. Лук’янової, Н. Ничкало, М. Пальчук, Л. Петренко, Л. Пуховської, В. Радкевич, С. Сисоєвої, О. Щербак та ін. </w:t>
      </w:r>
      <w:r w:rsidRPr="009E542D">
        <w:rPr>
          <w:sz w:val="26"/>
          <w:szCs w:val="26"/>
          <w:lang w:val="uk-UA"/>
        </w:rPr>
        <w:t>Проте професійна підготовка майбутніх кухарів-офіціантів розглянута недостатньо.</w:t>
      </w:r>
    </w:p>
    <w:p w:rsidR="006B766E" w:rsidRPr="000B62FD" w:rsidRDefault="006B766E" w:rsidP="006B766E">
      <w:pPr>
        <w:pStyle w:val="Default"/>
        <w:ind w:firstLine="709"/>
        <w:jc w:val="both"/>
        <w:rPr>
          <w:sz w:val="26"/>
          <w:szCs w:val="26"/>
          <w:lang w:val="uk-UA"/>
        </w:rPr>
      </w:pPr>
      <w:r w:rsidRPr="000B62FD">
        <w:rPr>
          <w:sz w:val="26"/>
          <w:szCs w:val="26"/>
          <w:lang w:val="uk-UA"/>
        </w:rPr>
        <w:t>Головним завданням сучасної професійної освіти є розвиток особистісних здібностей з метою розширення можливостей людей, підвищення фахової затребуваності та створення умов для формування адаптаційних навиків у робочому середовищі. У зв’язку із запитом суспільства та економіки на творчу особистість доцільним є дослідження та переймання світового досвіду професійної підготовки в економічно розвинутих країнах.</w:t>
      </w:r>
    </w:p>
    <w:p w:rsidR="006B766E" w:rsidRPr="000B62FD" w:rsidRDefault="006B766E" w:rsidP="006B766E">
      <w:pPr>
        <w:pStyle w:val="Default"/>
        <w:ind w:firstLine="709"/>
        <w:jc w:val="both"/>
        <w:rPr>
          <w:sz w:val="26"/>
          <w:szCs w:val="26"/>
        </w:rPr>
      </w:pPr>
      <w:r w:rsidRPr="000B62FD">
        <w:rPr>
          <w:sz w:val="26"/>
          <w:szCs w:val="26"/>
        </w:rPr>
        <w:t>Для прикладу</w:t>
      </w:r>
      <w:r w:rsidRPr="000B62FD">
        <w:rPr>
          <w:sz w:val="26"/>
          <w:szCs w:val="26"/>
          <w:lang w:val="uk-UA"/>
        </w:rPr>
        <w:t>:</w:t>
      </w:r>
      <w:r w:rsidRPr="000B62FD">
        <w:rPr>
          <w:sz w:val="26"/>
          <w:szCs w:val="26"/>
        </w:rPr>
        <w:t xml:space="preserve"> професійна підготовка фахівців ресторанного господарства в Румунії здійснюється у професійно-технічних закладах освіти і має модульний характер. Вона містить дві основні складові: базову державну програму – 80 %, та 20% регіонального компоненту. Базовою державною програмою є стандарти навчання, які розробляються на місцевому рівні підприємствами-партнерами навчальних закладів, при цьому поліпшується відповідність навчальних програм вимогам регіонального ринку праці. Частка практичного навчання в середньому складає 36%, а теоретичного – 64%. Практичне навчання організован</w:t>
      </w:r>
      <w:r w:rsidRPr="000B62FD">
        <w:rPr>
          <w:sz w:val="26"/>
          <w:szCs w:val="26"/>
          <w:lang w:val="uk-UA"/>
        </w:rPr>
        <w:t>е</w:t>
      </w:r>
      <w:r w:rsidRPr="000B62FD">
        <w:rPr>
          <w:sz w:val="26"/>
          <w:szCs w:val="26"/>
        </w:rPr>
        <w:t xml:space="preserve"> шляхом чергування занять у навчальному закладі та виробничим навчанням на підприємстві. Цей комплексний підхід полегшує перехід від навчання до трудового життя [2,</w:t>
      </w:r>
      <w:r w:rsidRPr="000B62FD">
        <w:rPr>
          <w:sz w:val="26"/>
          <w:szCs w:val="26"/>
          <w:lang w:val="uk-UA"/>
        </w:rPr>
        <w:t> с. </w:t>
      </w:r>
      <w:r w:rsidRPr="000B62FD">
        <w:rPr>
          <w:sz w:val="26"/>
          <w:szCs w:val="26"/>
        </w:rPr>
        <w:t>171]. Після закінчення середньої професійно-технічної школи видається диплом, що надає право виконувати професійну роботу за фахом.</w:t>
      </w:r>
    </w:p>
    <w:p w:rsidR="006B766E" w:rsidRPr="000B62FD" w:rsidRDefault="006B766E" w:rsidP="006B766E">
      <w:pPr>
        <w:pStyle w:val="Default"/>
        <w:ind w:firstLine="709"/>
        <w:jc w:val="both"/>
        <w:rPr>
          <w:sz w:val="26"/>
          <w:szCs w:val="26"/>
          <w:lang w:val="uk-UA"/>
        </w:rPr>
      </w:pPr>
      <w:r w:rsidRPr="000B62FD">
        <w:rPr>
          <w:sz w:val="26"/>
          <w:szCs w:val="26"/>
        </w:rPr>
        <w:t>Інтенсивний розвиток індустрії харчування, поява інновацій у галузі технологій виробництва кулінарної продукції пред’являють нові вимоги до професійної підготовки кухаря у професійно-технічних навчальних закладах. Поява широкого спектру різних структур підприємств громадського харчування, нових технологій приготування їжі відповідно до розширеного асортименту продуктів і сучасного устаткування, що витісняє ручну працю кухаря, створення спільних із розвиненими зарубіжними країнами фірм приводить до більшого попиту на висококваліфіковані робітничі кадри, здатні задовольнити підвищені потреби населення [1,</w:t>
      </w:r>
      <w:r w:rsidRPr="000B62FD">
        <w:rPr>
          <w:sz w:val="26"/>
          <w:szCs w:val="26"/>
          <w:lang w:val="uk-UA"/>
        </w:rPr>
        <w:t xml:space="preserve"> с. </w:t>
      </w:r>
      <w:r w:rsidRPr="000B62FD">
        <w:rPr>
          <w:sz w:val="26"/>
          <w:szCs w:val="26"/>
        </w:rPr>
        <w:t xml:space="preserve">64]. Відповідно це вимагає підвищення рівня освіти і кваліфікації робітника, його інтелектуального розвитку, формування особистісних і професійних якостей майбутнього працівника. </w:t>
      </w:r>
    </w:p>
    <w:p w:rsidR="006B766E" w:rsidRPr="000B62FD" w:rsidRDefault="006B766E" w:rsidP="006B766E">
      <w:pPr>
        <w:pStyle w:val="Default"/>
        <w:ind w:firstLine="709"/>
        <w:jc w:val="both"/>
        <w:rPr>
          <w:sz w:val="26"/>
          <w:szCs w:val="26"/>
        </w:rPr>
      </w:pPr>
      <w:r w:rsidRPr="000B62FD">
        <w:rPr>
          <w:sz w:val="26"/>
          <w:szCs w:val="26"/>
          <w:lang w:val="uk-UA"/>
        </w:rPr>
        <w:t xml:space="preserve">Аналіз структури професійної діяльності кухаря показує, що він «має володіти декількома видами професійної діяльності (виробничо-технологічною, організаційно-технологічною, контрольно-технологічною, економіко-технологічною), серед яких виробничо-технологічна безпосередньо впливає на виконання виробничих операцій, пов’язаних із приготуванням, оформленням і відпуском кулінарної продукції. </w:t>
      </w:r>
      <w:r w:rsidRPr="009E542D">
        <w:rPr>
          <w:sz w:val="26"/>
          <w:szCs w:val="26"/>
          <w:lang w:val="uk-UA"/>
        </w:rPr>
        <w:t>Це дозволяє виділити виробничо-технологічну компетенцію, яка безпосередньо впливає на випуск кухарем якісної кулінарної продукції та містить сукупність знань, умінь і навичок, професійно важливих якостей</w:t>
      </w:r>
      <w:r w:rsidRPr="000B62FD">
        <w:rPr>
          <w:sz w:val="26"/>
          <w:szCs w:val="26"/>
          <w:lang w:val="uk-UA"/>
        </w:rPr>
        <w:t>»</w:t>
      </w:r>
      <w:r w:rsidRPr="009E542D">
        <w:rPr>
          <w:sz w:val="26"/>
          <w:szCs w:val="26"/>
          <w:lang w:val="uk-UA"/>
        </w:rPr>
        <w:t xml:space="preserve"> [4,</w:t>
      </w:r>
      <w:r w:rsidRPr="000B62FD">
        <w:rPr>
          <w:sz w:val="26"/>
          <w:szCs w:val="26"/>
          <w:lang w:val="uk-UA"/>
        </w:rPr>
        <w:t> с. </w:t>
      </w:r>
      <w:r w:rsidRPr="009E542D">
        <w:rPr>
          <w:sz w:val="26"/>
          <w:szCs w:val="26"/>
          <w:lang w:val="uk-UA"/>
        </w:rPr>
        <w:t xml:space="preserve">3]. </w:t>
      </w:r>
      <w:r w:rsidRPr="000B62FD">
        <w:rPr>
          <w:sz w:val="26"/>
          <w:szCs w:val="26"/>
        </w:rPr>
        <w:t xml:space="preserve">Якість професійної підготовки сучасного кухаря визначається його готовністю до здійснення основних завдань професійної діяльності [3, </w:t>
      </w:r>
      <w:r w:rsidRPr="000B62FD">
        <w:rPr>
          <w:sz w:val="26"/>
          <w:szCs w:val="26"/>
          <w:lang w:val="uk-UA"/>
        </w:rPr>
        <w:t>с. </w:t>
      </w:r>
      <w:r w:rsidRPr="000B62FD">
        <w:rPr>
          <w:sz w:val="26"/>
          <w:szCs w:val="26"/>
        </w:rPr>
        <w:t>73].</w:t>
      </w:r>
    </w:p>
    <w:p w:rsidR="006B766E" w:rsidRPr="000B62FD" w:rsidRDefault="006B766E" w:rsidP="006B766E">
      <w:pPr>
        <w:pStyle w:val="Default"/>
        <w:ind w:firstLine="709"/>
        <w:jc w:val="both"/>
        <w:rPr>
          <w:sz w:val="26"/>
          <w:szCs w:val="26"/>
          <w:lang w:val="uk-UA"/>
        </w:rPr>
      </w:pPr>
      <w:r w:rsidRPr="000B62FD">
        <w:rPr>
          <w:sz w:val="26"/>
          <w:szCs w:val="26"/>
        </w:rPr>
        <w:t xml:space="preserve">Компетенція фахівця кулінарного профілю все більше спрямовується на самостійну творчу роботу. Триває постійний активний пошук форм, методів і </w:t>
      </w:r>
      <w:r w:rsidRPr="000B62FD">
        <w:rPr>
          <w:sz w:val="26"/>
          <w:szCs w:val="26"/>
        </w:rPr>
        <w:lastRenderedPageBreak/>
        <w:t xml:space="preserve">засобів організації навчальної діяльності, які сприяли б розвитку професійно важливих якостей особистості. Такий підхід активізує особисту пізнавальну діяльність кожного учня і сприяє інтенсифікації навчання. Необхідно направити навчання на формування в учнів бажання вчитися і уміння самостійно опановувати знання, використовуючи для цього всі доступні </w:t>
      </w:r>
      <w:r w:rsidRPr="000B62FD">
        <w:rPr>
          <w:sz w:val="26"/>
          <w:szCs w:val="26"/>
          <w:lang w:val="uk-UA"/>
        </w:rPr>
        <w:t>джерела інформації. Також важливим напрямком є навчання учнів практичному застосуванню отриманих знань і умінню критично мислити.</w:t>
      </w:r>
    </w:p>
    <w:p w:rsidR="006B766E" w:rsidRPr="000B62FD" w:rsidRDefault="006B766E" w:rsidP="006B766E">
      <w:pPr>
        <w:pStyle w:val="Default"/>
        <w:ind w:firstLine="709"/>
        <w:jc w:val="both"/>
        <w:rPr>
          <w:sz w:val="26"/>
          <w:szCs w:val="26"/>
          <w:lang w:val="uk-UA"/>
        </w:rPr>
      </w:pPr>
      <w:r w:rsidRPr="000B62FD">
        <w:rPr>
          <w:sz w:val="26"/>
          <w:szCs w:val="26"/>
          <w:lang w:val="uk-UA"/>
        </w:rPr>
        <w:t>Формування професійно-практичних умінь є не лише способом використання та перевірки</w:t>
      </w:r>
      <w:r w:rsidRPr="000B62FD">
        <w:rPr>
          <w:sz w:val="26"/>
          <w:szCs w:val="26"/>
        </w:rPr>
        <w:t xml:space="preserve"> знань, а й джерелом їх збагачення конкретними професійними діями, прийомами, навичками, знаннями. Адже у процесі діяльності на заняттях з виробничого навчання учень поглиблює, перевіряє свої знання, отримані під час теоретичного навчання, вчиться приймати </w:t>
      </w:r>
      <w:r w:rsidRPr="000B62FD">
        <w:rPr>
          <w:sz w:val="26"/>
          <w:szCs w:val="26"/>
          <w:lang w:val="uk-UA"/>
        </w:rPr>
        <w:t>рішення в екстремальних виробничих ситуаціях, швидко знаходити потрібну інформацію і вирішувати конфліктні ситуації.</w:t>
      </w:r>
    </w:p>
    <w:p w:rsidR="006B766E" w:rsidRPr="000B62FD" w:rsidRDefault="006B766E" w:rsidP="006B766E">
      <w:pPr>
        <w:pStyle w:val="Default"/>
        <w:ind w:firstLine="709"/>
        <w:jc w:val="both"/>
        <w:rPr>
          <w:sz w:val="26"/>
          <w:szCs w:val="26"/>
        </w:rPr>
      </w:pPr>
      <w:r w:rsidRPr="000B62FD">
        <w:rPr>
          <w:sz w:val="26"/>
          <w:szCs w:val="26"/>
          <w:lang w:val="uk-UA"/>
        </w:rPr>
        <w:t xml:space="preserve">Таким чином, актуальність дослідження зумовлена високою соціальною значущістю підготовки кваліфікованих кадрів широкого профілю для підприємств громадського харчування й об’єктивною необхідністю подолання суперечностей, наявних у професійному навчанні. Адже, науково обґрунтована організація занять з виробничого навчання дає змогу кожному учневі вже з перших місяців навчання швидко адаптуватися у виробничому середовищі, налагоджувати контакти, переконливо доводити свою думку – брати відповідальність за спільну працю, знаходити причини і джерела критичних ситуацій. </w:t>
      </w:r>
      <w:r w:rsidRPr="000B62FD">
        <w:rPr>
          <w:sz w:val="26"/>
          <w:szCs w:val="26"/>
        </w:rPr>
        <w:t xml:space="preserve">Усе це спонукає учнів до усвідомлення важливості формування та вдосконалення своєї професійної майстерності. Адже учні, які обрали професію </w:t>
      </w:r>
      <w:r w:rsidRPr="000B62FD">
        <w:rPr>
          <w:sz w:val="26"/>
          <w:szCs w:val="26"/>
          <w:lang w:val="uk-UA"/>
        </w:rPr>
        <w:t>«</w:t>
      </w:r>
      <w:r w:rsidRPr="000B62FD">
        <w:rPr>
          <w:sz w:val="26"/>
          <w:szCs w:val="26"/>
        </w:rPr>
        <w:t>Кухар</w:t>
      </w:r>
      <w:r w:rsidRPr="000B62FD">
        <w:rPr>
          <w:sz w:val="26"/>
          <w:szCs w:val="26"/>
          <w:lang w:val="uk-UA"/>
        </w:rPr>
        <w:t>я»</w:t>
      </w:r>
      <w:r w:rsidRPr="000B62FD">
        <w:rPr>
          <w:sz w:val="26"/>
          <w:szCs w:val="26"/>
        </w:rPr>
        <w:t xml:space="preserve"> і пов’язують свій шлях у житті </w:t>
      </w:r>
      <w:r w:rsidRPr="000B62FD">
        <w:rPr>
          <w:sz w:val="26"/>
          <w:szCs w:val="26"/>
          <w:lang w:val="uk-UA"/>
        </w:rPr>
        <w:t>зі</w:t>
      </w:r>
      <w:r w:rsidRPr="000B62FD">
        <w:rPr>
          <w:sz w:val="26"/>
          <w:szCs w:val="26"/>
        </w:rPr>
        <w:t xml:space="preserve"> сферою обслуговування населення, повинні любити людей, мати витримку, внутрішню культуру, вміти спілкуватися.</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rPr>
        <w:t>ЛІТЕРАТУРА</w:t>
      </w:r>
      <w:r w:rsidRPr="000B62FD">
        <w:rPr>
          <w:rFonts w:ascii="Times New Roman" w:hAnsi="Times New Roman"/>
          <w:b/>
          <w:sz w:val="26"/>
          <w:szCs w:val="26"/>
          <w:lang w:val="uk-UA"/>
        </w:rPr>
        <w:t>:</w:t>
      </w:r>
    </w:p>
    <w:p w:rsidR="006B766E" w:rsidRPr="000B62FD" w:rsidRDefault="006B766E" w:rsidP="006B766E">
      <w:pPr>
        <w:pStyle w:val="Default"/>
        <w:ind w:firstLine="709"/>
        <w:jc w:val="both"/>
        <w:rPr>
          <w:sz w:val="26"/>
          <w:szCs w:val="26"/>
          <w:lang w:val="uk-UA"/>
        </w:rPr>
      </w:pPr>
      <w:r w:rsidRPr="000B62FD">
        <w:rPr>
          <w:sz w:val="26"/>
          <w:szCs w:val="26"/>
          <w:lang w:val="uk-UA"/>
        </w:rPr>
        <w:t>1. Амельченко А.Ф. Модульный подход к профессиональному обучению поваров в лицее: дисс. канд. пед. наук: 13.00.08 / Альбина Федоровна Амельченко.</w:t>
      </w:r>
      <w:r>
        <w:rPr>
          <w:sz w:val="26"/>
          <w:szCs w:val="26"/>
          <w:lang w:val="uk-UA"/>
        </w:rPr>
        <w:t> </w:t>
      </w:r>
      <w:r w:rsidRPr="000B62FD">
        <w:rPr>
          <w:sz w:val="26"/>
          <w:szCs w:val="26"/>
          <w:lang w:val="uk-UA"/>
        </w:rPr>
        <w:t xml:space="preserve">– Н. Новгород, 2003. </w:t>
      </w:r>
      <w:r>
        <w:rPr>
          <w:rStyle w:val="FontStyle12"/>
          <w:sz w:val="26"/>
          <w:szCs w:val="26"/>
          <w:lang w:val="uk-UA" w:eastAsia="uk-UA"/>
        </w:rPr>
        <w:t>–</w:t>
      </w:r>
      <w:r w:rsidRPr="000B62FD">
        <w:rPr>
          <w:sz w:val="26"/>
          <w:szCs w:val="26"/>
          <w:lang w:val="uk-UA"/>
        </w:rPr>
        <w:t xml:space="preserve"> 186 с.</w:t>
      </w:r>
    </w:p>
    <w:p w:rsidR="006B766E" w:rsidRPr="000B62FD" w:rsidRDefault="006B766E" w:rsidP="006B766E">
      <w:pPr>
        <w:pStyle w:val="Default"/>
        <w:ind w:firstLine="709"/>
        <w:jc w:val="both"/>
        <w:rPr>
          <w:sz w:val="26"/>
          <w:szCs w:val="26"/>
          <w:lang w:val="uk-UA"/>
        </w:rPr>
      </w:pPr>
      <w:r w:rsidRPr="000B62FD">
        <w:rPr>
          <w:sz w:val="26"/>
          <w:szCs w:val="26"/>
          <w:lang w:val="uk-UA"/>
        </w:rPr>
        <w:t>2. Пальчук М. Модель професійної освіти і навчання в Румунії – п’ятий етап європейської інтеграції [Текст] / М. Пальчук // Науковий вісник МДУ імені В.</w:t>
      </w:r>
      <w:r>
        <w:rPr>
          <w:sz w:val="26"/>
          <w:szCs w:val="26"/>
          <w:lang w:val="uk-UA"/>
        </w:rPr>
        <w:t>О. </w:t>
      </w:r>
      <w:r w:rsidRPr="000B62FD">
        <w:rPr>
          <w:sz w:val="26"/>
          <w:szCs w:val="26"/>
          <w:lang w:val="uk-UA"/>
        </w:rPr>
        <w:t>Сухомлинського. – Вип. 1. 33.: Педагогічні науки. – С. 169-174.</w:t>
      </w:r>
    </w:p>
    <w:p w:rsidR="006B766E" w:rsidRPr="000B62FD" w:rsidRDefault="006B766E" w:rsidP="006B766E">
      <w:pPr>
        <w:pStyle w:val="Default"/>
        <w:ind w:firstLine="709"/>
        <w:jc w:val="both"/>
        <w:rPr>
          <w:sz w:val="26"/>
          <w:szCs w:val="26"/>
          <w:lang w:val="uk-UA"/>
        </w:rPr>
      </w:pPr>
      <w:r w:rsidRPr="000B62FD">
        <w:rPr>
          <w:sz w:val="26"/>
          <w:szCs w:val="26"/>
          <w:lang w:val="uk-UA"/>
        </w:rPr>
        <w:t>3. Олиферчук О.Г. К вопросу анализа профессиональной готовности повара / О.Г. Олиферчук // Ученые записки Крымского инженерно-педагогического университета. ― Вып. 32. Педагогические науки. – 2011. – С. 73-77.</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4. Стахмич Т.М. Інтегративний підхід до підготовки кваліфікованих робітників кулінарного профілю / Т.М. Стахмич // Сучасні інформаційні технології та інноваційні методики навчання в підготовці фахівців: методологія, теорія, досвід, проблеми: зб. наук. пр. – Вип. 23. – Київ; Вінниця, 2010 – </w:t>
      </w:r>
      <w:r w:rsidRPr="000B62FD">
        <w:rPr>
          <w:sz w:val="26"/>
          <w:szCs w:val="26"/>
        </w:rPr>
        <w:t>C</w:t>
      </w:r>
      <w:r w:rsidRPr="000B62FD">
        <w:rPr>
          <w:sz w:val="26"/>
          <w:szCs w:val="26"/>
          <w:lang w:val="uk-UA"/>
        </w:rPr>
        <w:t>. 353-356.</w:t>
      </w:r>
    </w:p>
    <w:p w:rsidR="006B766E" w:rsidRDefault="006B766E" w:rsidP="006B766E">
      <w:pPr>
        <w:tabs>
          <w:tab w:val="left" w:pos="851"/>
          <w:tab w:val="left" w:pos="993"/>
        </w:tabs>
        <w:spacing w:after="0" w:line="240" w:lineRule="auto"/>
        <w:jc w:val="both"/>
        <w:rPr>
          <w:rFonts w:ascii="Times New Roman" w:hAnsi="Times New Roman"/>
          <w:sz w:val="26"/>
          <w:szCs w:val="26"/>
          <w:lang w:val="uk-UA"/>
        </w:rPr>
      </w:pPr>
    </w:p>
    <w:p w:rsidR="00FB4A5C" w:rsidRDefault="00FB4A5C">
      <w:pPr>
        <w:rPr>
          <w:rFonts w:ascii="Times New Roman" w:hAnsi="Times New Roman"/>
          <w:sz w:val="26"/>
          <w:szCs w:val="26"/>
          <w:lang w:val="uk-UA"/>
        </w:rPr>
      </w:pPr>
      <w:r>
        <w:rPr>
          <w:rFonts w:ascii="Times New Roman" w:hAnsi="Times New Roman"/>
          <w:sz w:val="26"/>
          <w:szCs w:val="26"/>
          <w:lang w:val="uk-UA"/>
        </w:rPr>
        <w:br w:type="page"/>
      </w:r>
    </w:p>
    <w:p w:rsidR="006B766E" w:rsidRPr="000B62FD" w:rsidRDefault="006B766E" w:rsidP="006B766E">
      <w:pPr>
        <w:tabs>
          <w:tab w:val="left" w:pos="851"/>
          <w:tab w:val="left" w:pos="993"/>
        </w:tabs>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lastRenderedPageBreak/>
        <w:t>УДК 37.015.31:17.022.1:37.011.3-051</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О.</w:t>
      </w:r>
      <w:r>
        <w:rPr>
          <w:rFonts w:ascii="Times New Roman" w:hAnsi="Times New Roman"/>
          <w:b/>
          <w:i/>
          <w:sz w:val="26"/>
          <w:szCs w:val="26"/>
          <w:lang w:val="uk-UA"/>
        </w:rPr>
        <w:t>В. Тринус, м. </w:t>
      </w:r>
      <w:r w:rsidRPr="000B62FD">
        <w:rPr>
          <w:rFonts w:ascii="Times New Roman" w:hAnsi="Times New Roman"/>
          <w:b/>
          <w:i/>
          <w:sz w:val="26"/>
          <w:szCs w:val="26"/>
          <w:lang w:val="uk-UA"/>
        </w:rPr>
        <w:t>Київ</w:t>
      </w:r>
      <w:r w:rsidRPr="000B62FD">
        <w:rPr>
          <w:rFonts w:ascii="Times New Roman" w:hAnsi="Times New Roman"/>
          <w:i/>
          <w:sz w:val="26"/>
          <w:szCs w:val="26"/>
          <w:lang w:val="uk-UA"/>
        </w:rPr>
        <w:t xml:space="preserve">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САМОВИХОВАННЯ ВЧИТЕЛЯ В КОНТЕКСТІ АНТРОПОЛОГІЧНОГО, АКМЕОЛОГІЧНОГО, СИСТЕМНОГО ПІДХОДІВ</w:t>
      </w:r>
    </w:p>
    <w:p w:rsidR="006B766E" w:rsidRPr="009E542D" w:rsidRDefault="006B766E" w:rsidP="006B766E">
      <w:pPr>
        <w:spacing w:after="0" w:line="240" w:lineRule="auto"/>
        <w:ind w:firstLine="720"/>
        <w:jc w:val="both"/>
        <w:rPr>
          <w:rFonts w:ascii="Times New Roman" w:hAnsi="Times New Roman"/>
          <w:sz w:val="26"/>
          <w:szCs w:val="26"/>
          <w:lang w:val="uk-UA"/>
        </w:rPr>
      </w:pPr>
      <w:r w:rsidRPr="000B62FD">
        <w:rPr>
          <w:rFonts w:ascii="Times New Roman" w:hAnsi="Times New Roman"/>
          <w:sz w:val="26"/>
          <w:szCs w:val="26"/>
          <w:lang w:val="uk-UA"/>
        </w:rPr>
        <w:t xml:space="preserve">Реформаційні перетворення, що відбуваються в сучасному суспільстві загострюють проблему відповідності вчителя потребам професійної діяльності. </w:t>
      </w:r>
      <w:r w:rsidRPr="009E542D">
        <w:rPr>
          <w:rFonts w:ascii="Times New Roman" w:hAnsi="Times New Roman"/>
          <w:sz w:val="26"/>
          <w:szCs w:val="26"/>
          <w:lang w:val="uk-UA"/>
        </w:rPr>
        <w:t xml:space="preserve">Утвердження світоглядницької парадигми освіти потребує від нього орієнтації на безперервний професійний розвиток і саморозвиток, самовдосконалення та самовиховання впродовж життя.  </w:t>
      </w:r>
    </w:p>
    <w:p w:rsidR="006B766E" w:rsidRPr="009E542D" w:rsidRDefault="006B766E" w:rsidP="006B766E">
      <w:pPr>
        <w:spacing w:after="0" w:line="240" w:lineRule="auto"/>
        <w:ind w:firstLine="720"/>
        <w:jc w:val="both"/>
        <w:rPr>
          <w:rFonts w:ascii="Times New Roman" w:hAnsi="Times New Roman"/>
          <w:sz w:val="26"/>
          <w:szCs w:val="26"/>
          <w:lang w:val="uk-UA"/>
        </w:rPr>
      </w:pPr>
      <w:r w:rsidRPr="009E542D">
        <w:rPr>
          <w:rFonts w:ascii="Times New Roman" w:hAnsi="Times New Roman"/>
          <w:sz w:val="26"/>
          <w:szCs w:val="26"/>
          <w:lang w:val="uk-UA"/>
        </w:rPr>
        <w:t xml:space="preserve">Феномен самовиховання розглядається як: формування людиною своєї особистості відповідно до свідомо поставленої мети [5]; </w:t>
      </w:r>
      <w:r w:rsidRPr="009E542D">
        <w:rPr>
          <w:rFonts w:ascii="Times New Roman" w:hAnsi="Times New Roman"/>
          <w:color w:val="000000"/>
          <w:sz w:val="26"/>
          <w:szCs w:val="26"/>
          <w:lang w:val="uk-UA"/>
        </w:rPr>
        <w:t>вища форма виявлення саморуху особистості, що розвивається, в якій вона виступає суб'єктом свого розвитку</w:t>
      </w:r>
      <w:r w:rsidRPr="009E542D">
        <w:rPr>
          <w:rFonts w:ascii="Times New Roman" w:hAnsi="Times New Roman"/>
          <w:sz w:val="26"/>
          <w:szCs w:val="26"/>
          <w:lang w:val="uk-UA"/>
        </w:rPr>
        <w:t xml:space="preserve"> [2]; засіб професійного становлення й розвитку, якісного руху до найвищих рівнів педагогічної майстерності [3]; поступальний рух до самоактуалізації особистості [6] тощо. </w:t>
      </w:r>
    </w:p>
    <w:p w:rsidR="006B766E" w:rsidRPr="009E542D" w:rsidRDefault="006B766E" w:rsidP="006B766E">
      <w:pPr>
        <w:spacing w:after="0" w:line="240" w:lineRule="auto"/>
        <w:ind w:firstLine="567"/>
        <w:jc w:val="both"/>
        <w:rPr>
          <w:rFonts w:ascii="Times New Roman" w:hAnsi="Times New Roman"/>
          <w:sz w:val="26"/>
          <w:szCs w:val="26"/>
          <w:lang w:val="uk-UA"/>
        </w:rPr>
      </w:pPr>
      <w:r w:rsidRPr="009E542D">
        <w:rPr>
          <w:rFonts w:ascii="Times New Roman" w:hAnsi="Times New Roman"/>
          <w:sz w:val="26"/>
          <w:szCs w:val="26"/>
          <w:lang w:val="uk-UA"/>
        </w:rPr>
        <w:t>Цілісному розумінню проблеми самовиховання вчителя, вивченню його структури, механізмів здійснення сприятиме обґрунтування сукупності методологічних підходів до вивчення досліджуваного феномену, провідними з яких є антропологічний, акмеологічний, системний, діяльнісний.</w:t>
      </w:r>
    </w:p>
    <w:p w:rsidR="006B766E" w:rsidRPr="009E542D" w:rsidRDefault="006B766E" w:rsidP="006B766E">
      <w:pPr>
        <w:spacing w:after="0" w:line="240" w:lineRule="auto"/>
        <w:ind w:firstLine="567"/>
        <w:jc w:val="both"/>
        <w:rPr>
          <w:rFonts w:ascii="Times New Roman" w:hAnsi="Times New Roman"/>
          <w:sz w:val="26"/>
          <w:szCs w:val="26"/>
          <w:lang w:val="uk-UA"/>
        </w:rPr>
      </w:pPr>
      <w:r w:rsidRPr="009E542D">
        <w:rPr>
          <w:rFonts w:ascii="Times New Roman" w:hAnsi="Times New Roman"/>
          <w:sz w:val="26"/>
          <w:szCs w:val="26"/>
          <w:lang w:val="uk-UA"/>
        </w:rPr>
        <w:t xml:space="preserve">Сутність </w:t>
      </w:r>
      <w:r w:rsidRPr="009E542D">
        <w:rPr>
          <w:rFonts w:ascii="Times New Roman" w:hAnsi="Times New Roman"/>
          <w:i/>
          <w:sz w:val="26"/>
          <w:szCs w:val="26"/>
          <w:lang w:val="uk-UA"/>
        </w:rPr>
        <w:t>антропологічного підходу</w:t>
      </w:r>
      <w:r w:rsidRPr="009E542D">
        <w:rPr>
          <w:rFonts w:ascii="Times New Roman" w:hAnsi="Times New Roman"/>
          <w:sz w:val="26"/>
          <w:szCs w:val="26"/>
          <w:lang w:val="uk-UA"/>
        </w:rPr>
        <w:t xml:space="preserve"> при розгляді самовиховання вчителя полягає в тому, що цей процес визначається формуючим у становленні особистості вчителя, передбачає постійне усвідомлення значущості вивчення самого себе, своїх здібностей, можливостей з метою свідомої зміни особистісних і професійно значущих якостей, посилення мотивації пізнавальної активності щодо опанування педагогічною професією, є передумовою набуття найвищого рівня професійної майстерності. </w:t>
      </w:r>
    </w:p>
    <w:p w:rsidR="006B766E" w:rsidRPr="000B62FD" w:rsidRDefault="006B766E" w:rsidP="006B766E">
      <w:pPr>
        <w:spacing w:after="0" w:line="240" w:lineRule="auto"/>
        <w:ind w:firstLine="567"/>
        <w:jc w:val="both"/>
        <w:rPr>
          <w:rFonts w:ascii="Times New Roman" w:hAnsi="Times New Roman"/>
          <w:sz w:val="26"/>
          <w:szCs w:val="26"/>
          <w:lang w:val="uk-UA"/>
        </w:rPr>
      </w:pPr>
      <w:r w:rsidRPr="009E542D">
        <w:rPr>
          <w:rFonts w:ascii="Times New Roman" w:hAnsi="Times New Roman"/>
          <w:sz w:val="26"/>
          <w:szCs w:val="26"/>
          <w:lang w:val="uk-UA"/>
        </w:rPr>
        <w:t>Антропологічний підхід виконує у самовихованні вчителя: теоретико-методологічну (вивчення особистості вчителя як цілісності); гуманістичну (розвиток особистості вчителя, реалізація його творчого потенціалу); інтегративну (вивчення розвитку особистості вчителя з позиції його залучення до культурних і професійних цінностей з використанням відомостей різних наук про людину); ціннісно-орієнтовану (орієнтація педагогічного процесу на особистісні і професійні цінності); розвивальну (удосконалення професійної майстерності); рефлексивну (ретроспективний погляд на історію розвитку особистості, пов’язану з самоосвітою та самовихованням) функції [4]</w:t>
      </w:r>
      <w:r w:rsidRPr="000B62FD">
        <w:rPr>
          <w:rFonts w:ascii="Times New Roman" w:hAnsi="Times New Roman"/>
          <w:sz w:val="26"/>
          <w:szCs w:val="26"/>
          <w:lang w:val="uk-UA"/>
        </w:rPr>
        <w:t>.</w:t>
      </w:r>
    </w:p>
    <w:p w:rsidR="006B766E" w:rsidRPr="009E542D" w:rsidRDefault="006B766E" w:rsidP="006B766E">
      <w:pPr>
        <w:spacing w:after="0" w:line="240" w:lineRule="auto"/>
        <w:ind w:firstLine="567"/>
        <w:jc w:val="both"/>
        <w:rPr>
          <w:rFonts w:ascii="Times New Roman" w:hAnsi="Times New Roman"/>
          <w:sz w:val="26"/>
          <w:szCs w:val="26"/>
          <w:lang w:val="uk-UA"/>
        </w:rPr>
      </w:pPr>
      <w:r w:rsidRPr="009E542D">
        <w:rPr>
          <w:rFonts w:ascii="Times New Roman" w:hAnsi="Times New Roman"/>
          <w:sz w:val="26"/>
          <w:szCs w:val="26"/>
          <w:lang w:val="uk-UA"/>
        </w:rPr>
        <w:t>Вимоги до самовиховання вчителя в контексті антропологічного підходу полягають насамперед в усвідомленні його значущості в педагогічній діяльності, що розкриває й доповнює її зміст, стимулює до руху вперед, розвиває здібність щодо власного творчого самовдосконалення. Ефективність організації самовиховання залежить від правильного розуміння сутності цього явища та є основою розвитку потенційних можливостей учителя щодо максимально повної самореалізації у педагогічній діяльності.</w:t>
      </w:r>
    </w:p>
    <w:p w:rsidR="006B766E" w:rsidRPr="009E542D" w:rsidRDefault="006B766E" w:rsidP="006B766E">
      <w:pPr>
        <w:spacing w:after="0" w:line="240" w:lineRule="auto"/>
        <w:ind w:firstLine="567"/>
        <w:contextualSpacing/>
        <w:jc w:val="both"/>
        <w:rPr>
          <w:rFonts w:ascii="Times New Roman" w:hAnsi="Times New Roman"/>
          <w:sz w:val="26"/>
          <w:szCs w:val="26"/>
          <w:lang w:val="uk-UA"/>
        </w:rPr>
      </w:pPr>
      <w:r w:rsidRPr="009E542D">
        <w:rPr>
          <w:rFonts w:ascii="Times New Roman" w:hAnsi="Times New Roman"/>
          <w:i/>
          <w:sz w:val="26"/>
          <w:szCs w:val="26"/>
          <w:lang w:val="uk-UA"/>
        </w:rPr>
        <w:t>Акмеологічний підхід</w:t>
      </w:r>
      <w:r w:rsidRPr="009E542D">
        <w:rPr>
          <w:rFonts w:ascii="Times New Roman" w:hAnsi="Times New Roman"/>
          <w:sz w:val="26"/>
          <w:szCs w:val="26"/>
          <w:lang w:val="uk-UA"/>
        </w:rPr>
        <w:t xml:space="preserve"> відкриває можливості розгляду самовиховної діяльності як вищої форми розвитку, умови щодо задоволення потреби вчителя утвердитися в своєї ролі, основи щодо досягнення ним найвищих показників у професійній діяльності, перевершення самого себе. З позицій цього підходу становлення і саморозвиток учителя розглядається як досягнення його професійного «акме», а саме: підвищення рівня самосвідомості, самопізнання, свідоме володіння </w:t>
      </w:r>
      <w:r w:rsidRPr="009E542D">
        <w:rPr>
          <w:rFonts w:ascii="Times New Roman" w:hAnsi="Times New Roman"/>
          <w:sz w:val="26"/>
          <w:szCs w:val="26"/>
          <w:lang w:val="uk-UA"/>
        </w:rPr>
        <w:lastRenderedPageBreak/>
        <w:t>прийомами самоосвіти та самовиховання на основі продуктивної позитивної «Я»–концепції, що характеризується рухом від «Я»–реального до «Я»–ідеального та усвідомленим керуванням розвитком «Я». Акмеологічний підхід дозволяє проектувати етапи професійно-особистісного сходження вчителя від однієї вершини до іншої з метою досягнення ним найвищого рівню професіоналізму [1].</w:t>
      </w:r>
    </w:p>
    <w:p w:rsidR="006B766E" w:rsidRPr="000B62FD" w:rsidRDefault="006B766E" w:rsidP="006B766E">
      <w:pPr>
        <w:tabs>
          <w:tab w:val="num" w:pos="720"/>
        </w:tabs>
        <w:spacing w:after="0" w:line="240" w:lineRule="auto"/>
        <w:ind w:firstLine="567"/>
        <w:jc w:val="both"/>
        <w:rPr>
          <w:rFonts w:ascii="Times New Roman" w:hAnsi="Times New Roman"/>
          <w:color w:val="000000"/>
          <w:sz w:val="26"/>
          <w:szCs w:val="26"/>
        </w:rPr>
      </w:pPr>
      <w:r w:rsidRPr="009E542D">
        <w:rPr>
          <w:rFonts w:ascii="Times New Roman" w:hAnsi="Times New Roman"/>
          <w:sz w:val="26"/>
          <w:szCs w:val="26"/>
          <w:lang w:val="uk-UA"/>
        </w:rPr>
        <w:t xml:space="preserve">Підґрунтям досягнення акме-вершин у професійній діяльності є усвідомлення вчителем константи, що його творчий самовиховний потенціал розвиватиметься на основі знань про себе як майбутнього професіонала, самоцінного ставлення до змісту моделі фахівця, уявлень щодо самовиховної діяльності. </w:t>
      </w:r>
      <w:r w:rsidRPr="000B62FD">
        <w:rPr>
          <w:rFonts w:ascii="Times New Roman" w:hAnsi="Times New Roman"/>
          <w:sz w:val="26"/>
          <w:szCs w:val="26"/>
        </w:rPr>
        <w:t xml:space="preserve">Потяг до вищості </w:t>
      </w:r>
      <w:r w:rsidRPr="000B62FD">
        <w:rPr>
          <w:rFonts w:ascii="Times New Roman" w:hAnsi="Times New Roman"/>
          <w:color w:val="000000"/>
          <w:sz w:val="26"/>
          <w:szCs w:val="26"/>
        </w:rPr>
        <w:t xml:space="preserve">вимагає від учителя визначення свого місця в оточуючому світі, свідомий, активний розвиток фізичних, інтелектуальних і моральних якостей, духовний «саморух». </w:t>
      </w:r>
    </w:p>
    <w:p w:rsidR="006B766E" w:rsidRPr="000B62FD" w:rsidRDefault="006B766E" w:rsidP="006B766E">
      <w:pPr>
        <w:tabs>
          <w:tab w:val="num" w:pos="720"/>
        </w:tabs>
        <w:spacing w:after="0" w:line="240" w:lineRule="auto"/>
        <w:ind w:firstLine="567"/>
        <w:jc w:val="both"/>
        <w:rPr>
          <w:rFonts w:ascii="Times New Roman" w:hAnsi="Times New Roman"/>
          <w:sz w:val="26"/>
          <w:szCs w:val="26"/>
          <w:lang w:val="uk-UA"/>
        </w:rPr>
      </w:pPr>
      <w:r w:rsidRPr="000B62FD">
        <w:rPr>
          <w:rFonts w:ascii="Times New Roman" w:hAnsi="Times New Roman"/>
          <w:color w:val="000000"/>
          <w:sz w:val="26"/>
          <w:szCs w:val="26"/>
        </w:rPr>
        <w:t xml:space="preserve">Самовиховна діяльність учителя з позицій </w:t>
      </w:r>
      <w:r w:rsidRPr="000B62FD">
        <w:rPr>
          <w:rFonts w:ascii="Times New Roman" w:hAnsi="Times New Roman"/>
          <w:i/>
          <w:color w:val="000000"/>
          <w:sz w:val="26"/>
          <w:szCs w:val="26"/>
        </w:rPr>
        <w:t>системного підходу</w:t>
      </w:r>
      <w:r w:rsidRPr="000B62FD">
        <w:rPr>
          <w:rFonts w:ascii="Times New Roman" w:hAnsi="Times New Roman"/>
          <w:color w:val="000000"/>
          <w:sz w:val="26"/>
          <w:szCs w:val="26"/>
        </w:rPr>
        <w:t xml:space="preserve"> розглядається як </w:t>
      </w:r>
      <w:r w:rsidRPr="000B62FD">
        <w:rPr>
          <w:rFonts w:ascii="Times New Roman" w:hAnsi="Times New Roman"/>
          <w:sz w:val="26"/>
          <w:szCs w:val="26"/>
        </w:rPr>
        <w:t>багаторівнева</w:t>
      </w:r>
      <w:r w:rsidRPr="000B62FD">
        <w:rPr>
          <w:rFonts w:ascii="Times New Roman" w:hAnsi="Times New Roman"/>
          <w:color w:val="000000"/>
          <w:sz w:val="26"/>
          <w:szCs w:val="26"/>
        </w:rPr>
        <w:t xml:space="preserve">, динамічна система, що має власну особливу внутрішню організацію, специфічні функціональні характеристики, комунікаційні зв’язки з зовнішнім середовищем і має за мету досягнення вчителем </w:t>
      </w:r>
      <w:r w:rsidRPr="000B62FD">
        <w:rPr>
          <w:rFonts w:ascii="Times New Roman" w:hAnsi="Times New Roman"/>
          <w:sz w:val="26"/>
          <w:szCs w:val="26"/>
        </w:rPr>
        <w:t>вершин свого саморозвитку, еталону професійних, соціальних та індивідуальних досягнень. Системні уявлення щодо самовиховання вчителя уможливлюють вивчення таких відносно самостійних компонентів, як особистість учителя та процес його самовиховання не ізольовано, а в їхньому взаємозв’язку. Системоутворюючим фактором самовиховання є суб’єктивний принцип формування особистості вчителя, який дає змогу розглядати його з позиції активного суб’єкта усвідомленого та цілеспрямованого розвитку, передбачає самостійність й активність у виборі цільового орієнтиру [7]</w:t>
      </w:r>
      <w:r w:rsidRPr="000B62FD">
        <w:rPr>
          <w:rFonts w:ascii="Times New Roman" w:hAnsi="Times New Roman"/>
          <w:sz w:val="26"/>
          <w:szCs w:val="26"/>
          <w:lang w:val="uk-UA"/>
        </w:rPr>
        <w:t>.</w:t>
      </w:r>
    </w:p>
    <w:p w:rsidR="006B766E" w:rsidRPr="000B62FD" w:rsidRDefault="006B766E" w:rsidP="006B766E">
      <w:pPr>
        <w:tabs>
          <w:tab w:val="num" w:pos="720"/>
        </w:tabs>
        <w:spacing w:after="0" w:line="240" w:lineRule="auto"/>
        <w:ind w:firstLine="567"/>
        <w:jc w:val="both"/>
        <w:rPr>
          <w:rFonts w:ascii="Times New Roman" w:hAnsi="Times New Roman"/>
          <w:color w:val="000000"/>
          <w:sz w:val="26"/>
          <w:szCs w:val="26"/>
          <w:lang w:val="uk-UA"/>
        </w:rPr>
      </w:pPr>
      <w:r w:rsidRPr="000B62FD">
        <w:rPr>
          <w:rFonts w:ascii="Times New Roman" w:hAnsi="Times New Roman"/>
          <w:color w:val="000000"/>
          <w:sz w:val="26"/>
          <w:szCs w:val="26"/>
          <w:lang w:val="uk-UA"/>
        </w:rPr>
        <w:t>Система самовиховання вчителя, на думку І. Зязюна, охоплює п’ять структурних компонентів – самопізнання; планування роботи над собою; реалізація програми самовиховання; її контроль, а також комплекс методів і прийомів власного вдосконалення (самоспостереження, самоаналіз, самооцінювання, самопрогнозування, самозобов’язання, самопереконання, самонавіювання тощо), які інтегровані в єдине ціле та спрямовані на професійне становлення вчителя, розвиток його активності щодо власних змін, збагачення особистісного потенціалу [2].</w:t>
      </w:r>
    </w:p>
    <w:p w:rsidR="006B766E" w:rsidRPr="009E542D" w:rsidRDefault="006B766E" w:rsidP="006B766E">
      <w:pPr>
        <w:tabs>
          <w:tab w:val="num" w:pos="720"/>
        </w:tabs>
        <w:spacing w:after="0" w:line="240" w:lineRule="auto"/>
        <w:ind w:firstLine="567"/>
        <w:jc w:val="both"/>
        <w:rPr>
          <w:rFonts w:ascii="Times New Roman" w:hAnsi="Times New Roman"/>
          <w:sz w:val="26"/>
          <w:szCs w:val="26"/>
          <w:lang w:val="uk-UA"/>
        </w:rPr>
      </w:pPr>
      <w:r w:rsidRPr="009E542D">
        <w:rPr>
          <w:rFonts w:ascii="Times New Roman" w:hAnsi="Times New Roman"/>
          <w:sz w:val="26"/>
          <w:szCs w:val="26"/>
          <w:lang w:val="uk-UA"/>
        </w:rPr>
        <w:t>Використання антропологічного, акмеологічного, системного підходів, як методологічної основи самовиховання вчителя,</w:t>
      </w:r>
      <w:r w:rsidRPr="009E542D">
        <w:rPr>
          <w:rFonts w:ascii="Times New Roman" w:hAnsi="Times New Roman"/>
          <w:b/>
          <w:sz w:val="26"/>
          <w:szCs w:val="26"/>
          <w:lang w:val="uk-UA"/>
        </w:rPr>
        <w:t xml:space="preserve"> </w:t>
      </w:r>
      <w:r w:rsidRPr="009E542D">
        <w:rPr>
          <w:rFonts w:ascii="Times New Roman" w:hAnsi="Times New Roman"/>
          <w:sz w:val="26"/>
          <w:szCs w:val="26"/>
          <w:lang w:val="uk-UA"/>
        </w:rPr>
        <w:t xml:space="preserve">забезпечує його ефективність, </w:t>
      </w:r>
      <w:r w:rsidRPr="009E542D">
        <w:rPr>
          <w:rFonts w:ascii="Times New Roman" w:hAnsi="Times New Roman"/>
          <w:color w:val="000000"/>
          <w:sz w:val="26"/>
          <w:szCs w:val="26"/>
          <w:lang w:val="uk-UA"/>
        </w:rPr>
        <w:t xml:space="preserve">усвідомлення особистістю себе, активізацію механізмів саморегуляції, здійснення власної активності з метою становлення і розвитку, досягнення найвищого рівня професіоналізму. </w:t>
      </w:r>
    </w:p>
    <w:p w:rsidR="006B766E" w:rsidRPr="000B62FD" w:rsidRDefault="006B766E" w:rsidP="006B766E">
      <w:pPr>
        <w:tabs>
          <w:tab w:val="num" w:pos="720"/>
        </w:tabs>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tabs>
          <w:tab w:val="num" w:pos="720"/>
        </w:tabs>
        <w:spacing w:after="0" w:line="240" w:lineRule="auto"/>
        <w:ind w:firstLine="720"/>
        <w:jc w:val="both"/>
        <w:rPr>
          <w:rFonts w:ascii="Times New Roman" w:hAnsi="Times New Roman"/>
          <w:sz w:val="26"/>
          <w:szCs w:val="26"/>
          <w:lang w:val="uk-UA"/>
        </w:rPr>
      </w:pPr>
      <w:r w:rsidRPr="000B62FD">
        <w:rPr>
          <w:rFonts w:ascii="Times New Roman" w:hAnsi="Times New Roman"/>
          <w:sz w:val="26"/>
          <w:szCs w:val="26"/>
          <w:lang w:val="uk-UA"/>
        </w:rPr>
        <w:t xml:space="preserve">1. Дубасенюк О.А. Акмеологічний підхід як стратегічний орієнтир особистісно-орієнтованої педагогічної освіти // </w:t>
      </w:r>
      <w:r w:rsidRPr="00115626">
        <w:rPr>
          <w:rFonts w:ascii="Times New Roman" w:hAnsi="Times New Roman"/>
          <w:sz w:val="26"/>
          <w:szCs w:val="26"/>
          <w:lang w:val="uk-UA"/>
        </w:rPr>
        <w:t>Проблеми освіти.</w:t>
      </w:r>
      <w:r w:rsidRPr="000B62FD">
        <w:rPr>
          <w:rFonts w:ascii="Times New Roman" w:hAnsi="Times New Roman"/>
          <w:sz w:val="26"/>
          <w:szCs w:val="26"/>
          <w:lang w:val="uk-UA"/>
        </w:rPr>
        <w:t xml:space="preserve"> – 2015. –</w:t>
      </w:r>
      <w:r>
        <w:rPr>
          <w:rFonts w:ascii="Times New Roman" w:hAnsi="Times New Roman"/>
          <w:sz w:val="26"/>
          <w:szCs w:val="26"/>
          <w:lang w:val="uk-UA"/>
        </w:rPr>
        <w:t xml:space="preserve"> </w:t>
      </w:r>
      <w:r w:rsidRPr="000B62FD">
        <w:rPr>
          <w:rFonts w:ascii="Times New Roman" w:hAnsi="Times New Roman"/>
          <w:sz w:val="26"/>
          <w:szCs w:val="26"/>
          <w:lang w:val="uk-UA"/>
        </w:rPr>
        <w:t xml:space="preserve">Вип. 84. – </w:t>
      </w:r>
      <w:r>
        <w:rPr>
          <w:rFonts w:ascii="Times New Roman" w:hAnsi="Times New Roman"/>
          <w:sz w:val="26"/>
          <w:szCs w:val="26"/>
          <w:lang w:val="uk-UA"/>
        </w:rPr>
        <w:t>С. </w:t>
      </w:r>
      <w:r w:rsidRPr="000B62FD">
        <w:rPr>
          <w:rFonts w:ascii="Times New Roman" w:hAnsi="Times New Roman"/>
          <w:sz w:val="26"/>
          <w:szCs w:val="26"/>
          <w:lang w:val="uk-UA"/>
        </w:rPr>
        <w:t>25-30.</w:t>
      </w:r>
    </w:p>
    <w:p w:rsidR="006B766E" w:rsidRPr="000B62FD" w:rsidRDefault="006B766E" w:rsidP="006B766E">
      <w:pPr>
        <w:tabs>
          <w:tab w:val="num" w:pos="720"/>
        </w:tabs>
        <w:spacing w:after="0" w:line="240" w:lineRule="auto"/>
        <w:ind w:firstLine="720"/>
        <w:jc w:val="both"/>
        <w:rPr>
          <w:rFonts w:ascii="Times New Roman" w:hAnsi="Times New Roman"/>
          <w:sz w:val="26"/>
          <w:szCs w:val="26"/>
          <w:lang w:val="uk-UA"/>
        </w:rPr>
      </w:pPr>
      <w:r w:rsidRPr="000B62FD">
        <w:rPr>
          <w:rFonts w:ascii="Times New Roman" w:hAnsi="Times New Roman"/>
          <w:sz w:val="26"/>
          <w:szCs w:val="26"/>
          <w:lang w:val="uk-UA"/>
        </w:rPr>
        <w:t>2. Зязюн І.А. Педагогічна майстерність: підруч</w:t>
      </w:r>
      <w:r>
        <w:rPr>
          <w:rFonts w:ascii="Times New Roman" w:hAnsi="Times New Roman"/>
          <w:sz w:val="26"/>
          <w:szCs w:val="26"/>
          <w:lang w:val="uk-UA"/>
        </w:rPr>
        <w:t>.</w:t>
      </w:r>
      <w:r w:rsidRPr="000B62FD">
        <w:rPr>
          <w:rFonts w:ascii="Times New Roman" w:hAnsi="Times New Roman"/>
          <w:sz w:val="26"/>
          <w:szCs w:val="26"/>
          <w:lang w:val="uk-UA"/>
        </w:rPr>
        <w:t xml:space="preserve"> – Київ: СПД Богданова</w:t>
      </w:r>
      <w:r>
        <w:rPr>
          <w:rFonts w:ascii="Times New Roman" w:hAnsi="Times New Roman"/>
          <w:sz w:val="26"/>
          <w:szCs w:val="26"/>
          <w:lang w:val="uk-UA"/>
        </w:rPr>
        <w:t> </w:t>
      </w:r>
      <w:r w:rsidRPr="000B62FD">
        <w:rPr>
          <w:rFonts w:ascii="Times New Roman" w:hAnsi="Times New Roman"/>
          <w:sz w:val="26"/>
          <w:szCs w:val="26"/>
          <w:lang w:val="uk-UA"/>
        </w:rPr>
        <w:t>А.М., 2008. – 375 с.</w:t>
      </w:r>
    </w:p>
    <w:p w:rsidR="006B766E" w:rsidRPr="009C098B" w:rsidRDefault="006B766E" w:rsidP="006B766E">
      <w:pPr>
        <w:spacing w:after="0" w:line="240" w:lineRule="auto"/>
        <w:ind w:firstLine="720"/>
        <w:jc w:val="both"/>
        <w:rPr>
          <w:rFonts w:ascii="Times New Roman" w:hAnsi="Times New Roman"/>
          <w:bCs/>
          <w:sz w:val="26"/>
          <w:szCs w:val="26"/>
          <w:lang w:val="uk-UA"/>
        </w:rPr>
      </w:pPr>
      <w:r w:rsidRPr="000B62FD">
        <w:rPr>
          <w:rFonts w:ascii="Times New Roman" w:hAnsi="Times New Roman"/>
          <w:bCs/>
          <w:sz w:val="26"/>
          <w:szCs w:val="26"/>
          <w:lang w:val="uk-UA"/>
        </w:rPr>
        <w:t xml:space="preserve">3. Кучерявий О.Г. Акмеологічні детермінанти самоосвіти і самовиховання майбутніх учителів як засоби формування педагогічної майстерності // </w:t>
      </w:r>
      <w:r w:rsidRPr="009C098B">
        <w:rPr>
          <w:rFonts w:ascii="Times New Roman" w:hAnsi="Times New Roman"/>
          <w:bCs/>
          <w:sz w:val="26"/>
          <w:szCs w:val="26"/>
          <w:lang w:val="uk-UA"/>
        </w:rPr>
        <w:t>Естетика і етика педагогічної дії.</w:t>
      </w:r>
      <w:r w:rsidRPr="009C098B">
        <w:rPr>
          <w:rFonts w:ascii="Times New Roman" w:hAnsi="Times New Roman"/>
          <w:sz w:val="26"/>
          <w:szCs w:val="26"/>
          <w:lang w:val="uk-UA"/>
        </w:rPr>
        <w:t xml:space="preserve"> –</w:t>
      </w:r>
      <w:r w:rsidRPr="009C098B">
        <w:rPr>
          <w:rFonts w:ascii="Times New Roman" w:hAnsi="Times New Roman"/>
          <w:bCs/>
          <w:sz w:val="26"/>
          <w:szCs w:val="26"/>
          <w:lang w:val="uk-UA"/>
        </w:rPr>
        <w:t xml:space="preserve"> 2015.</w:t>
      </w:r>
      <w:r w:rsidRPr="009C098B">
        <w:rPr>
          <w:rFonts w:ascii="Times New Roman" w:hAnsi="Times New Roman"/>
          <w:sz w:val="26"/>
          <w:szCs w:val="26"/>
          <w:lang w:val="uk-UA"/>
        </w:rPr>
        <w:t xml:space="preserve"> –</w:t>
      </w:r>
      <w:r w:rsidRPr="009C098B">
        <w:rPr>
          <w:rFonts w:ascii="Times New Roman" w:hAnsi="Times New Roman"/>
          <w:bCs/>
          <w:sz w:val="26"/>
          <w:szCs w:val="26"/>
          <w:lang w:val="uk-UA"/>
        </w:rPr>
        <w:t xml:space="preserve"> Вип. 12.</w:t>
      </w:r>
      <w:r w:rsidRPr="009C098B">
        <w:rPr>
          <w:rFonts w:ascii="Times New Roman" w:hAnsi="Times New Roman"/>
          <w:sz w:val="26"/>
          <w:szCs w:val="26"/>
          <w:lang w:val="uk-UA"/>
        </w:rPr>
        <w:t xml:space="preserve"> –</w:t>
      </w:r>
      <w:r w:rsidRPr="009C098B">
        <w:rPr>
          <w:rFonts w:ascii="Times New Roman" w:hAnsi="Times New Roman"/>
          <w:bCs/>
          <w:sz w:val="26"/>
          <w:szCs w:val="26"/>
          <w:lang w:val="uk-UA"/>
        </w:rPr>
        <w:t xml:space="preserve"> С. 9</w:t>
      </w:r>
      <w:r>
        <w:rPr>
          <w:rFonts w:ascii="Times New Roman" w:hAnsi="Times New Roman"/>
          <w:bCs/>
          <w:sz w:val="26"/>
          <w:szCs w:val="26"/>
          <w:lang w:val="uk-UA"/>
        </w:rPr>
        <w:t>-</w:t>
      </w:r>
      <w:r w:rsidRPr="009C098B">
        <w:rPr>
          <w:rFonts w:ascii="Times New Roman" w:hAnsi="Times New Roman"/>
          <w:bCs/>
          <w:sz w:val="26"/>
          <w:szCs w:val="26"/>
          <w:lang w:val="uk-UA"/>
        </w:rPr>
        <w:t>19.</w:t>
      </w:r>
    </w:p>
    <w:p w:rsidR="006B766E" w:rsidRPr="009C098B" w:rsidRDefault="006B766E" w:rsidP="006B766E">
      <w:pPr>
        <w:tabs>
          <w:tab w:val="num" w:pos="720"/>
        </w:tabs>
        <w:spacing w:after="0" w:line="240" w:lineRule="auto"/>
        <w:ind w:firstLine="720"/>
        <w:jc w:val="both"/>
        <w:rPr>
          <w:rFonts w:ascii="Times New Roman" w:hAnsi="Times New Roman"/>
          <w:sz w:val="26"/>
          <w:szCs w:val="26"/>
        </w:rPr>
      </w:pPr>
      <w:r w:rsidRPr="009C098B">
        <w:rPr>
          <w:rFonts w:ascii="Times New Roman" w:hAnsi="Times New Roman"/>
          <w:sz w:val="26"/>
          <w:szCs w:val="26"/>
        </w:rPr>
        <w:t>4.</w:t>
      </w:r>
      <w:r w:rsidRPr="009C098B">
        <w:rPr>
          <w:rFonts w:ascii="Times New Roman" w:hAnsi="Times New Roman"/>
          <w:sz w:val="26"/>
          <w:szCs w:val="26"/>
          <w:lang w:val="uk-UA"/>
        </w:rPr>
        <w:t> </w:t>
      </w:r>
      <w:r w:rsidRPr="009C098B">
        <w:rPr>
          <w:rFonts w:ascii="Times New Roman" w:hAnsi="Times New Roman"/>
          <w:sz w:val="26"/>
          <w:szCs w:val="26"/>
        </w:rPr>
        <w:t>Ломакина И.С., Дуранов М.Е. Антропологический подход и профессиональная подготовка студентов</w:t>
      </w:r>
      <w:r w:rsidRPr="009C098B">
        <w:rPr>
          <w:rFonts w:ascii="Times New Roman" w:hAnsi="Times New Roman"/>
          <w:sz w:val="26"/>
          <w:szCs w:val="26"/>
          <w:lang w:val="uk-UA"/>
        </w:rPr>
        <w:t xml:space="preserve"> //</w:t>
      </w:r>
      <w:r w:rsidRPr="009C098B">
        <w:rPr>
          <w:rFonts w:ascii="Times New Roman" w:hAnsi="Times New Roman"/>
          <w:sz w:val="26"/>
          <w:szCs w:val="26"/>
        </w:rPr>
        <w:t xml:space="preserve"> Человек. Спорт. Медицина, 2005. </w:t>
      </w:r>
      <w:r w:rsidRPr="009C098B">
        <w:rPr>
          <w:rFonts w:ascii="Times New Roman" w:hAnsi="Times New Roman"/>
          <w:sz w:val="26"/>
          <w:szCs w:val="26"/>
          <w:lang w:val="uk-UA"/>
        </w:rPr>
        <w:t>–</w:t>
      </w:r>
      <w:r>
        <w:rPr>
          <w:rFonts w:ascii="Times New Roman" w:hAnsi="Times New Roman"/>
          <w:sz w:val="26"/>
          <w:szCs w:val="26"/>
          <w:lang w:val="uk-UA"/>
        </w:rPr>
        <w:t xml:space="preserve"> </w:t>
      </w:r>
      <w:r w:rsidRPr="009C098B">
        <w:rPr>
          <w:rFonts w:ascii="Times New Roman" w:hAnsi="Times New Roman"/>
          <w:sz w:val="26"/>
          <w:szCs w:val="26"/>
          <w:lang w:val="en-US"/>
        </w:rPr>
        <w:lastRenderedPageBreak/>
        <w:t>URL</w:t>
      </w:r>
      <w:r w:rsidRPr="009C098B">
        <w:rPr>
          <w:rFonts w:ascii="Times New Roman" w:hAnsi="Times New Roman"/>
          <w:sz w:val="26"/>
          <w:szCs w:val="26"/>
        </w:rPr>
        <w:t>:</w:t>
      </w:r>
      <w:r w:rsidRPr="009C098B">
        <w:rPr>
          <w:rFonts w:ascii="Times New Roman" w:hAnsi="Times New Roman"/>
          <w:sz w:val="26"/>
          <w:szCs w:val="26"/>
          <w:lang w:val="uk-UA"/>
        </w:rPr>
        <w:t> </w:t>
      </w:r>
      <w:hyperlink r:id="rId45" w:history="1">
        <w:r w:rsidRPr="009C098B">
          <w:rPr>
            <w:rStyle w:val="a7"/>
            <w:rFonts w:ascii="Times New Roman" w:hAnsi="Times New Roman"/>
            <w:sz w:val="26"/>
            <w:szCs w:val="26"/>
          </w:rPr>
          <w:t>https://cyberleninka.ru/article/v/antropologicheskiy-podhod-i-professionalnaya-podgotovka-studentov</w:t>
        </w:r>
      </w:hyperlink>
    </w:p>
    <w:p w:rsidR="006B766E" w:rsidRPr="009C098B" w:rsidRDefault="006B766E" w:rsidP="006B766E">
      <w:pPr>
        <w:tabs>
          <w:tab w:val="num" w:pos="720"/>
        </w:tabs>
        <w:spacing w:after="0" w:line="240" w:lineRule="auto"/>
        <w:ind w:firstLine="720"/>
        <w:jc w:val="both"/>
        <w:rPr>
          <w:rFonts w:ascii="Times New Roman" w:hAnsi="Times New Roman"/>
          <w:sz w:val="26"/>
          <w:szCs w:val="26"/>
        </w:rPr>
      </w:pPr>
      <w:r w:rsidRPr="009C098B">
        <w:rPr>
          <w:rFonts w:ascii="Times New Roman" w:hAnsi="Times New Roman"/>
          <w:sz w:val="26"/>
          <w:szCs w:val="26"/>
        </w:rPr>
        <w:t>5.</w:t>
      </w:r>
      <w:r w:rsidRPr="009C098B">
        <w:rPr>
          <w:rFonts w:ascii="Times New Roman" w:hAnsi="Times New Roman"/>
          <w:sz w:val="26"/>
          <w:szCs w:val="26"/>
          <w:lang w:val="uk-UA"/>
        </w:rPr>
        <w:t> </w:t>
      </w:r>
      <w:r w:rsidRPr="009C098B">
        <w:rPr>
          <w:rFonts w:ascii="Times New Roman" w:hAnsi="Times New Roman"/>
          <w:sz w:val="26"/>
          <w:szCs w:val="26"/>
        </w:rPr>
        <w:t>Психологічний словник</w:t>
      </w:r>
      <w:r w:rsidRPr="009C098B">
        <w:rPr>
          <w:rFonts w:ascii="Times New Roman" w:hAnsi="Times New Roman"/>
          <w:sz w:val="26"/>
          <w:szCs w:val="26"/>
          <w:lang w:val="uk-UA"/>
        </w:rPr>
        <w:t xml:space="preserve"> </w:t>
      </w:r>
      <w:r w:rsidRPr="009C098B">
        <w:rPr>
          <w:rFonts w:ascii="Times New Roman" w:hAnsi="Times New Roman"/>
          <w:sz w:val="26"/>
          <w:szCs w:val="26"/>
        </w:rPr>
        <w:t>/ за ред. В.В. Давидова.</w:t>
      </w:r>
      <w:r w:rsidRPr="009C098B">
        <w:rPr>
          <w:rFonts w:ascii="Times New Roman" w:hAnsi="Times New Roman"/>
          <w:sz w:val="26"/>
          <w:szCs w:val="26"/>
          <w:lang w:val="uk-UA"/>
        </w:rPr>
        <w:t xml:space="preserve"> –</w:t>
      </w:r>
      <w:r w:rsidRPr="009C098B">
        <w:rPr>
          <w:rFonts w:ascii="Times New Roman" w:hAnsi="Times New Roman"/>
          <w:sz w:val="26"/>
          <w:szCs w:val="26"/>
        </w:rPr>
        <w:t xml:space="preserve"> Москва</w:t>
      </w:r>
      <w:r w:rsidRPr="009C098B">
        <w:rPr>
          <w:rFonts w:ascii="Times New Roman" w:hAnsi="Times New Roman"/>
          <w:sz w:val="26"/>
          <w:szCs w:val="26"/>
          <w:lang w:val="uk-UA"/>
        </w:rPr>
        <w:t>. –</w:t>
      </w:r>
      <w:r w:rsidRPr="009C098B">
        <w:rPr>
          <w:rFonts w:ascii="Times New Roman" w:hAnsi="Times New Roman"/>
          <w:sz w:val="26"/>
          <w:szCs w:val="26"/>
        </w:rPr>
        <w:t xml:space="preserve"> 1983.</w:t>
      </w:r>
      <w:r w:rsidRPr="009C098B">
        <w:rPr>
          <w:rFonts w:ascii="Times New Roman" w:hAnsi="Times New Roman"/>
          <w:sz w:val="26"/>
          <w:szCs w:val="26"/>
          <w:lang w:val="uk-UA"/>
        </w:rPr>
        <w:t xml:space="preserve"> –</w:t>
      </w:r>
      <w:r>
        <w:rPr>
          <w:rFonts w:ascii="Times New Roman" w:hAnsi="Times New Roman"/>
          <w:sz w:val="26"/>
          <w:szCs w:val="26"/>
        </w:rPr>
        <w:t xml:space="preserve"> 400</w:t>
      </w:r>
      <w:r>
        <w:rPr>
          <w:rFonts w:ascii="Times New Roman" w:hAnsi="Times New Roman"/>
          <w:sz w:val="26"/>
          <w:szCs w:val="26"/>
          <w:lang w:val="uk-UA"/>
        </w:rPr>
        <w:t> </w:t>
      </w:r>
      <w:r w:rsidRPr="009C098B">
        <w:rPr>
          <w:rFonts w:ascii="Times New Roman" w:hAnsi="Times New Roman"/>
          <w:sz w:val="26"/>
          <w:szCs w:val="26"/>
        </w:rPr>
        <w:t xml:space="preserve">с. </w:t>
      </w:r>
    </w:p>
    <w:p w:rsidR="006B766E" w:rsidRPr="009C098B" w:rsidRDefault="006B766E" w:rsidP="006B766E">
      <w:pPr>
        <w:tabs>
          <w:tab w:val="num" w:pos="720"/>
        </w:tabs>
        <w:spacing w:after="0" w:line="240" w:lineRule="auto"/>
        <w:ind w:firstLine="720"/>
        <w:jc w:val="both"/>
        <w:rPr>
          <w:rFonts w:ascii="Times New Roman" w:hAnsi="Times New Roman"/>
          <w:sz w:val="26"/>
          <w:szCs w:val="26"/>
        </w:rPr>
      </w:pPr>
      <w:r w:rsidRPr="009C098B">
        <w:rPr>
          <w:rFonts w:ascii="Times New Roman" w:hAnsi="Times New Roman"/>
          <w:sz w:val="26"/>
          <w:szCs w:val="26"/>
        </w:rPr>
        <w:t>6.</w:t>
      </w:r>
      <w:r w:rsidRPr="009C098B">
        <w:rPr>
          <w:rFonts w:ascii="Times New Roman" w:hAnsi="Times New Roman"/>
          <w:sz w:val="26"/>
          <w:szCs w:val="26"/>
          <w:lang w:val="uk-UA"/>
        </w:rPr>
        <w:t> </w:t>
      </w:r>
      <w:r w:rsidRPr="009C098B">
        <w:rPr>
          <w:rFonts w:ascii="Times New Roman" w:hAnsi="Times New Roman"/>
          <w:sz w:val="26"/>
          <w:szCs w:val="26"/>
        </w:rPr>
        <w:t xml:space="preserve">Ребер А. Большой толковый психологический словарь. </w:t>
      </w:r>
      <w:r w:rsidRPr="009C098B">
        <w:rPr>
          <w:rFonts w:ascii="Times New Roman" w:hAnsi="Times New Roman"/>
          <w:sz w:val="26"/>
          <w:szCs w:val="26"/>
          <w:lang w:val="uk-UA"/>
        </w:rPr>
        <w:t xml:space="preserve">– </w:t>
      </w:r>
      <w:r w:rsidRPr="009C098B">
        <w:rPr>
          <w:rFonts w:ascii="Times New Roman" w:hAnsi="Times New Roman"/>
          <w:sz w:val="26"/>
          <w:szCs w:val="26"/>
        </w:rPr>
        <w:t>Москва: Вече, АСТ, 2001.</w:t>
      </w:r>
      <w:r w:rsidRPr="009C098B">
        <w:rPr>
          <w:rFonts w:ascii="Times New Roman" w:hAnsi="Times New Roman"/>
          <w:sz w:val="26"/>
          <w:szCs w:val="26"/>
          <w:lang w:val="uk-UA"/>
        </w:rPr>
        <w:t xml:space="preserve"> –</w:t>
      </w:r>
      <w:r w:rsidRPr="009C098B">
        <w:rPr>
          <w:rFonts w:ascii="Times New Roman" w:hAnsi="Times New Roman"/>
          <w:sz w:val="26"/>
          <w:szCs w:val="26"/>
        </w:rPr>
        <w:t xml:space="preserve"> 1152</w:t>
      </w:r>
      <w:r>
        <w:rPr>
          <w:rFonts w:ascii="Times New Roman" w:hAnsi="Times New Roman"/>
          <w:sz w:val="26"/>
          <w:szCs w:val="26"/>
          <w:lang w:val="uk-UA"/>
        </w:rPr>
        <w:t> </w:t>
      </w:r>
      <w:r w:rsidRPr="009C098B">
        <w:rPr>
          <w:rFonts w:ascii="Times New Roman" w:hAnsi="Times New Roman"/>
          <w:sz w:val="26"/>
          <w:szCs w:val="26"/>
        </w:rPr>
        <w:t>с.</w:t>
      </w:r>
    </w:p>
    <w:p w:rsidR="006B766E" w:rsidRPr="008C53EE" w:rsidRDefault="006B766E" w:rsidP="006B766E">
      <w:pPr>
        <w:tabs>
          <w:tab w:val="num" w:pos="720"/>
        </w:tabs>
        <w:spacing w:after="0" w:line="240" w:lineRule="auto"/>
        <w:ind w:firstLine="567"/>
        <w:jc w:val="both"/>
        <w:rPr>
          <w:rFonts w:ascii="Times New Roman" w:hAnsi="Times New Roman"/>
          <w:b/>
          <w:sz w:val="26"/>
          <w:szCs w:val="26"/>
        </w:rPr>
      </w:pPr>
      <w:r w:rsidRPr="009C098B">
        <w:rPr>
          <w:rFonts w:ascii="Times New Roman" w:hAnsi="Times New Roman"/>
          <w:sz w:val="26"/>
          <w:szCs w:val="26"/>
        </w:rPr>
        <w:t>7.</w:t>
      </w:r>
      <w:r w:rsidRPr="009C098B">
        <w:rPr>
          <w:rFonts w:ascii="Times New Roman" w:hAnsi="Times New Roman"/>
          <w:sz w:val="26"/>
          <w:szCs w:val="26"/>
          <w:lang w:val="uk-UA"/>
        </w:rPr>
        <w:t> </w:t>
      </w:r>
      <w:r w:rsidRPr="009C098B">
        <w:rPr>
          <w:rFonts w:ascii="Times New Roman" w:hAnsi="Times New Roman"/>
          <w:sz w:val="26"/>
          <w:szCs w:val="26"/>
        </w:rPr>
        <w:t>Тринус О. Методологічні підходи до самовиховання вчителя</w:t>
      </w:r>
      <w:r w:rsidRPr="009C098B">
        <w:rPr>
          <w:rFonts w:ascii="Times New Roman" w:hAnsi="Times New Roman"/>
          <w:sz w:val="26"/>
          <w:szCs w:val="26"/>
          <w:lang w:val="uk-UA"/>
        </w:rPr>
        <w:t xml:space="preserve"> </w:t>
      </w:r>
      <w:r w:rsidRPr="009C098B">
        <w:rPr>
          <w:rFonts w:ascii="Times New Roman" w:hAnsi="Times New Roman"/>
          <w:sz w:val="26"/>
          <w:szCs w:val="26"/>
        </w:rPr>
        <w:t xml:space="preserve">/ Олена Тринус // </w:t>
      </w:r>
      <w:r w:rsidRPr="009C098B">
        <w:rPr>
          <w:rStyle w:val="af8"/>
          <w:rFonts w:ascii="Times New Roman" w:hAnsi="Times New Roman"/>
          <w:b w:val="0"/>
          <w:color w:val="111111"/>
          <w:sz w:val="26"/>
          <w:szCs w:val="26"/>
          <w:shd w:val="clear" w:color="auto" w:fill="FFFFFF"/>
        </w:rPr>
        <w:t>Імідж</w:t>
      </w:r>
      <w:r w:rsidRPr="009C098B">
        <w:rPr>
          <w:rStyle w:val="af8"/>
          <w:rFonts w:ascii="Times New Roman" w:hAnsi="Times New Roman"/>
          <w:b w:val="0"/>
          <w:color w:val="111111"/>
          <w:sz w:val="26"/>
          <w:szCs w:val="26"/>
          <w:shd w:val="clear" w:color="auto" w:fill="FFFFFF"/>
          <w:lang w:val="en-US"/>
        </w:rPr>
        <w:t> </w:t>
      </w:r>
      <w:r w:rsidRPr="009C098B">
        <w:rPr>
          <w:rStyle w:val="af8"/>
          <w:rFonts w:ascii="Times New Roman" w:hAnsi="Times New Roman"/>
          <w:b w:val="0"/>
          <w:color w:val="111111"/>
          <w:sz w:val="26"/>
          <w:szCs w:val="26"/>
          <w:shd w:val="clear" w:color="auto" w:fill="FFFFFF"/>
        </w:rPr>
        <w:t>сучасного педагога</w:t>
      </w:r>
      <w:r w:rsidRPr="009C098B">
        <w:rPr>
          <w:rFonts w:ascii="Times New Roman" w:hAnsi="Times New Roman"/>
          <w:color w:val="111111"/>
          <w:sz w:val="26"/>
          <w:szCs w:val="26"/>
          <w:shd w:val="clear" w:color="auto" w:fill="FFFFFF"/>
        </w:rPr>
        <w:t>:</w:t>
      </w:r>
      <w:r w:rsidRPr="009C098B">
        <w:rPr>
          <w:rFonts w:ascii="Times New Roman" w:hAnsi="Times New Roman"/>
          <w:color w:val="111111"/>
          <w:sz w:val="26"/>
          <w:szCs w:val="26"/>
          <w:shd w:val="clear" w:color="auto" w:fill="FFFFFF"/>
          <w:lang w:val="en-US"/>
        </w:rPr>
        <w:t> </w:t>
      </w:r>
      <w:r w:rsidRPr="009C098B">
        <w:rPr>
          <w:rFonts w:ascii="Times New Roman" w:hAnsi="Times New Roman"/>
          <w:color w:val="111111"/>
          <w:sz w:val="26"/>
          <w:szCs w:val="26"/>
          <w:shd w:val="clear" w:color="auto" w:fill="FFFFFF"/>
        </w:rPr>
        <w:t xml:space="preserve">електрон. наук. фаховий журнал / Полтав. обл. ін-т післядипл. пед. освіти ім. М. В. Остроградського; Ін-т пед. освіти і освіти </w:t>
      </w:r>
      <w:r w:rsidRPr="008C53EE">
        <w:rPr>
          <w:rFonts w:ascii="Times New Roman" w:hAnsi="Times New Roman"/>
          <w:color w:val="111111"/>
          <w:sz w:val="26"/>
          <w:szCs w:val="26"/>
          <w:shd w:val="clear" w:color="auto" w:fill="FFFFFF"/>
        </w:rPr>
        <w:t>дорослих імені Івана Зязюна НАПН України; редкол.: Н.І.</w:t>
      </w:r>
      <w:r w:rsidRPr="008C53EE">
        <w:rPr>
          <w:rFonts w:ascii="Times New Roman" w:hAnsi="Times New Roman"/>
          <w:color w:val="111111"/>
          <w:sz w:val="26"/>
          <w:szCs w:val="26"/>
          <w:shd w:val="clear" w:color="auto" w:fill="FFFFFF"/>
          <w:lang w:val="uk-UA"/>
        </w:rPr>
        <w:t> </w:t>
      </w:r>
      <w:r w:rsidRPr="008C53EE">
        <w:rPr>
          <w:rFonts w:ascii="Times New Roman" w:hAnsi="Times New Roman"/>
          <w:color w:val="111111"/>
          <w:sz w:val="26"/>
          <w:szCs w:val="26"/>
          <w:shd w:val="clear" w:color="auto" w:fill="FFFFFF"/>
        </w:rPr>
        <w:t xml:space="preserve">Білик (гол. ред.) [та ін.]. – Полтава: ПОІППО, 2019. – </w:t>
      </w:r>
      <w:r w:rsidRPr="008C53EE">
        <w:rPr>
          <w:rFonts w:ascii="Times New Roman" w:hAnsi="Times New Roman"/>
          <w:sz w:val="26"/>
          <w:szCs w:val="26"/>
        </w:rPr>
        <w:t>С.</w:t>
      </w:r>
      <w:r w:rsidRPr="008C53EE">
        <w:rPr>
          <w:rFonts w:ascii="Times New Roman" w:hAnsi="Times New Roman"/>
          <w:sz w:val="26"/>
          <w:szCs w:val="26"/>
          <w:lang w:val="uk-UA"/>
        </w:rPr>
        <w:t xml:space="preserve"> </w:t>
      </w:r>
      <w:r w:rsidRPr="008C53EE">
        <w:rPr>
          <w:rFonts w:ascii="Times New Roman" w:hAnsi="Times New Roman"/>
          <w:sz w:val="26"/>
          <w:szCs w:val="26"/>
        </w:rPr>
        <w:t>28</w:t>
      </w:r>
      <w:r w:rsidRPr="008C53EE">
        <w:rPr>
          <w:rFonts w:ascii="Times New Roman" w:hAnsi="Times New Roman"/>
          <w:sz w:val="26"/>
          <w:szCs w:val="26"/>
          <w:lang w:val="uk-UA"/>
        </w:rPr>
        <w:t>-</w:t>
      </w:r>
      <w:r w:rsidRPr="008C53EE">
        <w:rPr>
          <w:rFonts w:ascii="Times New Roman" w:hAnsi="Times New Roman"/>
          <w:sz w:val="26"/>
          <w:szCs w:val="26"/>
        </w:rPr>
        <w:t xml:space="preserve">32. </w:t>
      </w:r>
    </w:p>
    <w:p w:rsidR="006B766E" w:rsidRPr="008C53EE" w:rsidRDefault="006B766E" w:rsidP="006B766E">
      <w:pPr>
        <w:spacing w:after="0" w:line="240" w:lineRule="auto"/>
        <w:jc w:val="both"/>
        <w:rPr>
          <w:rFonts w:ascii="Times New Roman" w:hAnsi="Times New Roman"/>
          <w:sz w:val="26"/>
          <w:szCs w:val="26"/>
          <w:lang w:val="uk-UA"/>
        </w:rPr>
      </w:pPr>
    </w:p>
    <w:p w:rsidR="006B766E" w:rsidRDefault="006B766E" w:rsidP="006B766E">
      <w:pPr>
        <w:spacing w:after="0" w:line="240" w:lineRule="auto"/>
        <w:rPr>
          <w:rFonts w:ascii="Times New Roman" w:hAnsi="Times New Roman"/>
          <w:sz w:val="26"/>
          <w:szCs w:val="26"/>
          <w:lang w:val="uk-UA"/>
        </w:rPr>
      </w:pPr>
    </w:p>
    <w:p w:rsidR="006B766E" w:rsidRPr="00D4278B" w:rsidRDefault="006B766E" w:rsidP="006B766E">
      <w:pPr>
        <w:spacing w:after="0" w:line="240" w:lineRule="auto"/>
        <w:rPr>
          <w:rFonts w:ascii="Times New Roman" w:hAnsi="Times New Roman"/>
          <w:sz w:val="26"/>
          <w:szCs w:val="26"/>
          <w:lang w:val="uk-UA"/>
        </w:rPr>
      </w:pPr>
      <w:r w:rsidRPr="00D4278B">
        <w:rPr>
          <w:rFonts w:ascii="Times New Roman" w:hAnsi="Times New Roman"/>
          <w:sz w:val="26"/>
          <w:szCs w:val="26"/>
          <w:lang w:val="uk-UA"/>
        </w:rPr>
        <w:t>УДК [355.237:354.31]:005.3</w:t>
      </w:r>
    </w:p>
    <w:p w:rsidR="006B766E" w:rsidRPr="00D4278B" w:rsidRDefault="006B766E" w:rsidP="006B766E">
      <w:pPr>
        <w:spacing w:after="0" w:line="240" w:lineRule="auto"/>
        <w:jc w:val="right"/>
        <w:rPr>
          <w:rFonts w:ascii="Times New Roman" w:hAnsi="Times New Roman"/>
          <w:b/>
          <w:i/>
          <w:sz w:val="26"/>
          <w:szCs w:val="26"/>
          <w:lang w:val="uk-UA"/>
        </w:rPr>
      </w:pPr>
      <w:r w:rsidRPr="00D4278B">
        <w:rPr>
          <w:rFonts w:ascii="Times New Roman" w:hAnsi="Times New Roman"/>
          <w:b/>
          <w:i/>
          <w:sz w:val="26"/>
          <w:szCs w:val="26"/>
          <w:lang w:val="uk-UA"/>
        </w:rPr>
        <w:t>Р.С. Троцький, м. Київ</w:t>
      </w:r>
    </w:p>
    <w:p w:rsidR="006B766E" w:rsidRPr="00D4278B" w:rsidRDefault="006B766E" w:rsidP="006B766E">
      <w:pPr>
        <w:spacing w:after="0" w:line="240" w:lineRule="auto"/>
        <w:jc w:val="center"/>
        <w:rPr>
          <w:rFonts w:ascii="Times New Roman" w:hAnsi="Times New Roman"/>
          <w:b/>
          <w:sz w:val="26"/>
          <w:szCs w:val="26"/>
          <w:lang w:val="uk-UA"/>
        </w:rPr>
      </w:pPr>
      <w:r w:rsidRPr="00D4278B">
        <w:rPr>
          <w:rFonts w:ascii="Times New Roman" w:hAnsi="Times New Roman"/>
          <w:b/>
          <w:sz w:val="26"/>
          <w:szCs w:val="26"/>
          <w:lang w:val="uk-UA"/>
        </w:rPr>
        <w:t>ТРЕНІНГИ У ФОРМУВАННІ ГОТОВНОСТІ ДО УПРАВЛІНСЬКОЇ ДІЯЛЬНОСТІ МАЙБУТНІХ ОФІЦЕРІВ</w:t>
      </w:r>
    </w:p>
    <w:p w:rsidR="006B766E" w:rsidRPr="008C53EE" w:rsidRDefault="006B766E" w:rsidP="006B766E">
      <w:pPr>
        <w:widowControl w:val="0"/>
        <w:overflowPunct w:val="0"/>
        <w:autoSpaceDE w:val="0"/>
        <w:autoSpaceDN w:val="0"/>
        <w:adjustRightInd w:val="0"/>
        <w:spacing w:after="0" w:line="240" w:lineRule="auto"/>
        <w:ind w:firstLine="709"/>
        <w:jc w:val="both"/>
        <w:rPr>
          <w:rFonts w:ascii="Times New Roman" w:hAnsi="Times New Roman"/>
          <w:sz w:val="26"/>
          <w:szCs w:val="26"/>
          <w:lang w:val="uk-UA"/>
        </w:rPr>
      </w:pPr>
      <w:r w:rsidRPr="00D4278B">
        <w:rPr>
          <w:rFonts w:ascii="Times New Roman" w:hAnsi="Times New Roman"/>
          <w:sz w:val="26"/>
          <w:szCs w:val="26"/>
          <w:lang w:val="uk-UA"/>
        </w:rPr>
        <w:t>На сучасному етапі реформування системи правоохоронних органів України актуалізується проблема якісно нових вимог до системи підготовки фахівців у системі МВС України, до її змісту і структури, рівня компетентності випускників</w:t>
      </w:r>
      <w:r w:rsidRPr="008C53EE">
        <w:rPr>
          <w:rFonts w:ascii="Times New Roman" w:hAnsi="Times New Roman"/>
          <w:sz w:val="26"/>
          <w:szCs w:val="26"/>
          <w:lang w:val="uk-UA"/>
        </w:rPr>
        <w:t xml:space="preserve"> вищих навчальних закладів правоохоронного спрямування. Серед основних вимог до майбутніх фахівців особливої актуальності набуває проблема формування готовності курсантів до управлінської діяльності. Управлінські функції фахівців у системі МВС України визначається насамперед Законами України «Про Національну гвардію» (</w:t>
      </w:r>
      <w:r w:rsidRPr="008C53EE">
        <w:rPr>
          <w:rFonts w:ascii="Times New Roman" w:hAnsi="Times New Roman"/>
          <w:sz w:val="26"/>
          <w:szCs w:val="26"/>
          <w:lang w:val="uk-UA" w:eastAsia="ru-RU"/>
        </w:rPr>
        <w:t>2015)</w:t>
      </w:r>
      <w:r w:rsidRPr="008C53EE">
        <w:rPr>
          <w:rFonts w:ascii="Times New Roman" w:hAnsi="Times New Roman"/>
          <w:sz w:val="26"/>
          <w:szCs w:val="26"/>
          <w:lang w:val="uk-UA"/>
        </w:rPr>
        <w:t>, «Про національну поліцію» (2015) тощо, засадничі положення яких визначають пріоритети реформування правоохоронних органів з урахуванням специфіки системи управління та визначення перспектив формування контингенту правоохоронців, які мають бути наділені здатністю на високому професійному рівні реалізовувати професійну діяльність. Відповідно пропонуємо використовувати тренінги з метою формування певних умінь, які забезпечують формування готовності до управлінської діяльності майбутніх офіцерів.</w:t>
      </w:r>
    </w:p>
    <w:p w:rsidR="006B766E" w:rsidRPr="008C53EE" w:rsidRDefault="006B766E" w:rsidP="006B766E">
      <w:pPr>
        <w:spacing w:after="0" w:line="240" w:lineRule="auto"/>
        <w:ind w:firstLine="567"/>
        <w:jc w:val="both"/>
        <w:rPr>
          <w:rFonts w:ascii="Times New Roman" w:hAnsi="Times New Roman"/>
          <w:sz w:val="26"/>
          <w:szCs w:val="26"/>
          <w:lang w:val="uk-UA"/>
        </w:rPr>
      </w:pPr>
      <w:r w:rsidRPr="008C53EE">
        <w:rPr>
          <w:rFonts w:ascii="Times New Roman" w:hAnsi="Times New Roman"/>
          <w:sz w:val="26"/>
          <w:szCs w:val="26"/>
          <w:lang w:val="uk-UA"/>
        </w:rPr>
        <w:t xml:space="preserve">З метою формування комунікативних умінь майбутніх офіцерів як важливого чинника ефективної управлінської діяльності було проведено </w:t>
      </w:r>
      <w:r w:rsidRPr="008C53EE">
        <w:rPr>
          <w:rFonts w:ascii="Times New Roman" w:hAnsi="Times New Roman"/>
          <w:bCs/>
          <w:i/>
          <w:iCs/>
          <w:sz w:val="26"/>
          <w:szCs w:val="26"/>
          <w:lang w:val="uk-UA"/>
        </w:rPr>
        <w:t>комунікативні тренінги</w:t>
      </w:r>
      <w:r w:rsidRPr="008C53EE">
        <w:rPr>
          <w:rFonts w:ascii="Times New Roman" w:hAnsi="Times New Roman"/>
          <w:sz w:val="26"/>
          <w:szCs w:val="26"/>
          <w:lang w:val="uk-UA"/>
        </w:rPr>
        <w:t xml:space="preserve">. Їх метою було формування комунікативних умінь з метою ефективного проведення службових нарад і бесід у процесі прийняття і реалізації управлінських рішень. Тренінги передбачали реалізацію таких етапів: підготовка до проведення (збір матеріалу, його систематизація за окремими проблемами, підготовка презентації); власне проведення тренінгу (у формі лекції-презентації, рольових ігор, дискусій, практикуму); аналіз результатів (у формі виконання групових та індивідуальних завдань, бесід). </w:t>
      </w:r>
    </w:p>
    <w:p w:rsidR="006B766E" w:rsidRPr="008C53EE" w:rsidRDefault="006B766E" w:rsidP="006B766E">
      <w:pPr>
        <w:spacing w:after="0" w:line="240" w:lineRule="auto"/>
        <w:ind w:firstLine="567"/>
        <w:jc w:val="both"/>
        <w:rPr>
          <w:rFonts w:ascii="Times New Roman" w:hAnsi="Times New Roman"/>
          <w:sz w:val="26"/>
          <w:szCs w:val="26"/>
          <w:lang w:val="uk-UA"/>
        </w:rPr>
      </w:pPr>
      <w:r w:rsidRPr="008C53EE">
        <w:rPr>
          <w:rFonts w:ascii="Times New Roman" w:hAnsi="Times New Roman"/>
          <w:sz w:val="26"/>
          <w:szCs w:val="26"/>
          <w:lang w:val="uk-UA"/>
        </w:rPr>
        <w:t>У процесі тренінгової діяльності  викладач представив у формі лекції презентації матеріал щодо класифікації службових нарад, його різновиди (інформаційна, проблемна, службова), послідовність проведення наради (вступне слово, інформація про виконання рішень минулої наради, оголошення порядку денного, мети, регламенту; тематики доповідей, рішення (постанова), практичних рекомендацій керівнику щодо ефективної підготовки до проведення наради; класифікації бесід у процесі здійснення управлінської діяльності; фази проведення бесід (початок, передача інформації, аргументування, спростування аргументів співрозмовника, прийняття рішення).</w:t>
      </w:r>
    </w:p>
    <w:p w:rsidR="006B766E" w:rsidRPr="008C53EE" w:rsidRDefault="006B766E" w:rsidP="006B766E">
      <w:pPr>
        <w:spacing w:after="0" w:line="240" w:lineRule="auto"/>
        <w:ind w:firstLine="709"/>
        <w:jc w:val="both"/>
        <w:rPr>
          <w:rFonts w:ascii="Times New Roman" w:hAnsi="Times New Roman"/>
          <w:sz w:val="26"/>
          <w:szCs w:val="26"/>
          <w:lang w:val="uk-UA"/>
        </w:rPr>
      </w:pPr>
      <w:r w:rsidRPr="008C53EE">
        <w:rPr>
          <w:rFonts w:ascii="Times New Roman" w:hAnsi="Times New Roman"/>
          <w:sz w:val="26"/>
          <w:szCs w:val="26"/>
          <w:lang w:val="uk-UA"/>
        </w:rPr>
        <w:lastRenderedPageBreak/>
        <w:t>У формі рольової гри курсанти моделювали проведення службової наради. За цієї обставини вони враховували основні вимоги до її проведення, реалізуючи провідне завдання – визначення подальших дій організації та її підрозділів на основі застосування колективного обговорення у виробленні доцільно правильного рішення. Учасники гри обирали керівника, секретаря наради з числа курсантів за ієрархічним принципом. Особливу увагу приділено підготовці промов з урахуванням специфіки службового етикету, використання відповідних мовних конструкцій, уніфікованих етапів підготовки виступу (інтенція (винайдення); диспозиція (розташування); елокуція (словесне оформлення думк</w:t>
      </w:r>
      <w:r w:rsidR="009156CE">
        <w:rPr>
          <w:rFonts w:ascii="Times New Roman" w:hAnsi="Times New Roman"/>
          <w:sz w:val="26"/>
          <w:szCs w:val="26"/>
          <w:lang w:val="uk-UA"/>
        </w:rPr>
        <w:t>и); меморія (запам'ятовування);</w:t>
      </w:r>
      <w:r w:rsidRPr="008C53EE">
        <w:rPr>
          <w:rFonts w:ascii="Times New Roman" w:hAnsi="Times New Roman"/>
          <w:sz w:val="26"/>
          <w:szCs w:val="26"/>
          <w:lang w:val="uk-UA"/>
        </w:rPr>
        <w:t xml:space="preserve"> акція (публічне виголошення виступу); релаксація (ослаблення напруження)). Підготовка промови до службової програми включала </w:t>
      </w:r>
      <w:r w:rsidRPr="008C53EE">
        <w:rPr>
          <w:rFonts w:ascii="Times New Roman" w:hAnsi="Times New Roman"/>
          <w:bCs/>
          <w:i/>
          <w:iCs/>
          <w:sz w:val="26"/>
          <w:szCs w:val="26"/>
          <w:lang w:val="uk-UA"/>
        </w:rPr>
        <w:t>практикум,</w:t>
      </w:r>
      <w:r w:rsidRPr="008C53EE">
        <w:rPr>
          <w:rFonts w:ascii="Times New Roman" w:hAnsi="Times New Roman"/>
          <w:sz w:val="26"/>
          <w:szCs w:val="26"/>
          <w:lang w:val="uk-UA"/>
        </w:rPr>
        <w:t xml:space="preserve"> під час якого відбувався добір мовних засобів з елементами офіційно-ділового і публіцистичного стилів, текст структурувався на вступ, основний виклад і висновок. Курсанти практикували виголошення промови під час службової наради, використовуючи невербальні засоби спілкування, дотримуючись вимог мовленнєвої культури. Інші курсанти аналізували недоліки промов, виголошених курсантами.</w:t>
      </w:r>
    </w:p>
    <w:p w:rsidR="006B766E" w:rsidRPr="008C53EE" w:rsidRDefault="006B766E" w:rsidP="006B766E">
      <w:pPr>
        <w:spacing w:after="0" w:line="240" w:lineRule="auto"/>
        <w:ind w:firstLine="709"/>
        <w:jc w:val="both"/>
        <w:rPr>
          <w:rFonts w:ascii="Times New Roman" w:hAnsi="Times New Roman"/>
          <w:sz w:val="26"/>
          <w:szCs w:val="26"/>
          <w:highlight w:val="red"/>
          <w:lang w:val="uk-UA"/>
        </w:rPr>
      </w:pPr>
      <w:r w:rsidRPr="008C53EE">
        <w:rPr>
          <w:rFonts w:ascii="Times New Roman" w:hAnsi="Times New Roman"/>
          <w:sz w:val="26"/>
          <w:szCs w:val="26"/>
          <w:lang w:val="uk-UA"/>
        </w:rPr>
        <w:t>У результаті проведення комунікативних тренінгів у малих групах проводилися дискусії з обговорення таких проблем: які характерні недоліки, що допускають керівники-офіцери під час проведення нарад щодо прийняття управлінських рішень; що можна порадити командирові для підвищення ефективності проведення нарад; які вимоги має виступ командира; як правильно підготувати і провести ділову бесіду; які типи ділових бесід можуть проводитися керівником з підлеглими у сфері правоохоронної роботи? тощо.</w:t>
      </w:r>
    </w:p>
    <w:p w:rsidR="006B766E" w:rsidRPr="008C53EE" w:rsidRDefault="006B766E" w:rsidP="006B766E">
      <w:pPr>
        <w:spacing w:after="0" w:line="240" w:lineRule="auto"/>
        <w:ind w:firstLine="709"/>
        <w:jc w:val="both"/>
        <w:rPr>
          <w:rFonts w:ascii="Times New Roman" w:hAnsi="Times New Roman"/>
          <w:sz w:val="26"/>
          <w:szCs w:val="26"/>
          <w:lang w:val="uk-UA"/>
        </w:rPr>
      </w:pPr>
      <w:r w:rsidRPr="008C53EE">
        <w:rPr>
          <w:rFonts w:ascii="Times New Roman" w:hAnsi="Times New Roman"/>
          <w:sz w:val="26"/>
          <w:szCs w:val="26"/>
          <w:lang w:val="uk-UA"/>
        </w:rPr>
        <w:t xml:space="preserve">З метою розвитку таких комунікативних умінь, як педагогічна техніка, здатність до діалогічної взаємодії, було проведено </w:t>
      </w:r>
      <w:r w:rsidRPr="008C53EE">
        <w:rPr>
          <w:rFonts w:ascii="Times New Roman" w:hAnsi="Times New Roman"/>
          <w:bCs/>
          <w:iCs/>
          <w:sz w:val="26"/>
          <w:szCs w:val="26"/>
          <w:lang w:val="uk-UA"/>
        </w:rPr>
        <w:t xml:space="preserve">тренінги з розвитку педагогічної майстерності. </w:t>
      </w:r>
      <w:r w:rsidRPr="008C53EE">
        <w:rPr>
          <w:rFonts w:ascii="Times New Roman" w:hAnsi="Times New Roman"/>
          <w:sz w:val="26"/>
          <w:szCs w:val="26"/>
          <w:lang w:val="uk-UA"/>
        </w:rPr>
        <w:t>Тренінг реалізовувався на трьох етапах: підготовка, власне тренінгова діяльність, завершення. На етапі підготовки викладач формулював мету і завдання та разом з курсантами добирав вправи, проблемні ситуації, які сприяють розвитку педагогічної ерудиції, спостережливості, педагогічного мислення. Було акцентовано увагу на тому, що елементи педагогічної майстерності в управлінській діяльності майбутнього офіцера дозволяють виявляти тактовність, педагогічний такт, цілеспрямованість у спілкування на рівні «керівник – керівник», «керівник – підлеглий». Курсанти демонстрували приклади толерантності, гнучкості, спостережливості.</w:t>
      </w:r>
    </w:p>
    <w:p w:rsidR="006B766E" w:rsidRPr="008C53EE" w:rsidRDefault="006B766E" w:rsidP="006B766E">
      <w:pPr>
        <w:shd w:val="clear" w:color="auto" w:fill="FFFFFF"/>
        <w:spacing w:after="0" w:line="240" w:lineRule="auto"/>
        <w:ind w:firstLine="709"/>
        <w:jc w:val="both"/>
        <w:rPr>
          <w:rFonts w:ascii="Times New Roman" w:hAnsi="Times New Roman"/>
          <w:color w:val="000000"/>
          <w:sz w:val="26"/>
          <w:szCs w:val="26"/>
          <w:lang w:val="uk-UA"/>
        </w:rPr>
      </w:pPr>
      <w:r w:rsidRPr="008C53EE">
        <w:rPr>
          <w:rFonts w:ascii="Times New Roman" w:hAnsi="Times New Roman"/>
          <w:color w:val="000000"/>
          <w:sz w:val="26"/>
          <w:szCs w:val="26"/>
          <w:lang w:val="uk-UA"/>
        </w:rPr>
        <w:t xml:space="preserve">Ефективність формування організаторських і управлінських умінь забезпечували </w:t>
      </w:r>
      <w:r w:rsidRPr="008C53EE">
        <w:rPr>
          <w:rFonts w:ascii="Times New Roman" w:hAnsi="Times New Roman"/>
          <w:bCs/>
          <w:iCs/>
          <w:color w:val="000000"/>
          <w:sz w:val="26"/>
          <w:szCs w:val="26"/>
          <w:lang w:val="uk-UA"/>
        </w:rPr>
        <w:t>ділові і рольові ігри</w:t>
      </w:r>
      <w:r w:rsidRPr="008C53EE">
        <w:rPr>
          <w:rFonts w:ascii="Times New Roman" w:hAnsi="Times New Roman"/>
          <w:color w:val="000000"/>
          <w:sz w:val="26"/>
          <w:szCs w:val="26"/>
          <w:lang w:val="uk-UA"/>
        </w:rPr>
        <w:t xml:space="preserve">, що проводилися в межах практичних і семінарських занять під час вивчення фахових дисциплін «Службово-бойова діяльність», «Тактична підготовка військ», «Управління повсякденною діяльністю підрозділів». Цей метод був спрямований на виявлення здатності до колективної співпраці, діалогічної взаємодії, на розвиток управлінських якостей на основі знань теорії управлінської діяльності, психології управління. </w:t>
      </w:r>
    </w:p>
    <w:p w:rsidR="006B766E" w:rsidRPr="008C53EE" w:rsidRDefault="006B766E" w:rsidP="006B766E">
      <w:pPr>
        <w:spacing w:after="0" w:line="240" w:lineRule="auto"/>
        <w:ind w:firstLine="709"/>
        <w:jc w:val="both"/>
        <w:rPr>
          <w:sz w:val="26"/>
          <w:szCs w:val="26"/>
          <w:lang w:val="uk-UA"/>
        </w:rPr>
      </w:pPr>
      <w:r w:rsidRPr="008C53EE">
        <w:rPr>
          <w:rFonts w:ascii="Times New Roman" w:hAnsi="Times New Roman"/>
          <w:color w:val="000000"/>
          <w:sz w:val="26"/>
          <w:szCs w:val="26"/>
          <w:lang w:val="uk-UA"/>
        </w:rPr>
        <w:t xml:space="preserve">Таким чином, тренінги уможливлюють значне підвищення рівня готовності до управлінської діяльності майбутніх офіцерів, що </w:t>
      </w:r>
      <w:r w:rsidRPr="008C53EE">
        <w:rPr>
          <w:rFonts w:ascii="Times New Roman" w:hAnsi="Times New Roman"/>
          <w:sz w:val="26"/>
          <w:szCs w:val="26"/>
          <w:lang w:val="uk-UA"/>
        </w:rPr>
        <w:t xml:space="preserve">передбачає формування і розвиток таких особистісних і професійних якостей, які зумовлюють здатність вирішувати управлінські функції на високому професійному рівні. </w:t>
      </w:r>
    </w:p>
    <w:p w:rsidR="006B766E" w:rsidRPr="008C53EE" w:rsidRDefault="006B766E" w:rsidP="006B766E">
      <w:pPr>
        <w:spacing w:after="0" w:line="240" w:lineRule="auto"/>
        <w:jc w:val="both"/>
        <w:rPr>
          <w:rFonts w:ascii="Times New Roman" w:hAnsi="Times New Roman"/>
          <w:i/>
          <w:sz w:val="26"/>
          <w:szCs w:val="26"/>
          <w:lang w:val="uk-UA"/>
        </w:rPr>
      </w:pPr>
    </w:p>
    <w:p w:rsidR="006B766E" w:rsidRPr="008C53EE" w:rsidRDefault="006B766E" w:rsidP="006B766E">
      <w:pPr>
        <w:spacing w:after="0" w:line="240" w:lineRule="auto"/>
        <w:jc w:val="both"/>
        <w:rPr>
          <w:rFonts w:ascii="Times New Roman" w:hAnsi="Times New Roman"/>
          <w:i/>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lastRenderedPageBreak/>
        <w:t>УДК 37.09.39:[811.161.2:81’243]:[-057.87-054.6]:130.123.4</w:t>
      </w:r>
    </w:p>
    <w:p w:rsidR="006B766E" w:rsidRPr="000B62FD" w:rsidRDefault="006B766E" w:rsidP="006B766E">
      <w:pPr>
        <w:spacing w:after="0" w:line="240" w:lineRule="auto"/>
        <w:jc w:val="right"/>
        <w:rPr>
          <w:rFonts w:ascii="Times New Roman" w:hAnsi="Times New Roman"/>
          <w:b/>
          <w:i/>
          <w:sz w:val="26"/>
          <w:szCs w:val="26"/>
          <w:lang w:val="uk-UA"/>
        </w:rPr>
      </w:pPr>
      <w:r>
        <w:rPr>
          <w:rFonts w:ascii="Times New Roman" w:hAnsi="Times New Roman"/>
          <w:b/>
          <w:i/>
          <w:sz w:val="26"/>
          <w:szCs w:val="26"/>
          <w:lang w:val="uk-UA"/>
        </w:rPr>
        <w:t>Н.М. Флегонтова, м. </w:t>
      </w:r>
      <w:r w:rsidRPr="000B62FD">
        <w:rPr>
          <w:rFonts w:ascii="Times New Roman" w:hAnsi="Times New Roman"/>
          <w:b/>
          <w:i/>
          <w:sz w:val="26"/>
          <w:szCs w:val="26"/>
          <w:lang w:val="uk-UA"/>
        </w:rPr>
        <w:t>Київ</w:t>
      </w:r>
    </w:p>
    <w:p w:rsidR="006B766E"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ФОРМУВАННЯ ДУХОВНИХ ЦІННОСТЕЙ У СТУДЕНТІВ-ІНОЗЕМЦІВ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У ПРОЦЕСІ ВИВЧЕННЯ УКРАЇНСЬКОЇ МОВИ</w:t>
      </w:r>
      <w:r>
        <w:rPr>
          <w:rFonts w:ascii="Times New Roman" w:hAnsi="Times New Roman"/>
          <w:b/>
          <w:sz w:val="26"/>
          <w:szCs w:val="26"/>
          <w:lang w:val="uk-UA"/>
        </w:rPr>
        <w:t xml:space="preserve"> </w:t>
      </w:r>
      <w:r w:rsidRPr="000B62FD">
        <w:rPr>
          <w:rFonts w:ascii="Times New Roman" w:hAnsi="Times New Roman"/>
          <w:b/>
          <w:sz w:val="26"/>
          <w:szCs w:val="26"/>
          <w:lang w:val="uk-UA"/>
        </w:rPr>
        <w:t>ЯК ІНОЗЕМНОЇ</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Об’єктивні потреби суспільства висувають перед системою освіти принципово нові завдання, серед яких одне з найважливіших – формування духовних цінностей у молоді. Вища освіта, що є похідною культури, завжди була джерелом культурних традицій і центром становлення духовності. У свою чергу, духовність – необхідна засада організації процесу навчання.</w:t>
      </w:r>
    </w:p>
    <w:p w:rsidR="006B766E" w:rsidRPr="000B62FD" w:rsidRDefault="006B766E" w:rsidP="006B766E">
      <w:pPr>
        <w:pStyle w:val="HTML"/>
        <w:ind w:firstLine="709"/>
        <w:jc w:val="both"/>
        <w:rPr>
          <w:rFonts w:ascii="Times New Roman" w:hAnsi="Times New Roman"/>
          <w:color w:val="FF0000"/>
          <w:sz w:val="26"/>
          <w:szCs w:val="26"/>
          <w:lang w:val="uk-UA"/>
        </w:rPr>
      </w:pPr>
      <w:r w:rsidRPr="000B62FD">
        <w:rPr>
          <w:rFonts w:ascii="Times New Roman" w:hAnsi="Times New Roman"/>
          <w:sz w:val="26"/>
          <w:szCs w:val="26"/>
          <w:lang w:val="uk-UA"/>
        </w:rPr>
        <w:t>За визначенням професора Й. Кевішаса, одного з провідних європейських вчених, який присвятив цій проблемі величезну кількість наукових праць, духовність виховання є провідною ознакою сучасної освіти і сьогодні трактується як педагогічний феномен і мета педагогічного процесу [4].</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Формування духовних цінностей у студентської молоді (у нашому випадку – іноземних студентів) – важливий чинник гуманістичного спрямування  виховного процесу, пріоритетом якого є розвиток та удосконалення загальнолюдських і культурно-національних цінностей. </w:t>
      </w:r>
    </w:p>
    <w:p w:rsidR="006B766E" w:rsidRPr="000B62FD" w:rsidRDefault="006B766E" w:rsidP="006B766E">
      <w:pPr>
        <w:pStyle w:val="HTML"/>
        <w:ind w:firstLine="709"/>
        <w:jc w:val="both"/>
        <w:rPr>
          <w:rFonts w:ascii="Times New Roman" w:hAnsi="Times New Roman"/>
          <w:sz w:val="26"/>
          <w:szCs w:val="26"/>
          <w:lang w:val="uk-UA"/>
        </w:rPr>
      </w:pPr>
      <w:r w:rsidRPr="000B62FD">
        <w:rPr>
          <w:rFonts w:ascii="Times New Roman" w:hAnsi="Times New Roman"/>
          <w:sz w:val="26"/>
          <w:szCs w:val="26"/>
          <w:lang w:val="uk-UA"/>
        </w:rPr>
        <w:t>Аналіз сучасної освітньої практики свідчить, що впровадження нової гуманітарної моделі стає сьогодні все більш необхідною в такій освітній сфері як педагогіка духовності, якій, незважаючи на її виняткову важливість у формуванні особистості молодої людини, не приділяється достатньо уваги в педагогічній теорії і практичній діяльності як загальноосвітніх, так і закладів вищої освіти.</w:t>
      </w:r>
    </w:p>
    <w:p w:rsidR="006B766E" w:rsidRPr="000B62FD" w:rsidRDefault="006B766E" w:rsidP="006B766E">
      <w:pPr>
        <w:pStyle w:val="HTML"/>
        <w:ind w:firstLine="709"/>
        <w:jc w:val="both"/>
        <w:rPr>
          <w:rFonts w:ascii="Times New Roman" w:hAnsi="Times New Roman"/>
          <w:sz w:val="26"/>
          <w:szCs w:val="26"/>
          <w:lang w:val="uk-UA"/>
        </w:rPr>
      </w:pPr>
      <w:r w:rsidRPr="000B62FD">
        <w:rPr>
          <w:rFonts w:ascii="Times New Roman" w:hAnsi="Times New Roman"/>
          <w:sz w:val="26"/>
          <w:szCs w:val="26"/>
          <w:lang w:val="uk-UA"/>
        </w:rPr>
        <w:t>Подолати ситуацію можна за допомогою використання ряду форм і методів, які сприяють духовному, культурному і особистісному становленню молоді. Важливе значення для вирішення цієї проблеми мають праці Ш. Амонашвілі, В. Бєляєвої, І. Беха, Л. Буєвої, Г. Васяновича, В. Вілюнаса, І. Зязюна, І. Кевішаса, О. Леонтьєва, Д. Лихачова, Н. Миропольської, О. Отич, А. Растригіної, В. Рибалки, В. Сухомлинського, Н. Щуркової та ін.</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Значна роль у цьому процесі належить компетентному викладачеві, що ефективно сприяє формуванню духовних цінностей у студентів. Він впливає на соціальну поведінку студентів, здатність працювати в колективі, індивідуальність, що спрямована змінити психологію студентів, розвинути емоційний інтелект, коригувати негативні соціальні прояви в колективі. Це досягається методом педагогічного впливу, методом передачі знань, формуванням поглядів та переконань, заснованих на наукових знаннях. Тільки такий викладач спроможний створити духовний простір, що сприяє формуванню духовного досвіду студентів, зокрема й іноземців, які сьогодні все частіше обирають для навчання заклади вищої освіти за кордоном.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Найтонші риси духу й характеру людини виявляються через мову, бо найбільший скарб у діяльності кожної людини – рідна мова, з її фонетичною розкішшю і по-справжньому божественною гармонійністю. Це наш внутрішній світ, основа нашої культури і, власне, етнокультури, оскільки через призму естетичного значення рідного слова ми сприймаємо художні образи, невичерпним джерелом якого є сторінки української класики, створені майстрами слова (неперевершені за національним колоритом твори М. Коцюбинського, І. Франка, В. Стефаника, О. Кобилянської та багатьох інших авторів). Студенти-іноземці сприймають українську мову як музику. І багато хто говорить, що вона звучить красивіше, ніж їх рідна.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Треба зауважити, що українська мова за силою своїх виражальних можливостей не поступається перед іншими мовами і сприяє формуванню національної свідомості духовно багатої людини, як найважливіше джерело інтелекту та духовно-емоційної сфери особистості через її органічний зв’язок з національними традиціями.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Мистецтво слова є однією зі складових мистецтва виховання – педагогічної дії і далі – комунікативної взаємодії викладача й студента. Синтез українського мистецтва у різних його жанрах перегукується зі словом. Українська пісня – це мова слова і мова серця. Народне малярство, зафіксоване в роботах з образотворчого мистецтва, «промовляє» до нас українським словом. Слово – це саме той ключ, який через серце, невимушено, задушевно відкриває дорогу до мислення, внутрішнього світу особистості.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Високий рівень володіння культурою мовлення, глибинні фахові знання, високий духовний потенціал, любов до рідного слова, уміння передати це учням  і визначає справжнього вчителя, викладача. Саме такий учитель здатний сформувати у своїх учнів духовні, моральні, культурні цінності незалежно від віросповідання й національності, бо основа основ у навчально-виховному процесі – людина, особистість.</w:t>
      </w:r>
      <w:r>
        <w:rPr>
          <w:rFonts w:ascii="Times New Roman" w:hAnsi="Times New Roman"/>
          <w:sz w:val="26"/>
          <w:szCs w:val="26"/>
          <w:lang w:val="uk-UA"/>
        </w:rPr>
        <w:t xml:space="preserve"> </w:t>
      </w:r>
      <w:r w:rsidRPr="000B62FD">
        <w:rPr>
          <w:rFonts w:ascii="Times New Roman" w:hAnsi="Times New Roman"/>
          <w:sz w:val="26"/>
          <w:szCs w:val="26"/>
          <w:lang w:val="uk-UA"/>
        </w:rPr>
        <w:t>Практичне оволодіння українською мовою сприяє, насамперед, становленню високої духовної особистості майбутнього фахівця. Одним з пріоритетних завдань, яку ми висуваємо – не лише доречно користуватися виражальними засобами мови, а й надалі правильно орієнтуватись у постійно зростаючому інформаційному потоці мовлення.</w:t>
      </w:r>
    </w:p>
    <w:p w:rsidR="006B766E" w:rsidRPr="000B62FD" w:rsidRDefault="006B766E" w:rsidP="006B766E">
      <w:pPr>
        <w:tabs>
          <w:tab w:val="left" w:pos="2694"/>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Таким чином, незаперечним є висновок, що педагогічна діяльність буде мати результат, якщо вона реалізується у взаємодії (викладач – студент) і має смислоутворююче ставлення людини до світу, іншої людини і до самого себе. Викладач бачить мету своєї діяльності у створенні духовного простору, де незмінна сутність людини пов’язана з цінностями і смислами. Бо духовність – це загальне для всіх і те, що об’єднує всіх, це звернення до розуму (раціо) і серця (емоцій). Він, викладач, залучаючи студентів до світу мистецтва, культури передає разом зі знанням частинку свого серця, своєї душі, українського духу, який проникає в душі студентів і стає їхньою духовністю.</w:t>
      </w:r>
      <w:r>
        <w:rPr>
          <w:rFonts w:ascii="Times New Roman" w:hAnsi="Times New Roman"/>
          <w:sz w:val="26"/>
          <w:szCs w:val="26"/>
          <w:lang w:val="uk-UA"/>
        </w:rPr>
        <w:t xml:space="preserve"> </w:t>
      </w:r>
      <w:r w:rsidRPr="000B62FD">
        <w:rPr>
          <w:rFonts w:ascii="Times New Roman" w:hAnsi="Times New Roman"/>
          <w:sz w:val="26"/>
          <w:szCs w:val="26"/>
          <w:lang w:val="uk-UA"/>
        </w:rPr>
        <w:t xml:space="preserve">Духовність – основа становлення особистості. Студент формується як особистість насамперед внаслідок засвоєння та сприйняття тієї суми гуманітарних знань, яку накопичено людством, і тільки збагачений цими знаннями він зможе доцільно використовувати власні соціокультурні та духовні якості. </w:t>
      </w:r>
    </w:p>
    <w:p w:rsidR="006B766E" w:rsidRDefault="006B766E" w:rsidP="006B766E">
      <w:pPr>
        <w:widowControl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Під впливом мови вдосконалюється відчуття й сприйняття, збагачуються знання про навколишній світ. Вивчаючи мову і навчаючи нею, не можна порушувати її цілісності, виокремлюючи певні складові. Тому актуальною залишається проблема підвищення педагогічної майстерності викладача, зокрема в тому її напрямі, як виховання інтересу до мови, а звідси – до історії, культури, традицій українського народу, що сприятиме формуванню духовних цінностей у студентів-іноземців.</w:t>
      </w:r>
    </w:p>
    <w:p w:rsidR="006B766E" w:rsidRPr="000B62FD" w:rsidRDefault="006B766E" w:rsidP="006B766E">
      <w:pPr>
        <w:widowControl w:val="0"/>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Бех І.Д. Діалог культур у психолого-педагогічному осмисленні / І. Бех // Педагогічна майстерність як система професійних і мистецьких компетентностей: зб. матеріалів ХІ Міжнар. педагогічно-мистецьких читань пам’яті проф. О.П. Рудницької / [голов. ред.: І.А. Зязюн]. Вип. 5</w:t>
      </w:r>
      <w:r>
        <w:rPr>
          <w:rFonts w:ascii="Times New Roman" w:hAnsi="Times New Roman"/>
          <w:sz w:val="26"/>
          <w:szCs w:val="26"/>
          <w:lang w:val="uk-UA"/>
        </w:rPr>
        <w:t> </w:t>
      </w:r>
      <w:r w:rsidRPr="000B62FD">
        <w:rPr>
          <w:rFonts w:ascii="Times New Roman" w:hAnsi="Times New Roman"/>
          <w:sz w:val="26"/>
          <w:szCs w:val="26"/>
          <w:lang w:val="uk-UA"/>
        </w:rPr>
        <w:t>(9). – Чернівці: Зелена Буковина, 2014. – С. 26 – 29.</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2. Буева Л.П. Духовность и проблемы нравственной культуры / Л.П. Буева // Вопросы философии. – 1996. – № 2.</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3. Зязюн І.А. Естетичні зас</w:t>
      </w:r>
      <w:r>
        <w:rPr>
          <w:rFonts w:ascii="Times New Roman" w:hAnsi="Times New Roman"/>
          <w:sz w:val="26"/>
          <w:szCs w:val="26"/>
          <w:lang w:val="uk-UA"/>
        </w:rPr>
        <w:t>ади розвитку особистості / І.А. </w:t>
      </w:r>
      <w:r w:rsidRPr="000B62FD">
        <w:rPr>
          <w:rFonts w:ascii="Times New Roman" w:hAnsi="Times New Roman"/>
          <w:sz w:val="26"/>
          <w:szCs w:val="26"/>
          <w:lang w:val="uk-UA"/>
        </w:rPr>
        <w:t>Зязюн // Мистецтво у розвитку особистості: монографія / за ред., передмова та післямова Н.Г. Ничкало. – Чернівці: Зелена Буковина, 2006.</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4. Кевишас И., Отыч Е.Н., Растрыгина А.Н</w:t>
      </w:r>
      <w:r w:rsidRPr="000B62FD">
        <w:rPr>
          <w:rFonts w:ascii="Times New Roman" w:hAnsi="Times New Roman"/>
          <w:b/>
          <w:sz w:val="26"/>
          <w:szCs w:val="26"/>
          <w:lang w:val="uk-UA"/>
        </w:rPr>
        <w:t xml:space="preserve">. </w:t>
      </w:r>
      <w:r w:rsidRPr="000B62FD">
        <w:rPr>
          <w:rStyle w:val="af8"/>
          <w:rFonts w:ascii="Times New Roman" w:hAnsi="Times New Roman"/>
          <w:b w:val="0"/>
          <w:sz w:val="26"/>
          <w:szCs w:val="26"/>
          <w:lang w:val="en-US"/>
        </w:rPr>
        <w:t>The becoming of a personality of a student in the context of the spirituality of</w:t>
      </w:r>
      <w:r w:rsidRPr="000B62FD">
        <w:rPr>
          <w:rFonts w:ascii="Times New Roman" w:hAnsi="Times New Roman"/>
          <w:b/>
          <w:sz w:val="26"/>
          <w:szCs w:val="26"/>
          <w:lang w:val="uk-UA"/>
        </w:rPr>
        <w:t xml:space="preserve"> </w:t>
      </w:r>
      <w:r w:rsidRPr="000B62FD">
        <w:rPr>
          <w:rStyle w:val="af8"/>
          <w:rFonts w:ascii="Times New Roman" w:hAnsi="Times New Roman"/>
          <w:b w:val="0"/>
          <w:sz w:val="26"/>
          <w:szCs w:val="26"/>
          <w:lang w:val="en-US"/>
        </w:rPr>
        <w:t>upbringing</w:t>
      </w:r>
      <w:r w:rsidRPr="000B62FD">
        <w:rPr>
          <w:rStyle w:val="af8"/>
          <w:rFonts w:ascii="Times New Roman" w:hAnsi="Times New Roman"/>
          <w:sz w:val="26"/>
          <w:szCs w:val="26"/>
          <w:lang w:val="en-US"/>
        </w:rPr>
        <w:t xml:space="preserve"> </w:t>
      </w:r>
      <w:r w:rsidRPr="000B62FD">
        <w:rPr>
          <w:rFonts w:ascii="Times New Roman" w:hAnsi="Times New Roman"/>
          <w:sz w:val="26"/>
          <w:szCs w:val="26"/>
          <w:lang w:val="uk-UA"/>
        </w:rPr>
        <w:t>/ Й. Кевішас, А. Растригіна, О.Отич // Мистецтво і освіта. – 2017. – № 3. – С. 2-5.</w:t>
      </w:r>
    </w:p>
    <w:p w:rsidR="006B766E" w:rsidRPr="000B62FD" w:rsidRDefault="006B766E" w:rsidP="006B766E">
      <w:pPr>
        <w:spacing w:after="0" w:line="240" w:lineRule="auto"/>
        <w:jc w:val="both"/>
        <w:rPr>
          <w:rFonts w:ascii="Times New Roman" w:hAnsi="Times New Roman"/>
          <w:i/>
          <w:sz w:val="26"/>
          <w:szCs w:val="26"/>
          <w:lang w:val="uk-UA"/>
        </w:rPr>
      </w:pPr>
    </w:p>
    <w:p w:rsidR="006B766E" w:rsidRPr="000B62FD" w:rsidRDefault="006B766E" w:rsidP="006B766E">
      <w:pPr>
        <w:spacing w:after="0" w:line="240" w:lineRule="auto"/>
        <w:jc w:val="both"/>
        <w:rPr>
          <w:rFonts w:ascii="Times New Roman" w:hAnsi="Times New Roman"/>
          <w:i/>
          <w:sz w:val="26"/>
          <w:szCs w:val="26"/>
          <w:lang w:val="uk-UA"/>
        </w:rPr>
      </w:pPr>
    </w:p>
    <w:p w:rsidR="006B766E" w:rsidRPr="000B62FD" w:rsidRDefault="006B766E" w:rsidP="006B766E">
      <w:pPr>
        <w:spacing w:after="0" w:line="240" w:lineRule="auto"/>
        <w:ind w:firstLine="40"/>
        <w:rPr>
          <w:rFonts w:ascii="Times New Roman" w:hAnsi="Times New Roman"/>
          <w:sz w:val="26"/>
          <w:szCs w:val="26"/>
        </w:rPr>
      </w:pPr>
      <w:r w:rsidRPr="000B62FD">
        <w:rPr>
          <w:rFonts w:ascii="Times New Roman" w:hAnsi="Times New Roman"/>
          <w:sz w:val="26"/>
          <w:szCs w:val="26"/>
          <w:lang w:val="uk-UA"/>
        </w:rPr>
        <w:t>УДК</w:t>
      </w:r>
      <w:r w:rsidRPr="000B62FD">
        <w:rPr>
          <w:rFonts w:ascii="Times New Roman" w:hAnsi="Times New Roman"/>
          <w:sz w:val="26"/>
          <w:szCs w:val="26"/>
        </w:rPr>
        <w:t xml:space="preserve"> 17.022.1:37.015.31:-043.86</w:t>
      </w:r>
    </w:p>
    <w:p w:rsidR="006B766E" w:rsidRPr="000B62FD" w:rsidRDefault="006B766E" w:rsidP="006B766E">
      <w:pPr>
        <w:pStyle w:val="afa"/>
        <w:spacing w:line="240" w:lineRule="auto"/>
        <w:ind w:firstLine="0"/>
        <w:jc w:val="right"/>
        <w:rPr>
          <w:b/>
          <w:i/>
          <w:sz w:val="26"/>
          <w:szCs w:val="26"/>
        </w:rPr>
      </w:pPr>
      <w:r w:rsidRPr="000B62FD">
        <w:rPr>
          <w:b/>
          <w:i/>
          <w:sz w:val="26"/>
          <w:szCs w:val="26"/>
          <w:lang w:val="uk-UA"/>
        </w:rPr>
        <w:t>Н.М. Фомічова</w:t>
      </w:r>
      <w:r w:rsidRPr="000B62FD">
        <w:rPr>
          <w:b/>
          <w:i/>
          <w:sz w:val="26"/>
          <w:szCs w:val="26"/>
        </w:rPr>
        <w:t>,</w:t>
      </w:r>
      <w:r w:rsidRPr="000B62FD">
        <w:rPr>
          <w:b/>
          <w:i/>
          <w:sz w:val="26"/>
          <w:szCs w:val="26"/>
          <w:lang w:val="uk-UA"/>
        </w:rPr>
        <w:t xml:space="preserve"> м. Одеса</w:t>
      </w:r>
      <w:r w:rsidRPr="000B62FD">
        <w:rPr>
          <w:b/>
          <w:i/>
          <w:sz w:val="26"/>
          <w:szCs w:val="26"/>
        </w:rPr>
        <w:t xml:space="preserve"> </w:t>
      </w:r>
    </w:p>
    <w:p w:rsidR="006B766E" w:rsidRPr="000B62FD" w:rsidRDefault="006B766E" w:rsidP="006B766E">
      <w:pPr>
        <w:pStyle w:val="a8"/>
        <w:tabs>
          <w:tab w:val="left" w:pos="0"/>
        </w:tabs>
        <w:ind w:firstLine="142"/>
        <w:jc w:val="center"/>
        <w:rPr>
          <w:b/>
          <w:sz w:val="26"/>
          <w:szCs w:val="26"/>
        </w:rPr>
      </w:pPr>
      <w:r w:rsidRPr="000B62FD">
        <w:rPr>
          <w:b/>
          <w:sz w:val="26"/>
          <w:szCs w:val="26"/>
        </w:rPr>
        <w:t>ВПЛИВ</w:t>
      </w:r>
      <w:r w:rsidRPr="000B62FD">
        <w:rPr>
          <w:b/>
          <w:sz w:val="26"/>
          <w:szCs w:val="26"/>
          <w:lang w:val="ru-RU"/>
        </w:rPr>
        <w:t xml:space="preserve"> </w:t>
      </w:r>
      <w:r w:rsidRPr="000B62FD">
        <w:rPr>
          <w:b/>
          <w:sz w:val="26"/>
          <w:szCs w:val="26"/>
        </w:rPr>
        <w:t xml:space="preserve">ДУХОВНИХ ЦІННОСТЕЙ НА РОЗВИТОК </w:t>
      </w:r>
    </w:p>
    <w:p w:rsidR="006B766E" w:rsidRPr="000B62FD" w:rsidRDefault="006B766E" w:rsidP="006B766E">
      <w:pPr>
        <w:pStyle w:val="a8"/>
        <w:tabs>
          <w:tab w:val="left" w:pos="0"/>
        </w:tabs>
        <w:ind w:firstLine="142"/>
        <w:jc w:val="center"/>
        <w:rPr>
          <w:sz w:val="26"/>
          <w:szCs w:val="26"/>
        </w:rPr>
      </w:pPr>
      <w:r w:rsidRPr="000B62FD">
        <w:rPr>
          <w:b/>
          <w:sz w:val="26"/>
          <w:szCs w:val="26"/>
        </w:rPr>
        <w:t>ТВОРЧОЇ ОСОБИСТОСТІ</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З давніх часів проблема людини була й дотепер є центральною у філософії, оскільки в кожну історичну епоху створювалися нові знання щодо неї у рамках різних філософських шкіл і напрямів: об'єктивно-ідеалістичного, суб'єктивно-ідеалістичного, діалектико-матеріалістичного, метафізичного, ірраціонального, особистісно-аксіологічного та інших.</w:t>
      </w:r>
      <w:r>
        <w:rPr>
          <w:rFonts w:ascii="Times New Roman" w:hAnsi="Times New Roman" w:cs="Arial"/>
          <w:sz w:val="26"/>
          <w:szCs w:val="26"/>
          <w:lang w:val="uk-UA"/>
        </w:rPr>
        <w:t xml:space="preserve"> </w:t>
      </w:r>
      <w:r w:rsidRPr="000B62FD">
        <w:rPr>
          <w:rFonts w:ascii="Times New Roman" w:hAnsi="Times New Roman" w:cs="Arial"/>
          <w:sz w:val="26"/>
          <w:szCs w:val="26"/>
          <w:lang w:val="uk-UA"/>
        </w:rPr>
        <w:t>Так, у трактатах філософів Стародавньої Греції простежувалося виокремлення різних аспектів у вивченні людини, коли вона розглядалася як: частина природи (Демокрит); «міра всіх речей», але існуюча лише в системі певних відносин, що сприймаються як абсолютний порядок і космос (Протагор); з розумінням ознак, що відрізняють людину від тварини (Алкемон); в сенсі самоцінності людини, її внутрішнього світу, душі і чеснот, здатності до ініціативи (Сократ); коли душа розглядалася як субстанція, котра, на відміну від ворожого їй тіла, робить людину людиною (Платон); при цьому соціальність визначається як спосіб існування людини (Аристотель). Відтак, стає очевидним, що вже в античний період існував інтерес до основних проблем філософії відносно сутності людини, її стосунків з іншими людьми, суспільством та державою.</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Згодом, теоцентризм середньовічної філософії (Августин Блаженний, Фома Аквінський) базувався на визнанні людини як образу за подобою Бога. Теоцентризм містив у собі подвійне начало: з одного боку, ідею гріховної сутності людини, з іншого – ідею здатності до духовного піднесення шляхом прагнення до Бога – носія вищих моральних істин та цінностей. Тому положення щодо духовного начала, що потенційно міститься в людині, стало предметом аналізу в дослідженнях антропоцентричного періоду Відродження, що відродив гуманістичну орієнтацію філософії та означав визнання людини господарем природи, який  причетний як до земного, так і до небесного (Піко делла Мірандоле ). Ідеї мислителів та твори художників, котрі висловлювали відповідні ідеї в художній формі й значною мірою визначали гуманістичну психологію, принципи гуманізації процесу особистісного, духовного та творчого розвитку людини.</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Раціоналізм філософії Нового часу був основою наукового осмислення природи людини як продукту еволюційного розвитку та водночас як особи розумної. Саме мислення визнавалося єдиним достовірним свідченням людського існування (Р. Декарт). Проте, матеріалізм просвітителів мав трохи механістичний характер (К. Гельвецій, Т. Гоббс, Ж. Ламетрі). А ідеї просвітителів про необхідність створення суспільства, в якому зможуть повністю розкриватися задатки людини, залишається актуальною й у сучасних умовах.</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lastRenderedPageBreak/>
        <w:t>У німецькій класичній філософії проблема людини вважалася  центральною, адже людина, з погляду І. Канта, який стояв на позиціях антропологічного дуалізму, наділена сукупністю властивостей, що випливають зі світу природної необхідності й у той же час зі світу моральної свободи.</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Згідно з концепцією І. Гегеля, пройнятою раціоналізмом, людина є суб'єктом духовної діяльності та носієм загальнозначущого духу і розуму. Таким чином, плідність ідей представників німецької класичної філософії полягала в тому, що людина розглядалася ними як творець історії й світової культури.</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Увага до внутрішнього світу людини, її душі, почуттів і переживань (С. Кє’ркегор, Ф. Ніцше), своєрідно розглядалася у дослідженнях відомих релігійних філософів XIX століття (Н. Бердяєв, І. Ільїн, В. Соловйов), які вбачали у людині мікрокосм і мікротеос, «скорочений конспект світобудови» (П. Флоренський). На увагу заслуговує те, що ідея взаємозв'язку людського духу і Бога (космосу) і донині активно розвивається в новітніх філософських концепціях відносно людини як соціоприродної та космопланетарної істоти.</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Важливими для розуміння природи людини слід вважати проблеми, розроблені західними філософами і психологами в останнє століття: роль безсвідомого (З. Фрейд, неофрейдисти), колективного безсвідомого (К. Юнг): існування людини у відчуженому світі (А. Камю, Ж.-П. Сартр, М. Хайдеггер та інші екзистенціалісти).</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Як відомо, характеризування поняття «особистість» полягає у вищому рівні еволюції людини як цілісності тілесного і духовного. На сучасному етапі більшість дослідників визнає неможливість дати одне, універсальне визначення даного поняття, оскільки елементи його структури</w:t>
      </w:r>
      <w:r w:rsidRPr="000B62FD">
        <w:rPr>
          <w:rFonts w:ascii="Times New Roman" w:hAnsi="Times New Roman" w:cs="Arial"/>
          <w:sz w:val="26"/>
          <w:szCs w:val="26"/>
        </w:rPr>
        <w:t xml:space="preserve"> </w:t>
      </w:r>
      <w:r w:rsidRPr="000B62FD">
        <w:rPr>
          <w:rFonts w:ascii="Times New Roman" w:hAnsi="Times New Roman" w:cs="Arial"/>
          <w:sz w:val="26"/>
          <w:szCs w:val="26"/>
          <w:lang w:val="uk-UA"/>
        </w:rPr>
        <w:t>можна виявляти на різних підставах. Специфічні елементи і рівні структури особистості детально аналізуються в наукових галузях філософії, психології, соціології, педагогіки та культурології.</w:t>
      </w:r>
      <w:r>
        <w:rPr>
          <w:rFonts w:ascii="Times New Roman" w:hAnsi="Times New Roman" w:cs="Arial"/>
          <w:sz w:val="26"/>
          <w:szCs w:val="26"/>
          <w:lang w:val="uk-UA"/>
        </w:rPr>
        <w:t xml:space="preserve"> </w:t>
      </w:r>
      <w:r w:rsidRPr="000B62FD">
        <w:rPr>
          <w:rFonts w:ascii="Times New Roman" w:hAnsi="Times New Roman" w:cs="Arial"/>
          <w:sz w:val="26"/>
          <w:szCs w:val="26"/>
          <w:lang w:val="uk-UA"/>
        </w:rPr>
        <w:t>Так, у психології «особистість» визначається як одне з найважливіших базових понять, хоча комплексне вивчення його західноєвропейськими дослідниками відноситься лише до першої третини ХХ ст. (К. Левін, Г. Мюррей, Г. Олпорт). Важливим є те, що підгрунтя знань про індивіда, особистість та індивідуальність у вітчизняній психології ХХ ст. заклали Б. Ананьєв, І. Бех, А. Бодальов, Л. Виготський, А. Ковальов, О. Леонтьєв, Б. Паригін, С. Рубінштейн і представники створених ними наукових шкіл.</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Сутність творчої особистості розкривається в філософському аспекті у здобутті та реалізації сенсу життя і діяльності. (М. Бердяєв, П. Гуревич, Н. Кузьміна, А. Маслоу, К. Роджерс та інші). У культурологічному плані творчою особистістю може бути названий активний суб'єкт, який займається творчістю у сфері культури та таким чином реалізує власний культурний потенціал. Фактори його формування (в культурологічному, психологічному, педагогічному аспектах) виявляються в дослідженнях: І. Зязюна, С. Коновець, Н. Ничкало, В. Роменця, О. Рудницької, С. Сисоєвої, Ю. Сичова та інших.</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У вітчизняній філософії проблема людини з огляду  осмислення її суті, її взаємин із суспільством розглядалися у працях видатного українського філософа Г. Сковороди. У контексті його «філософії серця» важливо виділити ідеї необхідності пізнання природи і самопізнання, активності допитливого розуму, інтелектуальної свободи, «взаємозв’язку» у значенні природних схильностей та призначення людини як творчої особистості.</w:t>
      </w:r>
    </w:p>
    <w:p w:rsidR="006B766E" w:rsidRPr="000B62FD" w:rsidRDefault="006B766E" w:rsidP="006B766E">
      <w:pPr>
        <w:spacing w:after="0" w:line="240" w:lineRule="auto"/>
        <w:ind w:firstLine="709"/>
        <w:jc w:val="both"/>
        <w:rPr>
          <w:sz w:val="26"/>
          <w:szCs w:val="26"/>
          <w:lang w:val="uk-UA"/>
        </w:rPr>
      </w:pPr>
      <w:r w:rsidRPr="000B62FD">
        <w:rPr>
          <w:rFonts w:ascii="Times New Roman" w:hAnsi="Times New Roman" w:cs="Arial"/>
          <w:sz w:val="26"/>
          <w:szCs w:val="26"/>
          <w:lang w:val="uk-UA"/>
        </w:rPr>
        <w:lastRenderedPageBreak/>
        <w:t xml:space="preserve">Мислитель і художник Т. Шевченко розвивав ідеї свого попередника про людину-творця, про створення необхідних умов для його формування. Головним із цих умов він вважав свободу, яку потрібно завойовувати і відстоювати. </w:t>
      </w:r>
      <w:r w:rsidRPr="000B62FD">
        <w:rPr>
          <w:rFonts w:ascii="Times New Roman" w:hAnsi="Times New Roman"/>
          <w:sz w:val="26"/>
          <w:szCs w:val="26"/>
          <w:lang w:val="uk-UA"/>
        </w:rPr>
        <w:t>Отже, як талановита індивід</w:t>
      </w:r>
      <w:r w:rsidR="009156CE">
        <w:rPr>
          <w:rFonts w:ascii="Times New Roman" w:hAnsi="Times New Roman"/>
          <w:sz w:val="26"/>
          <w:szCs w:val="26"/>
          <w:lang w:val="uk-UA"/>
        </w:rPr>
        <w:t>уальність та високо професійний</w:t>
      </w:r>
      <w:r w:rsidRPr="000B62FD">
        <w:rPr>
          <w:rFonts w:ascii="Times New Roman" w:hAnsi="Times New Roman"/>
          <w:sz w:val="26"/>
          <w:szCs w:val="26"/>
          <w:lang w:val="uk-UA"/>
        </w:rPr>
        <w:t xml:space="preserve"> художник та поет, Т.</w:t>
      </w:r>
      <w:r w:rsidRPr="000B62FD">
        <w:rPr>
          <w:rFonts w:ascii="Times New Roman" w:hAnsi="Times New Roman"/>
          <w:sz w:val="26"/>
          <w:szCs w:val="26"/>
        </w:rPr>
        <w:t> </w:t>
      </w:r>
      <w:r w:rsidRPr="000B62FD">
        <w:rPr>
          <w:rFonts w:ascii="Times New Roman" w:hAnsi="Times New Roman"/>
          <w:sz w:val="26"/>
          <w:szCs w:val="26"/>
          <w:lang w:val="uk-UA"/>
        </w:rPr>
        <w:t>Шевченко добре усвідомлював важливість свободи творчості та розвитку творчого особистості, утвердження законності її прав відносно самореалізації у різних сферах буття, прагнення до духовних цінностей і прекрасного в усіх проявах так званої «мужицької» естетики.</w:t>
      </w:r>
      <w:r w:rsidRPr="000B62FD">
        <w:rPr>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Істотний та по суті новий акцент у Г. Сковороди і Т. Шевченка, в порівнянні з різними філософськими концепціями, полягав у підкресленні важливості для людини-творця рідного грунту і національної самосвідомості.</w:t>
      </w:r>
      <w:r>
        <w:rPr>
          <w:rFonts w:ascii="Times New Roman" w:hAnsi="Times New Roman" w:cs="Arial"/>
          <w:sz w:val="26"/>
          <w:szCs w:val="26"/>
          <w:lang w:val="uk-UA"/>
        </w:rPr>
        <w:t xml:space="preserve"> </w:t>
      </w:r>
      <w:r w:rsidRPr="000B62FD">
        <w:rPr>
          <w:rFonts w:ascii="Times New Roman" w:hAnsi="Times New Roman" w:cs="Arial"/>
          <w:sz w:val="26"/>
          <w:szCs w:val="26"/>
          <w:lang w:val="uk-UA"/>
        </w:rPr>
        <w:t>Розглядаючи проблему відносно духовних цінностей у розвитку творчої особистості доцільно згадати те, що загальним у підходах зазначених дослідників є положення про те, що особистістю як цілісним утворенням не народжуються, а стають у процесі соціалізації. Зокрема, обгрунтування сутності поняття «особистість» проводилося С. Рубінштейном, яким був сформульований як найважливіший принцип єдності свідомості та діяльності людини, під чим він розумів цілісність, що складається з таких компонентів, як потреби, мотиви, ціннісні орієнтації мети та дії.</w:t>
      </w:r>
      <w:r>
        <w:rPr>
          <w:rFonts w:ascii="Times New Roman" w:hAnsi="Times New Roman" w:cs="Arial"/>
          <w:sz w:val="26"/>
          <w:szCs w:val="26"/>
          <w:lang w:val="uk-UA"/>
        </w:rPr>
        <w:t xml:space="preserve"> </w:t>
      </w:r>
      <w:r w:rsidRPr="000B62FD">
        <w:rPr>
          <w:rFonts w:ascii="Times New Roman" w:hAnsi="Times New Roman" w:cs="Arial"/>
          <w:sz w:val="26"/>
          <w:szCs w:val="26"/>
          <w:lang w:val="uk-UA"/>
        </w:rPr>
        <w:t>Особливості творчої особистості розкриваються, у філософському сенсі, в здобутті та реалізації сенсу життя і діяльності індівіду (М. Бердяєв, І. Бех, П. Гуревич, Е. Ільєнков, Н. Кузьміна, А. Маслоу, К. Роджерс та інші).</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Безсумнівний сенс має розкриття сутності поняття «творча особистість», що  включає такі складові, як: власне особистість; особистість художника в філософському і соціокультурному плані; особистість художника в аспекті психології; предметно-діяльнісна сфера особистості художника (у творчості).</w:t>
      </w:r>
    </w:p>
    <w:p w:rsidR="006B766E" w:rsidRPr="000B62FD" w:rsidRDefault="006B766E" w:rsidP="006B766E">
      <w:pPr>
        <w:spacing w:after="0" w:line="240" w:lineRule="auto"/>
        <w:ind w:firstLine="709"/>
        <w:jc w:val="both"/>
        <w:rPr>
          <w:rFonts w:ascii="Times New Roman" w:hAnsi="Times New Roman" w:cs="Arial"/>
          <w:sz w:val="26"/>
          <w:szCs w:val="26"/>
          <w:lang w:val="uk-UA"/>
        </w:rPr>
      </w:pPr>
      <w:r w:rsidRPr="000B62FD">
        <w:rPr>
          <w:rFonts w:ascii="Times New Roman" w:hAnsi="Times New Roman" w:cs="Arial"/>
          <w:sz w:val="26"/>
          <w:szCs w:val="26"/>
          <w:lang w:val="uk-UA"/>
        </w:rPr>
        <w:t>У різних аспектах основні властивості творчої особистості представлені у працях С. Гончаренка, С. Коновець, В. Моляко, С. Сисоєвої та інших. Й серед них такі складові, як: світоглядний образ власного «Я» і світу; суб'єктність, цілісність і автономність, свобода, прагнення до оригінальності, до нового, заперечення звичного, стійкий інтерес до творчої діяльності, самостійність, постійна творча активність, прагнення до самоствердження, спроможність досягати нових вершин й шукати нові форми життєдіяльності.</w:t>
      </w:r>
    </w:p>
    <w:p w:rsidR="006B766E" w:rsidRPr="000B62FD" w:rsidRDefault="006B766E" w:rsidP="006B766E">
      <w:pPr>
        <w:spacing w:after="0" w:line="240" w:lineRule="auto"/>
        <w:ind w:firstLine="720"/>
        <w:jc w:val="both"/>
        <w:rPr>
          <w:rFonts w:ascii="Times New Roman" w:hAnsi="Times New Roman" w:cs="Arial"/>
          <w:sz w:val="26"/>
          <w:szCs w:val="26"/>
          <w:lang w:val="uk-UA"/>
        </w:rPr>
      </w:pPr>
      <w:r w:rsidRPr="000B62FD">
        <w:rPr>
          <w:rFonts w:ascii="Times New Roman" w:hAnsi="Times New Roman" w:cs="Arial"/>
          <w:sz w:val="26"/>
          <w:szCs w:val="26"/>
          <w:lang w:val="uk-UA"/>
        </w:rPr>
        <w:t>У соціологічному плані творча особистість розглядається в її взаємозв'язках саме з соціальним середовищем та громадськими умовами (Е. Ільєнков, І. Кон, О. Кривцун, В. Ядов та інші).</w:t>
      </w:r>
      <w:r w:rsidRPr="000B62FD">
        <w:rPr>
          <w:rFonts w:ascii="Times New Roman" w:hAnsi="Times New Roman"/>
          <w:sz w:val="26"/>
          <w:szCs w:val="26"/>
          <w:lang w:val="uk-UA"/>
        </w:rPr>
        <w:t xml:space="preserve"> </w:t>
      </w:r>
      <w:r w:rsidRPr="000B62FD">
        <w:rPr>
          <w:rFonts w:ascii="Times New Roman" w:hAnsi="Times New Roman" w:cs="Arial"/>
          <w:sz w:val="26"/>
          <w:szCs w:val="26"/>
          <w:lang w:val="uk-UA"/>
        </w:rPr>
        <w:t>У психології творча особистість розглядається також як унікальний феномен, який поєднує рефлективний і діяльнісний аспекти та має специфічні риси та властивості (Л. Виготський, О. Леонтьєв, Я. Пономарьов, С. Рубінштейн, З. Фрейд). Зокрема, у психології творчості така особистість аналізується з точки зору здатності особистості втілювати свої духовні цінності у конкретно-чуттєвій формі. Лінія досліджень, розпочатих Д. Муром і Б. Расселом, спрямована на виявлення психологічного складу творчої особистості власне особливостей соціально-побутового середовища, суспільних умов для художньої творчості й тому вбачається особливо вагомою в контексті впливу на це духовних цінностей.</w:t>
      </w:r>
    </w:p>
    <w:p w:rsidR="006B766E" w:rsidRPr="000B62FD" w:rsidRDefault="006B766E" w:rsidP="006B766E">
      <w:pPr>
        <w:pStyle w:val="af3"/>
        <w:tabs>
          <w:tab w:val="left" w:pos="9180"/>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Загалом аналітичний розгляд підходів до розуміння теорій і концепцій щодо духовних цінностей у розвитку творчої особистості уможливив  констатування того, що: прагнення до творчості – якість, котра може бути притаманна будь-якій людині, а розкриття впливу духовних цінностей в різних видах життєдіяльності є </w:t>
      </w:r>
      <w:r w:rsidRPr="000B62FD">
        <w:rPr>
          <w:rFonts w:ascii="Times New Roman" w:hAnsi="Times New Roman"/>
          <w:sz w:val="26"/>
          <w:szCs w:val="26"/>
          <w:lang w:val="uk-UA"/>
        </w:rPr>
        <w:lastRenderedPageBreak/>
        <w:t xml:space="preserve">основою формування цілісної творчої особистості та дієвим шляхом до її самовдосконалення, самоактуалізації та самоствердження. </w:t>
      </w:r>
    </w:p>
    <w:p w:rsidR="006B766E" w:rsidRPr="000B62FD" w:rsidRDefault="006B766E" w:rsidP="006B766E">
      <w:pPr>
        <w:spacing w:after="0" w:line="240" w:lineRule="auto"/>
        <w:ind w:firstLine="720"/>
        <w:jc w:val="both"/>
        <w:rPr>
          <w:rFonts w:ascii="Times New Roman" w:hAnsi="Times New Roman"/>
          <w:sz w:val="26"/>
          <w:szCs w:val="26"/>
          <w:lang w:val="uk-UA"/>
        </w:rPr>
      </w:pPr>
      <w:r w:rsidRPr="000B62FD">
        <w:rPr>
          <w:rFonts w:ascii="Times New Roman" w:hAnsi="Times New Roman"/>
          <w:sz w:val="26"/>
          <w:szCs w:val="26"/>
          <w:lang w:val="uk-UA"/>
        </w:rPr>
        <w:t xml:space="preserve">У підсумку доцільно визнати очевидну значущість духовних цінностей, зокрема, у творах образотворчого мистецтва, саме для розвитку творчої особистості людини у таких напрямах, як: антропоцентричний, коли накопичуються базові знання та духовні цінності, здійснюється індивідуалізація і творча самореалізація; геоцентричний, – з метою формування етичності, доброти, милосердя, довіри, скромності, поваги, емпатії, мужності, толерантності, прагнення наслідувати духовні традиції; соціоцентричний, коли трансформується набутий духовний досвід через взаємодію свідомості, почуттів та діяльності особистості. </w:t>
      </w:r>
    </w:p>
    <w:p w:rsidR="006B766E" w:rsidRPr="000B62FD" w:rsidRDefault="006B766E" w:rsidP="006B766E">
      <w:pPr>
        <w:spacing w:after="0" w:line="240" w:lineRule="auto"/>
        <w:jc w:val="both"/>
        <w:rPr>
          <w:rFonts w:ascii="Times New Roman" w:hAnsi="Times New Roman"/>
          <w:i/>
          <w:sz w:val="26"/>
          <w:szCs w:val="26"/>
          <w:lang w:val="uk-UA"/>
        </w:rPr>
      </w:pPr>
    </w:p>
    <w:p w:rsidR="006B766E" w:rsidRPr="000B62FD" w:rsidRDefault="006B766E" w:rsidP="006B766E">
      <w:pPr>
        <w:spacing w:after="0" w:line="240" w:lineRule="auto"/>
        <w:jc w:val="both"/>
        <w:rPr>
          <w:rFonts w:ascii="Times New Roman" w:hAnsi="Times New Roman"/>
          <w:i/>
          <w:sz w:val="26"/>
          <w:szCs w:val="26"/>
          <w:lang w:val="uk-UA"/>
        </w:rPr>
      </w:pPr>
    </w:p>
    <w:p w:rsidR="006B766E" w:rsidRPr="000B62FD" w:rsidRDefault="006B766E" w:rsidP="006B766E">
      <w:pPr>
        <w:spacing w:after="0" w:line="240" w:lineRule="auto"/>
        <w:rPr>
          <w:rFonts w:ascii="Times New Roman" w:hAnsi="Times New Roman"/>
          <w:caps/>
          <w:color w:val="000000"/>
          <w:sz w:val="26"/>
          <w:szCs w:val="26"/>
          <w:lang w:val="uk-UA"/>
        </w:rPr>
      </w:pPr>
      <w:r w:rsidRPr="000B62FD">
        <w:rPr>
          <w:rFonts w:ascii="Times New Roman" w:hAnsi="Times New Roman"/>
          <w:caps/>
          <w:color w:val="000000"/>
          <w:sz w:val="26"/>
          <w:szCs w:val="26"/>
        </w:rPr>
        <w:t>УДК</w:t>
      </w:r>
      <w:r w:rsidRPr="000B62FD">
        <w:rPr>
          <w:rFonts w:ascii="Times New Roman" w:hAnsi="Times New Roman"/>
          <w:caps/>
          <w:color w:val="000000"/>
          <w:sz w:val="26"/>
          <w:szCs w:val="26"/>
          <w:lang w:val="uk-UA"/>
        </w:rPr>
        <w:t xml:space="preserve"> 37.091.315.7:</w:t>
      </w:r>
      <w:r w:rsidRPr="009E542D">
        <w:rPr>
          <w:rFonts w:ascii="Times New Roman" w:hAnsi="Times New Roman"/>
          <w:sz w:val="26"/>
          <w:szCs w:val="26"/>
        </w:rPr>
        <w:t>[</w:t>
      </w:r>
      <w:r w:rsidRPr="000B62FD">
        <w:rPr>
          <w:rFonts w:ascii="Times New Roman" w:hAnsi="Times New Roman"/>
          <w:sz w:val="26"/>
          <w:szCs w:val="26"/>
          <w:lang w:val="uk-UA"/>
        </w:rPr>
        <w:t>37.013.31:374.72</w:t>
      </w:r>
      <w:r w:rsidRPr="009E542D">
        <w:rPr>
          <w:rFonts w:ascii="Times New Roman" w:hAnsi="Times New Roman"/>
          <w:sz w:val="26"/>
          <w:szCs w:val="26"/>
        </w:rPr>
        <w:t>]</w:t>
      </w:r>
      <w:r w:rsidRPr="000B62FD">
        <w:rPr>
          <w:rFonts w:ascii="Times New Roman" w:hAnsi="Times New Roman"/>
          <w:sz w:val="26"/>
          <w:szCs w:val="26"/>
          <w:lang w:val="uk-UA"/>
        </w:rPr>
        <w:t>-053.8</w:t>
      </w:r>
    </w:p>
    <w:p w:rsidR="006B766E" w:rsidRPr="000B62FD" w:rsidRDefault="006B766E" w:rsidP="006B766E">
      <w:pPr>
        <w:spacing w:after="0" w:line="240" w:lineRule="auto"/>
        <w:jc w:val="right"/>
        <w:rPr>
          <w:rFonts w:ascii="Times New Roman" w:hAnsi="Times New Roman"/>
          <w:b/>
          <w:i/>
          <w:caps/>
          <w:color w:val="000000"/>
          <w:sz w:val="26"/>
          <w:szCs w:val="26"/>
        </w:rPr>
      </w:pPr>
      <w:r w:rsidRPr="000B62FD">
        <w:rPr>
          <w:rFonts w:ascii="Times New Roman" w:hAnsi="Times New Roman"/>
          <w:b/>
          <w:i/>
          <w:color w:val="000000"/>
          <w:sz w:val="26"/>
          <w:szCs w:val="26"/>
        </w:rPr>
        <w:t>С.В. Ходаківська, м. Київ</w:t>
      </w:r>
    </w:p>
    <w:p w:rsidR="006B766E" w:rsidRPr="000B62FD" w:rsidRDefault="006B766E" w:rsidP="006B766E">
      <w:pPr>
        <w:spacing w:after="0" w:line="240" w:lineRule="auto"/>
        <w:jc w:val="center"/>
        <w:rPr>
          <w:rFonts w:ascii="Times New Roman" w:hAnsi="Times New Roman"/>
          <w:b/>
          <w:caps/>
          <w:color w:val="000000"/>
          <w:sz w:val="26"/>
          <w:szCs w:val="26"/>
        </w:rPr>
      </w:pPr>
      <w:r w:rsidRPr="000B62FD">
        <w:rPr>
          <w:rFonts w:ascii="Times New Roman" w:hAnsi="Times New Roman"/>
          <w:b/>
          <w:caps/>
          <w:color w:val="000000"/>
          <w:sz w:val="26"/>
          <w:szCs w:val="26"/>
          <w:lang w:val="uk-UA"/>
        </w:rPr>
        <w:t>ПОТЕНЦІАЛ</w:t>
      </w:r>
      <w:r w:rsidRPr="000B62FD">
        <w:rPr>
          <w:rFonts w:ascii="Times New Roman" w:hAnsi="Times New Roman"/>
          <w:b/>
          <w:caps/>
          <w:color w:val="000000"/>
          <w:sz w:val="26"/>
          <w:szCs w:val="26"/>
        </w:rPr>
        <w:t xml:space="preserve"> тренінгових технологій </w:t>
      </w:r>
    </w:p>
    <w:p w:rsidR="006B766E" w:rsidRPr="000B62FD" w:rsidRDefault="006B766E" w:rsidP="006B766E">
      <w:pPr>
        <w:spacing w:after="0" w:line="240" w:lineRule="auto"/>
        <w:jc w:val="center"/>
        <w:rPr>
          <w:rFonts w:ascii="Times New Roman" w:hAnsi="Times New Roman"/>
          <w:b/>
          <w:caps/>
          <w:color w:val="000000"/>
          <w:sz w:val="26"/>
          <w:szCs w:val="26"/>
        </w:rPr>
      </w:pPr>
      <w:r w:rsidRPr="000B62FD">
        <w:rPr>
          <w:rFonts w:ascii="Times New Roman" w:hAnsi="Times New Roman"/>
          <w:b/>
          <w:caps/>
          <w:color w:val="000000"/>
          <w:sz w:val="26"/>
          <w:szCs w:val="26"/>
          <w:lang w:val="uk-UA"/>
        </w:rPr>
        <w:t>В НАВЧАННІ</w:t>
      </w:r>
      <w:r w:rsidRPr="000B62FD">
        <w:rPr>
          <w:rFonts w:ascii="Times New Roman" w:hAnsi="Times New Roman"/>
          <w:b/>
          <w:caps/>
          <w:color w:val="000000"/>
          <w:sz w:val="26"/>
          <w:szCs w:val="26"/>
        </w:rPr>
        <w:t xml:space="preserve"> ДОРОСЛИХ</w:t>
      </w:r>
    </w:p>
    <w:p w:rsidR="006B766E" w:rsidRPr="000B62FD" w:rsidRDefault="006B766E" w:rsidP="006B766E">
      <w:pPr>
        <w:autoSpaceDE w:val="0"/>
        <w:autoSpaceDN w:val="0"/>
        <w:adjustRightInd w:val="0"/>
        <w:spacing w:after="0" w:line="240" w:lineRule="auto"/>
        <w:ind w:firstLine="709"/>
        <w:jc w:val="both"/>
        <w:rPr>
          <w:rFonts w:ascii="Times New Roman" w:eastAsia="PetersburgC" w:hAnsi="Times New Roman"/>
          <w:sz w:val="26"/>
          <w:szCs w:val="26"/>
        </w:rPr>
      </w:pPr>
      <w:r w:rsidRPr="000B62FD">
        <w:rPr>
          <w:rFonts w:ascii="Times New Roman" w:eastAsia="PetersburgC" w:hAnsi="Times New Roman"/>
          <w:sz w:val="26"/>
          <w:szCs w:val="26"/>
        </w:rPr>
        <w:t xml:space="preserve">В умовах сучасних інноваційних змін у сфері педагогічної освіти і освіти дорослих в Україні актуалізується проблема інтенсифікації навчання особистості з метою зміни індивідуальної освітньої траєкторії, збагачення певних професійних чи особистісних якостей. </w:t>
      </w:r>
      <w:r w:rsidRPr="000B62FD">
        <w:rPr>
          <w:rFonts w:ascii="Times New Roman" w:hAnsi="Times New Roman"/>
          <w:sz w:val="26"/>
          <w:szCs w:val="26"/>
          <w:lang w:val="uk-UA"/>
        </w:rPr>
        <w:t>Ни</w:t>
      </w:r>
      <w:r w:rsidRPr="000B62FD">
        <w:rPr>
          <w:rFonts w:ascii="Times New Roman" w:hAnsi="Times New Roman"/>
          <w:sz w:val="26"/>
          <w:szCs w:val="26"/>
        </w:rPr>
        <w:t>ні доцільно розробляти і впроваджувати тренінгові технології навчання дорослих, зокрема педагогічного персоналу, в умовах формальної і неформальної освіти, що сприятиме професійному розвитку, саморозвитку, вияву ініціативності, мобільності, удосконаленню здатності до інноваційної професійної діяльності, формуванню спрямованості на використання інтерактивних форм і методів у професійній діяльності.</w:t>
      </w:r>
    </w:p>
    <w:p w:rsidR="006B766E" w:rsidRPr="000B62FD" w:rsidRDefault="006B766E" w:rsidP="006B766E">
      <w:pPr>
        <w:autoSpaceDE w:val="0"/>
        <w:autoSpaceDN w:val="0"/>
        <w:adjustRightInd w:val="0"/>
        <w:spacing w:after="0" w:line="240" w:lineRule="auto"/>
        <w:ind w:firstLine="709"/>
        <w:jc w:val="both"/>
        <w:rPr>
          <w:rFonts w:ascii="Times New Roman" w:eastAsia="PetersburgC" w:hAnsi="Times New Roman"/>
          <w:sz w:val="26"/>
          <w:szCs w:val="26"/>
        </w:rPr>
      </w:pPr>
      <w:r w:rsidRPr="000B62FD">
        <w:rPr>
          <w:rFonts w:ascii="Times New Roman" w:eastAsia="PetersburgC" w:hAnsi="Times New Roman"/>
          <w:sz w:val="26"/>
          <w:szCs w:val="26"/>
        </w:rPr>
        <w:t>В українському науковому дискурсі увага до теоретичного обґрунтування, розроблення і використання тренінгів у педагогічній, викладацькій діяльності посилилася у зв’язку з активізацією вивчення зарубіжного досвіду організації навчання різних категорій дорослих, необхідністю інтенсифікації формування і розвитку фахових компетентностей, кардинальною зміною індивідуальної траєкторії розвитку більшості громадян держави. До проблеми  визначення теоретичних аспектів організації тренінгів, специфіки їх проведення зверталися науковці: О. Аніщенко, О. Баніт, О. Волярська, Л. Лук’янова, Ю. Махновець, С. Сисоєва, О. Щербак та ін.</w:t>
      </w:r>
    </w:p>
    <w:p w:rsidR="006B766E" w:rsidRPr="000B62FD" w:rsidRDefault="006B766E" w:rsidP="006B766E">
      <w:pPr>
        <w:autoSpaceDE w:val="0"/>
        <w:autoSpaceDN w:val="0"/>
        <w:adjustRightInd w:val="0"/>
        <w:spacing w:after="0" w:line="240" w:lineRule="auto"/>
        <w:ind w:firstLine="709"/>
        <w:jc w:val="both"/>
        <w:rPr>
          <w:rFonts w:ascii="Times New Roman" w:eastAsia="PetersburgC" w:hAnsi="Times New Roman"/>
          <w:sz w:val="26"/>
          <w:szCs w:val="26"/>
        </w:rPr>
      </w:pPr>
      <w:r w:rsidRPr="000B62FD">
        <w:rPr>
          <w:rFonts w:ascii="Times New Roman" w:eastAsia="PetersburgC" w:hAnsi="Times New Roman"/>
          <w:sz w:val="26"/>
          <w:szCs w:val="26"/>
        </w:rPr>
        <w:t xml:space="preserve">У контексті здійснення дефінітивного аналізу поняття «тренінг» окреслимо його специфіку використання як технології в умовах формальної і неформальної освіти дорослих. У працях з теорії проведення тренінгу це поняття розглядається, як: </w:t>
      </w:r>
    </w:p>
    <w:p w:rsidR="006B766E" w:rsidRPr="000B62FD" w:rsidRDefault="006B766E" w:rsidP="00DF377D">
      <w:pPr>
        <w:pStyle w:val="a4"/>
        <w:numPr>
          <w:ilvl w:val="0"/>
          <w:numId w:val="66"/>
        </w:numPr>
        <w:ind w:left="0" w:firstLine="709"/>
        <w:jc w:val="both"/>
        <w:rPr>
          <w:sz w:val="26"/>
          <w:szCs w:val="26"/>
        </w:rPr>
      </w:pPr>
      <w:r w:rsidRPr="000B62FD">
        <w:rPr>
          <w:sz w:val="26"/>
          <w:szCs w:val="26"/>
        </w:rPr>
        <w:t>своєрідна форма дресури; як тренування, у результаті якого відбувається формування умінь і навичок ефективної поведінки; форма активного навчання, метою якого є передача психологічних знань; метод створення умов для саморозкриття учасників і самостійного пошуку ними способів вирішення власних психологічних проблем</w:t>
      </w:r>
      <w:r w:rsidRPr="000B62FD">
        <w:rPr>
          <w:sz w:val="26"/>
          <w:szCs w:val="26"/>
          <w:lang w:val="ru-RU"/>
        </w:rPr>
        <w:t xml:space="preserve"> [1, с. 76]</w:t>
      </w:r>
      <w:r w:rsidRPr="000B62FD">
        <w:rPr>
          <w:sz w:val="26"/>
          <w:szCs w:val="26"/>
        </w:rPr>
        <w:t>;</w:t>
      </w:r>
    </w:p>
    <w:p w:rsidR="006B766E" w:rsidRPr="000B62FD" w:rsidRDefault="006B766E" w:rsidP="00DF377D">
      <w:pPr>
        <w:pStyle w:val="a4"/>
        <w:numPr>
          <w:ilvl w:val="0"/>
          <w:numId w:val="66"/>
        </w:numPr>
        <w:ind w:left="0" w:firstLine="709"/>
        <w:jc w:val="both"/>
        <w:rPr>
          <w:sz w:val="26"/>
          <w:szCs w:val="26"/>
        </w:rPr>
      </w:pPr>
      <w:r w:rsidRPr="000B62FD">
        <w:rPr>
          <w:sz w:val="26"/>
          <w:szCs w:val="26"/>
        </w:rPr>
        <w:t>як техніка, що поєднує навчальну та ігрову діяльність, яка відбувається в умовах моделювання різноманітних ігрових ситуацій [7,</w:t>
      </w:r>
      <w:r w:rsidRPr="000B62FD">
        <w:rPr>
          <w:sz w:val="26"/>
          <w:szCs w:val="26"/>
          <w:lang w:val="uk-UA"/>
        </w:rPr>
        <w:t xml:space="preserve"> с. </w:t>
      </w:r>
      <w:r w:rsidRPr="000B62FD">
        <w:rPr>
          <w:sz w:val="26"/>
          <w:szCs w:val="26"/>
        </w:rPr>
        <w:t>42];</w:t>
      </w:r>
    </w:p>
    <w:p w:rsidR="006B766E" w:rsidRPr="000B62FD" w:rsidRDefault="006B766E" w:rsidP="00DF377D">
      <w:pPr>
        <w:pStyle w:val="a4"/>
        <w:numPr>
          <w:ilvl w:val="0"/>
          <w:numId w:val="66"/>
        </w:numPr>
        <w:ind w:left="0" w:firstLine="709"/>
        <w:jc w:val="both"/>
        <w:rPr>
          <w:sz w:val="26"/>
          <w:szCs w:val="26"/>
        </w:rPr>
      </w:pPr>
      <w:r w:rsidRPr="000B62FD">
        <w:rPr>
          <w:sz w:val="26"/>
          <w:szCs w:val="26"/>
        </w:rPr>
        <w:t xml:space="preserve">як засіб дії, спрямований на розвиток знань, соціальних установок, умінь і досвіду у сфері міжособистісного спілкування, засіб розвитку компетентності у спілкуванні, засіб психологічної дії [6, </w:t>
      </w:r>
      <w:r w:rsidRPr="000B62FD">
        <w:rPr>
          <w:sz w:val="26"/>
          <w:szCs w:val="26"/>
          <w:lang w:val="uk-UA"/>
        </w:rPr>
        <w:t>с. </w:t>
      </w:r>
      <w:r w:rsidRPr="000B62FD">
        <w:rPr>
          <w:sz w:val="26"/>
          <w:szCs w:val="26"/>
        </w:rPr>
        <w:t xml:space="preserve">68]; </w:t>
      </w:r>
    </w:p>
    <w:p w:rsidR="006B766E" w:rsidRPr="000B62FD" w:rsidRDefault="006B766E" w:rsidP="00DF377D">
      <w:pPr>
        <w:pStyle w:val="a4"/>
        <w:numPr>
          <w:ilvl w:val="0"/>
          <w:numId w:val="66"/>
        </w:numPr>
        <w:ind w:left="0" w:firstLine="709"/>
        <w:jc w:val="both"/>
        <w:rPr>
          <w:sz w:val="26"/>
          <w:szCs w:val="26"/>
        </w:rPr>
      </w:pPr>
      <w:r w:rsidRPr="000B62FD">
        <w:rPr>
          <w:sz w:val="26"/>
          <w:szCs w:val="26"/>
        </w:rPr>
        <w:lastRenderedPageBreak/>
        <w:t>як спосіб перепрограмування моделі управління поведінкою і діяльністю людини</w:t>
      </w:r>
      <w:r w:rsidRPr="000B62FD">
        <w:rPr>
          <w:sz w:val="26"/>
          <w:szCs w:val="26"/>
          <w:lang w:val="ru-RU"/>
        </w:rPr>
        <w:t xml:space="preserve"> [2, с. 80]</w:t>
      </w:r>
      <w:r w:rsidRPr="000B62FD">
        <w:rPr>
          <w:sz w:val="26"/>
          <w:szCs w:val="26"/>
        </w:rPr>
        <w:t>;</w:t>
      </w:r>
    </w:p>
    <w:p w:rsidR="006B766E" w:rsidRPr="000B62FD" w:rsidRDefault="006B766E" w:rsidP="00DF377D">
      <w:pPr>
        <w:pStyle w:val="a4"/>
        <w:numPr>
          <w:ilvl w:val="0"/>
          <w:numId w:val="66"/>
        </w:numPr>
        <w:ind w:left="0" w:firstLine="709"/>
        <w:jc w:val="both"/>
        <w:rPr>
          <w:sz w:val="26"/>
          <w:szCs w:val="26"/>
        </w:rPr>
      </w:pPr>
      <w:r w:rsidRPr="000B62FD">
        <w:rPr>
          <w:sz w:val="26"/>
          <w:szCs w:val="26"/>
        </w:rPr>
        <w:t xml:space="preserve">як частина планованої активності організації, спрямованої на збільшення професійних знань і умінь або на модифікацію соціальної поведінки персоналу способами, що поєднуються з цілями організації й вимогами діяльності [3, </w:t>
      </w:r>
      <w:r w:rsidRPr="000B62FD">
        <w:rPr>
          <w:sz w:val="26"/>
          <w:szCs w:val="26"/>
          <w:lang w:val="uk-UA"/>
        </w:rPr>
        <w:t>с. </w:t>
      </w:r>
      <w:r w:rsidRPr="000B62FD">
        <w:rPr>
          <w:sz w:val="26"/>
          <w:szCs w:val="26"/>
        </w:rPr>
        <w:t>77];</w:t>
      </w:r>
    </w:p>
    <w:p w:rsidR="006B766E" w:rsidRPr="000B62FD" w:rsidRDefault="006B766E" w:rsidP="00DF377D">
      <w:pPr>
        <w:pStyle w:val="a4"/>
        <w:numPr>
          <w:ilvl w:val="0"/>
          <w:numId w:val="66"/>
        </w:numPr>
        <w:ind w:left="0" w:firstLine="709"/>
        <w:jc w:val="both"/>
        <w:rPr>
          <w:b/>
          <w:i/>
          <w:sz w:val="26"/>
          <w:szCs w:val="26"/>
        </w:rPr>
      </w:pPr>
      <w:r w:rsidRPr="000B62FD">
        <w:rPr>
          <w:sz w:val="26"/>
          <w:szCs w:val="26"/>
        </w:rPr>
        <w:t xml:space="preserve">багатофункціональний метод цілеспрямованих змін психологічних феноменів людини, групи або організації з метою гармонізації професійного та особистісного буття людини [5, </w:t>
      </w:r>
      <w:r w:rsidRPr="000B62FD">
        <w:rPr>
          <w:sz w:val="26"/>
          <w:szCs w:val="26"/>
          <w:lang w:val="uk-UA"/>
        </w:rPr>
        <w:t>с. </w:t>
      </w:r>
      <w:r w:rsidRPr="000B62FD">
        <w:rPr>
          <w:sz w:val="26"/>
          <w:szCs w:val="26"/>
        </w:rPr>
        <w:t>19];</w:t>
      </w:r>
    </w:p>
    <w:p w:rsidR="006B766E" w:rsidRPr="000B62FD" w:rsidRDefault="006B766E" w:rsidP="00DF377D">
      <w:pPr>
        <w:pStyle w:val="a4"/>
        <w:numPr>
          <w:ilvl w:val="0"/>
          <w:numId w:val="66"/>
        </w:numPr>
        <w:ind w:left="0" w:firstLine="709"/>
        <w:jc w:val="both"/>
        <w:rPr>
          <w:sz w:val="26"/>
          <w:szCs w:val="26"/>
        </w:rPr>
      </w:pPr>
      <w:r w:rsidRPr="000B62FD">
        <w:rPr>
          <w:sz w:val="26"/>
          <w:szCs w:val="26"/>
        </w:rPr>
        <w:t xml:space="preserve">як метод групової навчальної діяльності, коли в лабораторних умовах засобами спеціальних вправ, спрямованих на відтворення, виконання й аналіз ситуацій, в учасників не тільки формуються професійні уміння й навички, але й строюються умови для професійного розвитку [4, </w:t>
      </w:r>
      <w:r w:rsidRPr="000B62FD">
        <w:rPr>
          <w:sz w:val="26"/>
          <w:szCs w:val="26"/>
          <w:lang w:val="uk-UA"/>
        </w:rPr>
        <w:t>с. </w:t>
      </w:r>
      <w:r w:rsidRPr="000B62FD">
        <w:rPr>
          <w:sz w:val="26"/>
          <w:szCs w:val="26"/>
        </w:rPr>
        <w:t>13] та ін.</w:t>
      </w:r>
    </w:p>
    <w:p w:rsidR="006B766E" w:rsidRPr="000B62FD" w:rsidRDefault="006B766E" w:rsidP="006B766E">
      <w:pPr>
        <w:autoSpaceDE w:val="0"/>
        <w:autoSpaceDN w:val="0"/>
        <w:adjustRightInd w:val="0"/>
        <w:spacing w:after="0" w:line="240" w:lineRule="auto"/>
        <w:ind w:firstLine="709"/>
        <w:jc w:val="both"/>
        <w:rPr>
          <w:rFonts w:ascii="Times New Roman" w:eastAsia="PetersburgC" w:hAnsi="Times New Roman"/>
          <w:sz w:val="26"/>
          <w:szCs w:val="26"/>
        </w:rPr>
      </w:pPr>
      <w:r w:rsidRPr="000B62FD">
        <w:rPr>
          <w:rFonts w:ascii="Times New Roman" w:eastAsia="PetersburgC" w:hAnsi="Times New Roman"/>
          <w:sz w:val="26"/>
          <w:szCs w:val="26"/>
        </w:rPr>
        <w:t xml:space="preserve">Л. Лук’янова переконливо доводить, що у професійній підготовці і навчанні персоналу тренінгові технології виконують три основні функції: «усунення суперечностей між навичками співробітників й посадовими вимогами; формування корпоративної компетенції працівників; розв’язання актуальних завдань колективу. Кожен з цих процесів має свої детермінанти і потребує уваги з боку тренера. Вони реальні і об’єктивні, незалежно від того, знає про них що-небудь тренер чи ні. Процес навчання відбувається на основі теорії соціального навчання, при формуванні професійних умінь спілкування відбувається заміна неефективних моделей поведінки новими, більш ефективними» [4, </w:t>
      </w:r>
      <w:r w:rsidRPr="000B62FD">
        <w:rPr>
          <w:rFonts w:ascii="Times New Roman" w:eastAsia="PetersburgC" w:hAnsi="Times New Roman"/>
          <w:sz w:val="26"/>
          <w:szCs w:val="26"/>
          <w:lang w:val="uk-UA"/>
        </w:rPr>
        <w:t>с. </w:t>
      </w:r>
      <w:r w:rsidRPr="000B62FD">
        <w:rPr>
          <w:rFonts w:ascii="Times New Roman" w:eastAsia="PetersburgC" w:hAnsi="Times New Roman"/>
          <w:sz w:val="26"/>
          <w:szCs w:val="26"/>
        </w:rPr>
        <w:t>15-16]. Вчена визначає три етапи проведення тренінгу: 1) підготовку до проведення тренінгу;</w:t>
      </w:r>
      <w:r>
        <w:rPr>
          <w:rFonts w:ascii="Times New Roman" w:eastAsia="PetersburgC" w:hAnsi="Times New Roman"/>
          <w:sz w:val="26"/>
          <w:szCs w:val="26"/>
          <w:lang w:val="uk-UA"/>
        </w:rPr>
        <w:t xml:space="preserve"> </w:t>
      </w:r>
      <w:r w:rsidRPr="000B62FD">
        <w:rPr>
          <w:rFonts w:ascii="Times New Roman" w:eastAsia="PetersburgC" w:hAnsi="Times New Roman"/>
          <w:sz w:val="26"/>
          <w:szCs w:val="26"/>
        </w:rPr>
        <w:t>2) власне тренінг (тренінгова діяльність);</w:t>
      </w:r>
      <w:r>
        <w:rPr>
          <w:rFonts w:ascii="Times New Roman" w:eastAsia="PetersburgC" w:hAnsi="Times New Roman"/>
          <w:sz w:val="26"/>
          <w:szCs w:val="26"/>
          <w:lang w:val="uk-UA"/>
        </w:rPr>
        <w:t xml:space="preserve"> </w:t>
      </w:r>
      <w:r w:rsidRPr="000B62FD">
        <w:rPr>
          <w:rFonts w:ascii="Times New Roman" w:eastAsia="PetersburgC" w:hAnsi="Times New Roman"/>
          <w:sz w:val="26"/>
          <w:szCs w:val="26"/>
        </w:rPr>
        <w:t>3) постійне професійне самоудосконалення [4,</w:t>
      </w:r>
      <w:r w:rsidRPr="000B62FD">
        <w:rPr>
          <w:rFonts w:ascii="Times New Roman" w:eastAsia="PetersburgC" w:hAnsi="Times New Roman"/>
          <w:sz w:val="26"/>
          <w:szCs w:val="26"/>
          <w:lang w:val="uk-UA"/>
        </w:rPr>
        <w:t xml:space="preserve"> с. </w:t>
      </w:r>
      <w:r w:rsidRPr="000B62FD">
        <w:rPr>
          <w:rFonts w:ascii="Times New Roman" w:eastAsia="PetersburgC" w:hAnsi="Times New Roman"/>
          <w:sz w:val="26"/>
          <w:szCs w:val="26"/>
        </w:rPr>
        <w:t>17].</w:t>
      </w:r>
    </w:p>
    <w:p w:rsidR="006B766E" w:rsidRPr="000B62FD" w:rsidRDefault="006B766E" w:rsidP="006B766E">
      <w:pPr>
        <w:spacing w:after="0" w:line="240" w:lineRule="auto"/>
        <w:ind w:firstLine="709"/>
        <w:jc w:val="both"/>
        <w:rPr>
          <w:rFonts w:ascii="Times New Roman" w:eastAsia="PetersburgC" w:hAnsi="Times New Roman"/>
          <w:sz w:val="26"/>
          <w:szCs w:val="26"/>
        </w:rPr>
      </w:pPr>
      <w:r w:rsidRPr="000B62FD">
        <w:rPr>
          <w:rFonts w:ascii="Times New Roman" w:hAnsi="Times New Roman"/>
          <w:sz w:val="26"/>
          <w:szCs w:val="26"/>
        </w:rPr>
        <w:t>З-поміж основних вимог до реалізації тренінгової технології Л. Лук’янова слушно виокремлює такі: в</w:t>
      </w:r>
      <w:r w:rsidRPr="000B62FD">
        <w:rPr>
          <w:rFonts w:ascii="Times New Roman" w:eastAsia="PetersburgC" w:hAnsi="Times New Roman"/>
          <w:sz w:val="26"/>
          <w:szCs w:val="26"/>
        </w:rPr>
        <w:t>ибір тренером принципів навчання дорослих; навчання повинно відповідати їхнім нинішнім потребам, бути придатним для практичного використання в їхній роботі, давати можливість для професійного і особистісного росту, активно залучати дорослих до навчальної діяльності; ураховувати їхній попередній досвід; заохочувати до розмірковувань щодо минулого досвіду, досягнень й просування по службі; приносити задоволення; визначення чітких цілей і результатів навчання; завдання повинні враховувати бажані знання, уміння, навички, а головне, бути зорієнтованими на відповідну (вікову, професійну та ін.) групу дорослих учнів; цілі й завдання треба диференціювати залежно від загальної стратегії тренінгу, а також конкретизувати відповідно до окремих змістовних складових або тем; необхідно враховувати інтереси аудиторії, вносити відповідні зміни й доповнення й досягти додаткових цілей у результаті роботи; формування позитивної самооцінки; спонтанне реагування, коли виникає необхідність уточнити завдання на початку тренінгу й відповідно змінити зміст або уточнити структуру тренінгу [4,</w:t>
      </w:r>
      <w:r w:rsidRPr="000B62FD">
        <w:rPr>
          <w:rFonts w:ascii="Times New Roman" w:eastAsia="PetersburgC" w:hAnsi="Times New Roman"/>
          <w:sz w:val="26"/>
          <w:szCs w:val="26"/>
          <w:lang w:val="uk-UA"/>
        </w:rPr>
        <w:t xml:space="preserve"> с.</w:t>
      </w:r>
      <w:r>
        <w:rPr>
          <w:rFonts w:ascii="Times New Roman" w:eastAsia="PetersburgC" w:hAnsi="Times New Roman"/>
          <w:sz w:val="26"/>
          <w:szCs w:val="26"/>
          <w:lang w:val="uk-UA"/>
        </w:rPr>
        <w:t> </w:t>
      </w:r>
      <w:r w:rsidRPr="000B62FD">
        <w:rPr>
          <w:rFonts w:ascii="Times New Roman" w:eastAsia="PetersburgC" w:hAnsi="Times New Roman"/>
          <w:sz w:val="26"/>
          <w:szCs w:val="26"/>
        </w:rPr>
        <w:t>26-27].</w:t>
      </w:r>
    </w:p>
    <w:p w:rsidR="00FB4A5C"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Отже, в умовах інтенсивного розвитку освіти дорослих назріла потреба розроблення і упровадження тренінгових технологій навчання дорослих, які на основі виявлення специфіки організації навчання в умовах формальної і неформальної освіти дозволять інтенсифікувати процес особистісного і професійного розвитку дорослих з урахуванням індивідуальної освітньої траєкторії, потреб, запитів тощо.</w:t>
      </w:r>
    </w:p>
    <w:p w:rsidR="00FB4A5C" w:rsidRDefault="00FB4A5C">
      <w:pPr>
        <w:rPr>
          <w:rFonts w:ascii="Times New Roman" w:hAnsi="Times New Roman"/>
          <w:sz w:val="26"/>
          <w:szCs w:val="26"/>
        </w:rPr>
      </w:pPr>
      <w:r>
        <w:rPr>
          <w:rFonts w:ascii="Times New Roman" w:hAnsi="Times New Roman"/>
          <w:sz w:val="26"/>
          <w:szCs w:val="26"/>
        </w:rPr>
        <w:br w:type="page"/>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lastRenderedPageBreak/>
        <w:t>ЛІТЕРАТУРА:</w:t>
      </w:r>
    </w:p>
    <w:p w:rsidR="006B766E" w:rsidRPr="000B62FD" w:rsidRDefault="006B766E" w:rsidP="006B766E">
      <w:pPr>
        <w:spacing w:after="0" w:line="240" w:lineRule="auto"/>
        <w:ind w:firstLine="709"/>
        <w:jc w:val="both"/>
        <w:rPr>
          <w:rFonts w:ascii="Times New Roman" w:hAnsi="Times New Roman"/>
          <w:sz w:val="26"/>
          <w:szCs w:val="26"/>
        </w:rPr>
      </w:pPr>
      <w:r>
        <w:rPr>
          <w:rFonts w:ascii="Times New Roman" w:hAnsi="Times New Roman"/>
          <w:sz w:val="26"/>
          <w:szCs w:val="26"/>
        </w:rPr>
        <w:t>1. Вачков И.</w:t>
      </w:r>
      <w:r w:rsidRPr="000B62FD">
        <w:rPr>
          <w:rFonts w:ascii="Times New Roman" w:hAnsi="Times New Roman"/>
          <w:sz w:val="26"/>
          <w:szCs w:val="26"/>
        </w:rPr>
        <w:t>В. Основы технологии группового тренинга. – Москва, Издательство «Ось89</w:t>
      </w:r>
      <w:r w:rsidRPr="000B62FD">
        <w:rPr>
          <w:rFonts w:ascii="Times New Roman" w:hAnsi="Times New Roman"/>
          <w:sz w:val="26"/>
          <w:szCs w:val="26"/>
          <w:lang w:val="uk-UA"/>
        </w:rPr>
        <w:t>»</w:t>
      </w:r>
      <w:r w:rsidRPr="000B62FD">
        <w:rPr>
          <w:rFonts w:ascii="Times New Roman" w:hAnsi="Times New Roman"/>
          <w:sz w:val="26"/>
          <w:szCs w:val="26"/>
        </w:rPr>
        <w:t>,1999. – 176 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2. Головин С.Ю. Словарь</w:t>
      </w:r>
      <w:r>
        <w:rPr>
          <w:rFonts w:ascii="Times New Roman" w:hAnsi="Times New Roman"/>
          <w:sz w:val="26"/>
          <w:szCs w:val="26"/>
        </w:rPr>
        <w:t xml:space="preserve"> практического психолога / С.Ю.</w:t>
      </w:r>
      <w:r>
        <w:rPr>
          <w:rFonts w:ascii="Times New Roman" w:hAnsi="Times New Roman"/>
          <w:sz w:val="26"/>
          <w:szCs w:val="26"/>
          <w:lang w:val="uk-UA"/>
        </w:rPr>
        <w:t> </w:t>
      </w:r>
      <w:r w:rsidRPr="000B62FD">
        <w:rPr>
          <w:rFonts w:ascii="Times New Roman" w:hAnsi="Times New Roman"/>
          <w:sz w:val="26"/>
          <w:szCs w:val="26"/>
        </w:rPr>
        <w:t>Головин. − Минск: Харвест, 2000. − 800 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3. Джонсон Д.У. Тр</w:t>
      </w:r>
      <w:r>
        <w:rPr>
          <w:rFonts w:ascii="Times New Roman" w:hAnsi="Times New Roman"/>
          <w:sz w:val="26"/>
          <w:szCs w:val="26"/>
        </w:rPr>
        <w:t>енинг общения и развития / Д.У.</w:t>
      </w:r>
      <w:r>
        <w:rPr>
          <w:rFonts w:ascii="Times New Roman" w:hAnsi="Times New Roman"/>
          <w:sz w:val="26"/>
          <w:szCs w:val="26"/>
          <w:lang w:val="uk-UA"/>
        </w:rPr>
        <w:t> </w:t>
      </w:r>
      <w:r w:rsidRPr="000B62FD">
        <w:rPr>
          <w:rFonts w:ascii="Times New Roman" w:hAnsi="Times New Roman"/>
          <w:sz w:val="26"/>
          <w:szCs w:val="26"/>
        </w:rPr>
        <w:t>Джонсон. – М.: Прогресс, 2001. – 248 с.</w:t>
      </w:r>
    </w:p>
    <w:p w:rsidR="006B766E" w:rsidRPr="000B62FD" w:rsidRDefault="006B766E" w:rsidP="006B766E">
      <w:pPr>
        <w:spacing w:after="0" w:line="240" w:lineRule="auto"/>
        <w:ind w:firstLine="709"/>
        <w:jc w:val="both"/>
        <w:rPr>
          <w:rFonts w:ascii="Times New Roman" w:eastAsia="PetersburgC" w:hAnsi="Times New Roman"/>
          <w:sz w:val="26"/>
          <w:szCs w:val="26"/>
        </w:rPr>
      </w:pPr>
      <w:r w:rsidRPr="000B62FD">
        <w:rPr>
          <w:rFonts w:ascii="Times New Roman" w:hAnsi="Times New Roman"/>
          <w:sz w:val="26"/>
          <w:szCs w:val="26"/>
        </w:rPr>
        <w:t xml:space="preserve">4. Лук’янова Л.Б. Тренінгові технології в освіті дорослих // </w:t>
      </w:r>
      <w:r w:rsidRPr="000B62FD">
        <w:rPr>
          <w:rFonts w:ascii="Times New Roman" w:hAnsi="Times New Roman"/>
          <w:bCs/>
          <w:sz w:val="26"/>
          <w:szCs w:val="26"/>
        </w:rPr>
        <w:t>Сучасні технології освіти дорослих</w:t>
      </w:r>
      <w:r w:rsidRPr="000B62FD">
        <w:rPr>
          <w:rFonts w:ascii="Times New Roman" w:eastAsia="PetersburgC" w:hAnsi="Times New Roman"/>
          <w:sz w:val="26"/>
          <w:szCs w:val="26"/>
        </w:rPr>
        <w:t xml:space="preserve">: посіб. / авт. кол.: Л.Б. Лук’янова, О.В. Аніщенко, Л.Є. Сігаєва, С.В. Зінченко, О.В. Баніт, Н.І. Дорошенко. </w:t>
      </w:r>
      <w:r w:rsidRPr="000B62FD">
        <w:rPr>
          <w:rFonts w:ascii="Times New Roman" w:hAnsi="Times New Roman"/>
          <w:sz w:val="26"/>
          <w:szCs w:val="26"/>
        </w:rPr>
        <w:t>–</w:t>
      </w:r>
      <w:r w:rsidRPr="000B62FD">
        <w:rPr>
          <w:rFonts w:ascii="Times New Roman" w:eastAsia="PetersburgC" w:hAnsi="Times New Roman"/>
          <w:sz w:val="26"/>
          <w:szCs w:val="26"/>
        </w:rPr>
        <w:t xml:space="preserve"> Кіровоград: Імекс-ЛТД, 2013. – С. 6-40.</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5. Мілютіна К. Л. Теорія та практика психологічного тренінгу: навч. посіб. / К. Л. Мілютіна. – К.: МАУП, 2004. – 192 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6. Петровская Л.А. Теоретические и методологические проблемы социально-психологического тренинга / Л.А. Петровская. – М.: МГУ, 1982. – 168</w:t>
      </w:r>
      <w:r>
        <w:rPr>
          <w:rFonts w:ascii="Times New Roman" w:hAnsi="Times New Roman"/>
          <w:sz w:val="26"/>
          <w:szCs w:val="26"/>
          <w:lang w:val="uk-UA"/>
        </w:rPr>
        <w:t> </w:t>
      </w:r>
      <w:r w:rsidRPr="000B62FD">
        <w:rPr>
          <w:rFonts w:ascii="Times New Roman" w:hAnsi="Times New Roman"/>
          <w:sz w:val="26"/>
          <w:szCs w:val="26"/>
        </w:rPr>
        <w:t xml:space="preserve">с.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7. Ситников А.П. Акмеологический тренинг: теория, методика, психотехнологии. – Москва: Технологическая школа бизнеса, 1996. – 428</w:t>
      </w:r>
      <w:r>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spacing w:after="0" w:line="240" w:lineRule="auto"/>
        <w:jc w:val="both"/>
        <w:rPr>
          <w:rFonts w:ascii="Times New Roman" w:hAnsi="Times New Roman"/>
          <w:i/>
          <w:sz w:val="26"/>
          <w:szCs w:val="26"/>
          <w:lang w:val="uk-UA"/>
        </w:rPr>
      </w:pPr>
    </w:p>
    <w:p w:rsidR="006B766E" w:rsidRPr="000B62FD" w:rsidRDefault="006B766E" w:rsidP="006B766E">
      <w:pPr>
        <w:spacing w:after="0" w:line="240" w:lineRule="auto"/>
        <w:jc w:val="both"/>
        <w:rPr>
          <w:rFonts w:ascii="Times New Roman" w:hAnsi="Times New Roman"/>
          <w:i/>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 xml:space="preserve">УДК </w:t>
      </w:r>
      <w:r w:rsidRPr="00A71AD9">
        <w:rPr>
          <w:rFonts w:ascii="Times New Roman" w:hAnsi="Times New Roman"/>
          <w:sz w:val="26"/>
          <w:szCs w:val="26"/>
          <w:lang w:val="uk-UA"/>
        </w:rPr>
        <w:t>[</w:t>
      </w:r>
      <w:r w:rsidRPr="000B62FD">
        <w:rPr>
          <w:rFonts w:ascii="Times New Roman" w:hAnsi="Times New Roman"/>
          <w:sz w:val="26"/>
          <w:szCs w:val="26"/>
          <w:lang w:val="uk-UA"/>
        </w:rPr>
        <w:t>004:008</w:t>
      </w:r>
      <w:r w:rsidRPr="00A71AD9">
        <w:rPr>
          <w:rFonts w:ascii="Times New Roman" w:hAnsi="Times New Roman"/>
          <w:sz w:val="26"/>
          <w:szCs w:val="26"/>
          <w:lang w:val="uk-UA"/>
        </w:rPr>
        <w:t>]</w:t>
      </w:r>
      <w:r w:rsidRPr="000B62FD">
        <w:rPr>
          <w:rFonts w:ascii="Times New Roman" w:hAnsi="Times New Roman"/>
          <w:sz w:val="26"/>
          <w:szCs w:val="26"/>
          <w:lang w:val="uk-UA"/>
        </w:rPr>
        <w:t>-053.8:023</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Н.Г. Шарошкі</w:t>
      </w:r>
      <w:r>
        <w:rPr>
          <w:rFonts w:ascii="Times New Roman" w:hAnsi="Times New Roman"/>
          <w:b/>
          <w:i/>
          <w:sz w:val="26"/>
          <w:szCs w:val="26"/>
          <w:lang w:val="uk-UA"/>
        </w:rPr>
        <w:t>на, м. </w:t>
      </w:r>
      <w:r w:rsidRPr="000B62FD">
        <w:rPr>
          <w:rFonts w:ascii="Times New Roman" w:hAnsi="Times New Roman"/>
          <w:b/>
          <w:i/>
          <w:sz w:val="26"/>
          <w:szCs w:val="26"/>
          <w:lang w:val="uk-UA"/>
        </w:rPr>
        <w:t>Київ</w:t>
      </w:r>
    </w:p>
    <w:p w:rsidR="006B766E" w:rsidRPr="000B62FD" w:rsidRDefault="006B766E" w:rsidP="006B766E">
      <w:pPr>
        <w:spacing w:after="0" w:line="240" w:lineRule="auto"/>
        <w:jc w:val="center"/>
        <w:rPr>
          <w:rFonts w:ascii="Times New Roman" w:hAnsi="Times New Roman"/>
          <w:b/>
          <w:sz w:val="26"/>
          <w:szCs w:val="26"/>
          <w:lang w:val="uk-UA"/>
        </w:rPr>
      </w:pPr>
      <w:r w:rsidRPr="00A71AD9">
        <w:rPr>
          <w:rFonts w:ascii="Times New Roman" w:hAnsi="Times New Roman"/>
          <w:b/>
          <w:sz w:val="26"/>
          <w:szCs w:val="26"/>
          <w:lang w:val="uk-UA"/>
        </w:rPr>
        <w:t>ФОРМУВАННЯ ІНФОРМАЦІЙНОЇ КУЛЬТУРИ ДОРОСЛИХ</w:t>
      </w:r>
    </w:p>
    <w:p w:rsidR="006B766E" w:rsidRPr="00A71AD9"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В </w:t>
      </w:r>
      <w:r w:rsidRPr="00A71AD9">
        <w:rPr>
          <w:rFonts w:ascii="Times New Roman" w:hAnsi="Times New Roman"/>
          <w:b/>
          <w:sz w:val="26"/>
          <w:szCs w:val="26"/>
          <w:lang w:val="uk-UA"/>
        </w:rPr>
        <w:t>УМОВАХ БІ</w:t>
      </w:r>
      <w:r w:rsidRPr="000B62FD">
        <w:rPr>
          <w:rFonts w:ascii="Times New Roman" w:hAnsi="Times New Roman"/>
          <w:b/>
          <w:sz w:val="26"/>
          <w:szCs w:val="26"/>
          <w:lang w:val="uk-UA"/>
        </w:rPr>
        <w:t>Б</w:t>
      </w:r>
      <w:r w:rsidRPr="00A71AD9">
        <w:rPr>
          <w:rFonts w:ascii="Times New Roman" w:hAnsi="Times New Roman"/>
          <w:b/>
          <w:sz w:val="26"/>
          <w:szCs w:val="26"/>
          <w:lang w:val="uk-UA"/>
        </w:rPr>
        <w:t>ЛІОТЕК</w:t>
      </w:r>
    </w:p>
    <w:p w:rsidR="006B766E" w:rsidRPr="000B62FD" w:rsidRDefault="006B766E" w:rsidP="006B766E">
      <w:pPr>
        <w:spacing w:after="0" w:line="240" w:lineRule="auto"/>
        <w:ind w:firstLine="708"/>
        <w:jc w:val="both"/>
        <w:rPr>
          <w:rFonts w:ascii="Times New Roman" w:hAnsi="Times New Roman"/>
          <w:sz w:val="26"/>
          <w:szCs w:val="26"/>
        </w:rPr>
      </w:pPr>
      <w:r w:rsidRPr="00A71AD9">
        <w:rPr>
          <w:rFonts w:ascii="Times New Roman" w:hAnsi="Times New Roman"/>
          <w:sz w:val="26"/>
          <w:szCs w:val="26"/>
          <w:lang w:val="uk-UA"/>
        </w:rPr>
        <w:t>На сучасному етапі</w:t>
      </w:r>
      <w:r w:rsidRPr="00A71AD9">
        <w:rPr>
          <w:rFonts w:ascii="Times New Roman" w:hAnsi="Times New Roman"/>
          <w:b/>
          <w:i/>
          <w:sz w:val="26"/>
          <w:szCs w:val="26"/>
          <w:lang w:val="uk-UA"/>
        </w:rPr>
        <w:t xml:space="preserve"> </w:t>
      </w:r>
      <w:r w:rsidRPr="00A71AD9">
        <w:rPr>
          <w:rFonts w:ascii="Times New Roman" w:hAnsi="Times New Roman"/>
          <w:sz w:val="26"/>
          <w:szCs w:val="26"/>
          <w:lang w:val="uk-UA"/>
        </w:rPr>
        <w:t>переходу до створення надіндустріальної інфор</w:t>
      </w:r>
      <w:r w:rsidRPr="009E542D">
        <w:rPr>
          <w:rFonts w:ascii="Times New Roman" w:hAnsi="Times New Roman"/>
          <w:sz w:val="26"/>
          <w:szCs w:val="26"/>
          <w:lang w:val="uk-UA"/>
        </w:rPr>
        <w:t xml:space="preserve">маційної цивілізації набуває значення розвиток  інформаційної культури дорослих. </w:t>
      </w:r>
      <w:r w:rsidRPr="000B62FD">
        <w:rPr>
          <w:rFonts w:ascii="Times New Roman" w:hAnsi="Times New Roman"/>
          <w:sz w:val="26"/>
          <w:szCs w:val="26"/>
        </w:rPr>
        <w:t>Перші спроби визначення поняття «інформаційна культура» були зроблені в середині 80-х років минулого століття. Але пов’язано воно було більше з поняттям комп'ютерної грамотності</w:t>
      </w:r>
      <w:r w:rsidRPr="000B62FD">
        <w:rPr>
          <w:rFonts w:ascii="Times New Roman" w:hAnsi="Times New Roman"/>
          <w:sz w:val="26"/>
          <w:szCs w:val="26"/>
          <w:lang w:val="uk-UA"/>
        </w:rPr>
        <w:t>. Я</w:t>
      </w:r>
      <w:r w:rsidRPr="000B62FD">
        <w:rPr>
          <w:rFonts w:ascii="Times New Roman" w:hAnsi="Times New Roman"/>
          <w:sz w:val="26"/>
          <w:szCs w:val="26"/>
        </w:rPr>
        <w:t>к зазначала Ю. Шрейдер у 1988</w:t>
      </w:r>
      <w:r>
        <w:rPr>
          <w:rFonts w:ascii="Times New Roman" w:hAnsi="Times New Roman"/>
          <w:sz w:val="26"/>
          <w:szCs w:val="26"/>
          <w:lang w:val="uk-UA"/>
        </w:rPr>
        <w:t> </w:t>
      </w:r>
      <w:r w:rsidRPr="000B62FD">
        <w:rPr>
          <w:rFonts w:ascii="Times New Roman" w:hAnsi="Times New Roman"/>
          <w:sz w:val="26"/>
          <w:szCs w:val="26"/>
        </w:rPr>
        <w:t>р</w:t>
      </w:r>
      <w:r w:rsidRPr="000B62FD">
        <w:rPr>
          <w:rFonts w:ascii="Times New Roman" w:hAnsi="Times New Roman"/>
          <w:sz w:val="26"/>
          <w:szCs w:val="26"/>
          <w:lang w:val="uk-UA"/>
        </w:rPr>
        <w:t>.</w:t>
      </w:r>
      <w:r w:rsidRPr="000B62FD">
        <w:rPr>
          <w:rFonts w:ascii="Times New Roman" w:hAnsi="Times New Roman"/>
          <w:sz w:val="26"/>
          <w:szCs w:val="26"/>
        </w:rPr>
        <w:t xml:space="preserve">, – «це навички елементарного поводження з персональною ЕОМ, тобто з ЕОМ, яка призначена для масового користувача, який не володіє </w:t>
      </w:r>
      <w:r>
        <w:rPr>
          <w:rFonts w:ascii="Times New Roman" w:hAnsi="Times New Roman"/>
          <w:sz w:val="26"/>
          <w:szCs w:val="26"/>
        </w:rPr>
        <w:t>навичками програмування» [3, с.</w:t>
      </w:r>
      <w:r>
        <w:rPr>
          <w:rFonts w:ascii="Times New Roman" w:hAnsi="Times New Roman"/>
          <w:sz w:val="26"/>
          <w:szCs w:val="26"/>
          <w:lang w:val="uk-UA"/>
        </w:rPr>
        <w:t> </w:t>
      </w:r>
      <w:r w:rsidRPr="000B62FD">
        <w:rPr>
          <w:rFonts w:ascii="Times New Roman" w:hAnsi="Times New Roman"/>
          <w:sz w:val="26"/>
          <w:szCs w:val="26"/>
        </w:rPr>
        <w:t xml:space="preserve">123].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В сучасному інформаційному просторі сутність інформаційної культури розглядається як у вузькому значенні, з позиції інформаційного підходу, так і в широкому – культурологічного. </w:t>
      </w:r>
      <w:r w:rsidRPr="000B62FD">
        <w:rPr>
          <w:rFonts w:ascii="Times New Roman" w:hAnsi="Times New Roman"/>
          <w:sz w:val="26"/>
          <w:szCs w:val="26"/>
          <w:lang w:val="uk-UA"/>
        </w:rPr>
        <w:t>У контексті</w:t>
      </w:r>
      <w:r w:rsidRPr="000B62FD">
        <w:rPr>
          <w:rFonts w:ascii="Times New Roman" w:hAnsi="Times New Roman"/>
          <w:sz w:val="26"/>
          <w:szCs w:val="26"/>
        </w:rPr>
        <w:t xml:space="preserve"> інформаційного підходу інформаційна культура визначається як сукупність знань, умінь і навичок пошуку, відбору, аналізу інформації, тобто всього, що включається в інформаційну діяльність, спрямовану на задоволення інформаційних потреб. Як зазначає Н. Гендіна, «інформаційна культура переважно асоціюється з техніко-технологічними аспектами інформатизації, оволодінням навичками роботи з п</w:t>
      </w:r>
      <w:r>
        <w:rPr>
          <w:rFonts w:ascii="Times New Roman" w:hAnsi="Times New Roman"/>
          <w:sz w:val="26"/>
          <w:szCs w:val="26"/>
        </w:rPr>
        <w:t>ерсональним комп’ютером» [1, с.</w:t>
      </w:r>
      <w:r>
        <w:rPr>
          <w:rFonts w:ascii="Times New Roman" w:hAnsi="Times New Roman"/>
          <w:sz w:val="26"/>
          <w:szCs w:val="26"/>
          <w:lang w:val="uk-UA"/>
        </w:rPr>
        <w:t> </w:t>
      </w:r>
      <w:r w:rsidRPr="000B62FD">
        <w:rPr>
          <w:rFonts w:ascii="Times New Roman" w:hAnsi="Times New Roman"/>
          <w:sz w:val="26"/>
          <w:szCs w:val="26"/>
        </w:rPr>
        <w:t>103]. Таке трактування звужую інформаційну культуру до комп'ютерної грамотності.</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Культурологічний підхід передбачає </w:t>
      </w:r>
      <w:r w:rsidRPr="000B62FD">
        <w:rPr>
          <w:rFonts w:ascii="Times New Roman" w:hAnsi="Times New Roman"/>
          <w:sz w:val="26"/>
          <w:szCs w:val="26"/>
          <w:lang w:val="uk-UA"/>
        </w:rPr>
        <w:t>визначення</w:t>
      </w:r>
      <w:r w:rsidRPr="000B62FD">
        <w:rPr>
          <w:rFonts w:ascii="Times New Roman" w:hAnsi="Times New Roman"/>
          <w:sz w:val="26"/>
          <w:szCs w:val="26"/>
        </w:rPr>
        <w:t xml:space="preserve"> інформацій</w:t>
      </w:r>
      <w:r w:rsidRPr="000B62FD">
        <w:rPr>
          <w:rFonts w:ascii="Times New Roman" w:hAnsi="Times New Roman"/>
          <w:sz w:val="26"/>
          <w:szCs w:val="26"/>
          <w:lang w:val="uk-UA"/>
        </w:rPr>
        <w:t>ної</w:t>
      </w:r>
      <w:r w:rsidRPr="000B62FD">
        <w:rPr>
          <w:rFonts w:ascii="Times New Roman" w:hAnsi="Times New Roman"/>
          <w:sz w:val="26"/>
          <w:szCs w:val="26"/>
        </w:rPr>
        <w:t xml:space="preserve"> культур</w:t>
      </w:r>
      <w:r w:rsidRPr="000B62FD">
        <w:rPr>
          <w:rFonts w:ascii="Times New Roman" w:hAnsi="Times New Roman"/>
          <w:sz w:val="26"/>
          <w:szCs w:val="26"/>
          <w:lang w:val="uk-UA"/>
        </w:rPr>
        <w:t>и</w:t>
      </w:r>
      <w:r w:rsidRPr="000B62FD">
        <w:rPr>
          <w:rFonts w:ascii="Times New Roman" w:hAnsi="Times New Roman"/>
          <w:sz w:val="26"/>
          <w:szCs w:val="26"/>
        </w:rPr>
        <w:t xml:space="preserve"> і як спос</w:t>
      </w:r>
      <w:r w:rsidRPr="000B62FD">
        <w:rPr>
          <w:rFonts w:ascii="Times New Roman" w:hAnsi="Times New Roman"/>
          <w:sz w:val="26"/>
          <w:szCs w:val="26"/>
          <w:lang w:val="uk-UA"/>
        </w:rPr>
        <w:t>обу</w:t>
      </w:r>
      <w:r w:rsidRPr="000B62FD">
        <w:rPr>
          <w:rFonts w:ascii="Times New Roman" w:hAnsi="Times New Roman"/>
          <w:sz w:val="26"/>
          <w:szCs w:val="26"/>
        </w:rPr>
        <w:t xml:space="preserve"> життєдіяльності людини в інформаційному суспільстві, і як складник</w:t>
      </w:r>
      <w:r w:rsidRPr="000B62FD">
        <w:rPr>
          <w:rFonts w:ascii="Times New Roman" w:hAnsi="Times New Roman"/>
          <w:sz w:val="26"/>
          <w:szCs w:val="26"/>
          <w:lang w:val="uk-UA"/>
        </w:rPr>
        <w:t>а</w:t>
      </w:r>
      <w:r w:rsidRPr="000B62FD">
        <w:rPr>
          <w:rFonts w:ascii="Times New Roman" w:hAnsi="Times New Roman"/>
          <w:sz w:val="26"/>
          <w:szCs w:val="26"/>
        </w:rPr>
        <w:t xml:space="preserve"> процесу формування культури людства. </w:t>
      </w:r>
      <w:r>
        <w:rPr>
          <w:rFonts w:ascii="Times New Roman" w:hAnsi="Times New Roman"/>
          <w:sz w:val="26"/>
          <w:szCs w:val="26"/>
          <w:lang w:val="uk-UA"/>
        </w:rPr>
        <w:t>Т</w:t>
      </w:r>
      <w:r w:rsidRPr="000B62FD">
        <w:rPr>
          <w:rFonts w:ascii="Times New Roman" w:hAnsi="Times New Roman"/>
          <w:sz w:val="26"/>
          <w:szCs w:val="26"/>
        </w:rPr>
        <w:t xml:space="preserve">акий підхід дозволяє виокремити такі особливості інформаційної культури дорослих, як: цілісність інформаційної картини світу, продуктивне використання різних джерел інформації, етичне ставлення до відбору інформації, критичне ставлення до інформації, орієнтація на гуманістичні цінності, діалогічність мислення, ставлення до інформації з позицій особистісного і професійного саморозвитку тощо.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lastRenderedPageBreak/>
        <w:t>Варто наголосити, що важливу роль у формування інформаційної культури дорослих відіграє бібліотека</w:t>
      </w:r>
      <w:r>
        <w:rPr>
          <w:rFonts w:ascii="Times New Roman" w:hAnsi="Times New Roman"/>
          <w:sz w:val="26"/>
          <w:szCs w:val="26"/>
          <w:lang w:val="uk-UA"/>
        </w:rPr>
        <w:t xml:space="preserve">. </w:t>
      </w:r>
      <w:r w:rsidRPr="000B62FD">
        <w:rPr>
          <w:rFonts w:ascii="Times New Roman" w:hAnsi="Times New Roman"/>
          <w:sz w:val="26"/>
          <w:szCs w:val="26"/>
        </w:rPr>
        <w:t xml:space="preserve">Бібліотека – це інформаційний соціально-культурний інститут, який виник за потреби збирати, зберігати й організовувати суспільне користування книгами. Як зазначено в Законі України </w:t>
      </w:r>
      <w:r>
        <w:rPr>
          <w:rFonts w:ascii="Times New Roman" w:hAnsi="Times New Roman"/>
          <w:sz w:val="26"/>
          <w:szCs w:val="26"/>
          <w:lang w:val="uk-UA"/>
        </w:rPr>
        <w:t>«П</w:t>
      </w:r>
      <w:r w:rsidRPr="000B62FD">
        <w:rPr>
          <w:rFonts w:ascii="Times New Roman" w:hAnsi="Times New Roman"/>
          <w:sz w:val="26"/>
          <w:szCs w:val="26"/>
        </w:rPr>
        <w:t>ро бібліотеку»: «Бібліотека – це бібліотечно-бібліографічний, культурно-просвітницький і науково-допоміжний соціальний інститут, що забезпечує акумуляцію і загальнодоступність документально-інформаційних ресурсів (книг, документів та інших носіїв інформації), які містять і зберігають знання, набуті в процесі розвитку людства, сприяють піднесенню інтелектуального та культурного потенціалу суспільства» [2].</w:t>
      </w:r>
    </w:p>
    <w:p w:rsidR="006B766E" w:rsidRPr="00A71AD9"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Процес формування інформаційної культури дорослих в умовах бібліотек є комплексним</w:t>
      </w:r>
      <w:r w:rsidRPr="00A71AD9">
        <w:rPr>
          <w:rFonts w:ascii="Times New Roman" w:hAnsi="Times New Roman"/>
          <w:sz w:val="26"/>
          <w:szCs w:val="26"/>
        </w:rPr>
        <w:t>, який умовно розподіляється на чотири напрями:</w:t>
      </w:r>
      <w:r w:rsidRPr="00A71AD9">
        <w:rPr>
          <w:rFonts w:ascii="Times New Roman" w:hAnsi="Times New Roman"/>
          <w:sz w:val="26"/>
          <w:szCs w:val="26"/>
          <w:lang w:val="uk-UA"/>
        </w:rPr>
        <w:t xml:space="preserve"> </w:t>
      </w:r>
      <w:r w:rsidRPr="00A71AD9">
        <w:rPr>
          <w:rFonts w:ascii="Times New Roman" w:hAnsi="Times New Roman"/>
          <w:sz w:val="26"/>
          <w:szCs w:val="26"/>
        </w:rPr>
        <w:t>комплектування та розкриття бібліотечних фондів;</w:t>
      </w:r>
      <w:r w:rsidRPr="00A71AD9">
        <w:rPr>
          <w:rFonts w:ascii="Times New Roman" w:hAnsi="Times New Roman"/>
          <w:sz w:val="26"/>
          <w:szCs w:val="26"/>
          <w:lang w:val="uk-UA"/>
        </w:rPr>
        <w:t xml:space="preserve"> </w:t>
      </w:r>
      <w:r w:rsidRPr="00A71AD9">
        <w:rPr>
          <w:rFonts w:ascii="Times New Roman" w:hAnsi="Times New Roman"/>
          <w:sz w:val="26"/>
          <w:szCs w:val="26"/>
        </w:rPr>
        <w:t>вивчення інформаційних потреб дорослої людини;</w:t>
      </w:r>
      <w:r w:rsidRPr="00A71AD9">
        <w:rPr>
          <w:rFonts w:ascii="Times New Roman" w:hAnsi="Times New Roman"/>
          <w:sz w:val="26"/>
          <w:szCs w:val="26"/>
          <w:lang w:val="uk-UA"/>
        </w:rPr>
        <w:t xml:space="preserve"> </w:t>
      </w:r>
      <w:r w:rsidRPr="00A71AD9">
        <w:rPr>
          <w:rFonts w:ascii="Times New Roman" w:hAnsi="Times New Roman"/>
          <w:sz w:val="26"/>
          <w:szCs w:val="26"/>
        </w:rPr>
        <w:t>задоволення інформаційних запитів;</w:t>
      </w:r>
      <w:r w:rsidRPr="00A71AD9">
        <w:rPr>
          <w:rFonts w:ascii="Times New Roman" w:hAnsi="Times New Roman"/>
          <w:sz w:val="26"/>
          <w:szCs w:val="26"/>
          <w:lang w:val="uk-UA"/>
        </w:rPr>
        <w:t xml:space="preserve"> </w:t>
      </w:r>
      <w:r w:rsidRPr="00A71AD9">
        <w:rPr>
          <w:rFonts w:ascii="Times New Roman" w:hAnsi="Times New Roman"/>
          <w:sz w:val="26"/>
          <w:szCs w:val="26"/>
        </w:rPr>
        <w:t>підвищення рівня бібліотечно-бібліографічних та інформаційно-комп'ютерних знань дорослої людини шляхом популяризації та реклами інформаційних послуг бібліотеки.</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Взаємодоповнюваність означених напрямів забезпечує можливість ознайомлення дорослих з інформаційно-документальними ресурсами бібліотеки; набуття знань щодо основних інформаційних джерел та навичок їх використання; користування інформаційно-пошуковою системою в традиційному та автоматизованому режимах; ознайомлення з інформаційними послугами бібліотеки; ознайомлення з провідними книгосховищами світу, архівами, музеями, центрами інформації та документації, банками даних і базами знань, існуючими інформаційними системами, віртуальними бібліотеками глобальної комп'ютерної мережі; можливість використання інформаційних ресурсів за межами бібліотеки.</w:t>
      </w:r>
    </w:p>
    <w:p w:rsidR="006B766E"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Отже,</w:t>
      </w:r>
      <w:r w:rsidRPr="000B62FD">
        <w:rPr>
          <w:rFonts w:ascii="Times New Roman" w:hAnsi="Times New Roman"/>
          <w:sz w:val="26"/>
          <w:szCs w:val="26"/>
        </w:rPr>
        <w:t xml:space="preserve"> інформаційна культура дорослої людини – це складова загальної культури. Самостійна робота з різними джерелами інформації позитивно впливає на культурний потенціал дорослих та вимагає певного рівня інформаційної культури. </w:t>
      </w:r>
    </w:p>
    <w:p w:rsidR="006B766E" w:rsidRPr="000B62FD" w:rsidRDefault="006B766E" w:rsidP="006B766E">
      <w:pPr>
        <w:spacing w:after="0" w:line="240" w:lineRule="auto"/>
        <w:jc w:val="center"/>
        <w:rPr>
          <w:b/>
          <w:caps/>
          <w:sz w:val="26"/>
          <w:szCs w:val="26"/>
        </w:rPr>
      </w:pPr>
      <w:r w:rsidRPr="000B62FD">
        <w:rPr>
          <w:rFonts w:ascii="Times New Roman Полужирный" w:hAnsi="Times New Roman Полужирный"/>
          <w:b/>
          <w:caps/>
          <w:sz w:val="26"/>
          <w:szCs w:val="26"/>
        </w:rPr>
        <w:t>Література</w:t>
      </w:r>
      <w:r w:rsidRPr="000B62FD">
        <w:rPr>
          <w:b/>
          <w:caps/>
          <w:sz w:val="26"/>
          <w:szCs w:val="26"/>
        </w:rPr>
        <w:t>:</w:t>
      </w:r>
    </w:p>
    <w:p w:rsidR="006B766E" w:rsidRPr="000B62FD" w:rsidRDefault="006B766E" w:rsidP="00DF377D">
      <w:pPr>
        <w:pStyle w:val="a4"/>
        <w:numPr>
          <w:ilvl w:val="0"/>
          <w:numId w:val="70"/>
        </w:numPr>
        <w:tabs>
          <w:tab w:val="left" w:pos="851"/>
          <w:tab w:val="left" w:pos="993"/>
        </w:tabs>
        <w:ind w:left="0" w:firstLine="709"/>
        <w:jc w:val="both"/>
        <w:rPr>
          <w:sz w:val="26"/>
          <w:szCs w:val="26"/>
        </w:rPr>
      </w:pPr>
      <w:r w:rsidRPr="000B62FD">
        <w:rPr>
          <w:sz w:val="26"/>
          <w:szCs w:val="26"/>
        </w:rPr>
        <w:t>Гендина Н.И. Информационная культура и информационное образование /</w:t>
      </w:r>
      <w:r>
        <w:rPr>
          <w:sz w:val="26"/>
          <w:szCs w:val="26"/>
          <w:lang w:val="uk-UA"/>
        </w:rPr>
        <w:t>/</w:t>
      </w:r>
      <w:r w:rsidRPr="000B62FD">
        <w:rPr>
          <w:sz w:val="26"/>
          <w:szCs w:val="26"/>
        </w:rPr>
        <w:t xml:space="preserve"> Информационное общество: культурологические аспекты и проблемы. – Краснодар / Новороссийск, 1997. – С. 103.</w:t>
      </w:r>
    </w:p>
    <w:p w:rsidR="006B766E" w:rsidRPr="000B62FD" w:rsidRDefault="006B766E" w:rsidP="00DF377D">
      <w:pPr>
        <w:pStyle w:val="a4"/>
        <w:numPr>
          <w:ilvl w:val="0"/>
          <w:numId w:val="70"/>
        </w:numPr>
        <w:tabs>
          <w:tab w:val="left" w:pos="851"/>
          <w:tab w:val="left" w:pos="993"/>
        </w:tabs>
        <w:ind w:left="0" w:firstLine="709"/>
        <w:jc w:val="both"/>
        <w:rPr>
          <w:sz w:val="26"/>
          <w:szCs w:val="26"/>
        </w:rPr>
      </w:pPr>
      <w:r w:rsidRPr="000B62FD">
        <w:rPr>
          <w:sz w:val="26"/>
          <w:szCs w:val="26"/>
        </w:rPr>
        <w:t>Про бібліотеки і бібліотечну справу: Закон України, 27 січ</w:t>
      </w:r>
      <w:r>
        <w:rPr>
          <w:sz w:val="26"/>
          <w:szCs w:val="26"/>
          <w:lang w:val="uk-UA"/>
        </w:rPr>
        <w:t>ня</w:t>
      </w:r>
      <w:r w:rsidRPr="000B62FD">
        <w:rPr>
          <w:sz w:val="26"/>
          <w:szCs w:val="26"/>
        </w:rPr>
        <w:t xml:space="preserve"> 1995</w:t>
      </w:r>
      <w:r>
        <w:rPr>
          <w:sz w:val="26"/>
          <w:szCs w:val="26"/>
          <w:lang w:val="uk-UA"/>
        </w:rPr>
        <w:t> </w:t>
      </w:r>
      <w:r w:rsidRPr="000B62FD">
        <w:rPr>
          <w:sz w:val="26"/>
          <w:szCs w:val="26"/>
        </w:rPr>
        <w:t>р. // Голос України. – 1995. – 2 берез</w:t>
      </w:r>
      <w:r>
        <w:rPr>
          <w:sz w:val="26"/>
          <w:szCs w:val="26"/>
          <w:lang w:val="uk-UA"/>
        </w:rPr>
        <w:t>ня</w:t>
      </w:r>
      <w:r w:rsidRPr="000B62FD">
        <w:rPr>
          <w:sz w:val="26"/>
          <w:szCs w:val="26"/>
        </w:rPr>
        <w:t>. – С. 9</w:t>
      </w:r>
      <w:r>
        <w:rPr>
          <w:sz w:val="26"/>
          <w:szCs w:val="26"/>
          <w:lang w:val="uk-UA"/>
        </w:rPr>
        <w:t>-</w:t>
      </w:r>
      <w:r w:rsidRPr="000B62FD">
        <w:rPr>
          <w:sz w:val="26"/>
          <w:szCs w:val="26"/>
        </w:rPr>
        <w:t>10.</w:t>
      </w:r>
    </w:p>
    <w:p w:rsidR="006B766E" w:rsidRDefault="006B766E" w:rsidP="00DF377D">
      <w:pPr>
        <w:pStyle w:val="a4"/>
        <w:numPr>
          <w:ilvl w:val="0"/>
          <w:numId w:val="70"/>
        </w:numPr>
        <w:tabs>
          <w:tab w:val="left" w:pos="851"/>
          <w:tab w:val="left" w:pos="993"/>
        </w:tabs>
        <w:ind w:left="0" w:firstLine="709"/>
        <w:jc w:val="both"/>
        <w:rPr>
          <w:sz w:val="26"/>
          <w:szCs w:val="26"/>
        </w:rPr>
      </w:pPr>
      <w:r w:rsidRPr="000B62FD">
        <w:rPr>
          <w:sz w:val="26"/>
          <w:szCs w:val="26"/>
        </w:rPr>
        <w:t>Шрейдер Ю. А. Проблемы развития иносферы и интеллект специалиста // Интеллектуальная культура специалиста. – Новосибирск, 1988. – С. 110</w:t>
      </w:r>
      <w:r>
        <w:rPr>
          <w:sz w:val="26"/>
          <w:szCs w:val="26"/>
          <w:lang w:val="uk-UA"/>
        </w:rPr>
        <w:t>-</w:t>
      </w:r>
      <w:r w:rsidRPr="000B62FD">
        <w:rPr>
          <w:sz w:val="26"/>
          <w:szCs w:val="26"/>
        </w:rPr>
        <w:t>136.</w:t>
      </w:r>
    </w:p>
    <w:p w:rsidR="009156CE" w:rsidRDefault="009156CE" w:rsidP="006B766E">
      <w:pPr>
        <w:pStyle w:val="a4"/>
        <w:tabs>
          <w:tab w:val="left" w:pos="851"/>
          <w:tab w:val="left" w:pos="993"/>
        </w:tabs>
        <w:ind w:left="0"/>
        <w:jc w:val="both"/>
        <w:rPr>
          <w:sz w:val="26"/>
          <w:szCs w:val="26"/>
          <w:lang w:val="uk-UA"/>
        </w:rPr>
      </w:pPr>
    </w:p>
    <w:p w:rsidR="006B766E" w:rsidRPr="000B62FD" w:rsidRDefault="006B766E" w:rsidP="006B766E">
      <w:pPr>
        <w:pStyle w:val="a4"/>
        <w:tabs>
          <w:tab w:val="left" w:pos="851"/>
          <w:tab w:val="left" w:pos="993"/>
        </w:tabs>
        <w:ind w:left="0"/>
        <w:jc w:val="both"/>
        <w:rPr>
          <w:sz w:val="26"/>
          <w:szCs w:val="26"/>
          <w:lang w:val="uk-UA"/>
        </w:rPr>
      </w:pPr>
      <w:r>
        <w:rPr>
          <w:sz w:val="26"/>
          <w:szCs w:val="26"/>
        </w:rPr>
        <w:br w:type="page"/>
      </w:r>
      <w:r w:rsidRPr="000B62FD">
        <w:rPr>
          <w:sz w:val="26"/>
          <w:szCs w:val="26"/>
          <w:lang w:val="uk-UA"/>
        </w:rPr>
        <w:lastRenderedPageBreak/>
        <w:t>УДК 330:[378.09:001.9]:63</w:t>
      </w:r>
    </w:p>
    <w:p w:rsidR="006B766E" w:rsidRPr="000B62FD" w:rsidRDefault="006B766E" w:rsidP="006B766E">
      <w:pPr>
        <w:spacing w:after="0" w:line="240" w:lineRule="auto"/>
        <w:jc w:val="right"/>
        <w:rPr>
          <w:rFonts w:ascii="Times New Roman" w:hAnsi="Times New Roman"/>
          <w:b/>
          <w:i/>
          <w:color w:val="000000"/>
          <w:sz w:val="26"/>
          <w:szCs w:val="26"/>
          <w:lang w:val="uk-UA"/>
        </w:rPr>
      </w:pP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b/>
          <w:i/>
          <w:sz w:val="26"/>
          <w:szCs w:val="26"/>
          <w:lang w:val="uk-UA"/>
        </w:rPr>
        <w:t xml:space="preserve">О.М. Штапір, </w:t>
      </w:r>
      <w:r>
        <w:rPr>
          <w:rFonts w:ascii="Times New Roman" w:hAnsi="Times New Roman"/>
          <w:b/>
          <w:i/>
          <w:sz w:val="26"/>
          <w:szCs w:val="26"/>
          <w:lang w:val="uk-UA" w:eastAsia="ru-RU"/>
        </w:rPr>
        <w:t>м. </w:t>
      </w:r>
      <w:r w:rsidRPr="000B62FD">
        <w:rPr>
          <w:rFonts w:ascii="Times New Roman" w:hAnsi="Times New Roman"/>
          <w:b/>
          <w:i/>
          <w:sz w:val="26"/>
          <w:szCs w:val="26"/>
          <w:lang w:val="uk-UA" w:eastAsia="ru-RU"/>
        </w:rPr>
        <w:t>Київ</w:t>
      </w:r>
    </w:p>
    <w:p w:rsidR="006B766E" w:rsidRPr="00896247" w:rsidRDefault="006B766E" w:rsidP="006B766E">
      <w:pPr>
        <w:spacing w:after="0" w:line="240" w:lineRule="auto"/>
        <w:jc w:val="center"/>
        <w:rPr>
          <w:rFonts w:ascii="Times New Roman" w:hAnsi="Times New Roman"/>
          <w:b/>
          <w:sz w:val="26"/>
          <w:szCs w:val="26"/>
          <w:lang w:val="uk-UA"/>
        </w:rPr>
      </w:pPr>
      <w:r w:rsidRPr="00896247">
        <w:rPr>
          <w:rFonts w:ascii="Times New Roman" w:hAnsi="Times New Roman"/>
          <w:b/>
          <w:sz w:val="26"/>
          <w:szCs w:val="26"/>
          <w:lang w:val="uk-UA"/>
        </w:rPr>
        <w:t>ЕКОНОМІЧНІ ЗНАННЯ ЯК НЕВІД’ЄМНА СКЛАДОВА ПРОФЕСІЙНОЇ КОМПЕТЕНТНОСТІ</w:t>
      </w:r>
    </w:p>
    <w:p w:rsidR="006B766E" w:rsidRPr="000B62FD" w:rsidRDefault="006B766E" w:rsidP="006B766E">
      <w:pPr>
        <w:pStyle w:val="Default"/>
        <w:ind w:firstLine="709"/>
        <w:jc w:val="both"/>
        <w:rPr>
          <w:sz w:val="26"/>
          <w:szCs w:val="26"/>
          <w:lang w:val="uk-UA"/>
        </w:rPr>
      </w:pPr>
      <w:r w:rsidRPr="00896247">
        <w:rPr>
          <w:sz w:val="26"/>
          <w:szCs w:val="26"/>
          <w:lang w:val="uk-UA"/>
        </w:rPr>
        <w:t xml:space="preserve">В умовах трансформації та технологізації сучасного виробництва доцільно </w:t>
      </w:r>
      <w:r>
        <w:rPr>
          <w:sz w:val="26"/>
          <w:szCs w:val="26"/>
          <w:lang w:val="uk-UA"/>
        </w:rPr>
        <w:t>підвищувати</w:t>
      </w:r>
      <w:r w:rsidRPr="00896247">
        <w:rPr>
          <w:sz w:val="26"/>
          <w:szCs w:val="26"/>
          <w:lang w:val="uk-UA"/>
        </w:rPr>
        <w:t xml:space="preserve"> методологічний рівень економічної освіти, активно формувати новий тип економічного мислення. </w:t>
      </w:r>
      <w:r w:rsidRPr="009E542D">
        <w:rPr>
          <w:sz w:val="26"/>
          <w:szCs w:val="26"/>
          <w:lang w:val="uk-UA"/>
        </w:rPr>
        <w:t xml:space="preserve">Як свідчить зарубіжний і вітчизняний досвід, забезпечити прогрес в виробництві можливо шляхом досягнення відповідності між рівнем підготовки спеціалістів та вимогами сучасності. Саме висококваліфіковані кадри, їх фахова грамотність здатні активізувати </w:t>
      </w:r>
      <w:r w:rsidRPr="000B62FD">
        <w:rPr>
          <w:sz w:val="26"/>
          <w:szCs w:val="26"/>
          <w:lang w:val="uk-UA"/>
        </w:rPr>
        <w:t>роботу економіки, сприяти позитивним змінам в житті громадян і держави в цілому, піднести міжнародний авторитет України.</w:t>
      </w:r>
    </w:p>
    <w:p w:rsidR="006B766E" w:rsidRPr="000B62FD" w:rsidRDefault="006B766E" w:rsidP="006B766E">
      <w:pPr>
        <w:pStyle w:val="Default"/>
        <w:ind w:firstLine="709"/>
        <w:jc w:val="both"/>
        <w:rPr>
          <w:sz w:val="26"/>
          <w:szCs w:val="26"/>
          <w:lang w:val="uk-UA"/>
        </w:rPr>
      </w:pPr>
      <w:r w:rsidRPr="000B62FD">
        <w:rPr>
          <w:sz w:val="26"/>
          <w:szCs w:val="26"/>
          <w:lang w:val="uk-UA"/>
        </w:rPr>
        <w:t>Створення матеріальних благ необхідних для існування і розвитку людського суспільства, яке відбувається на всіх його етапах є результатом матеріального виробництва. Вирішальним фактором цього процесу є праця людей, в основі якої лежить виробничий досвід, знання, здібності та навички, тобто в сучасній термінології – людський капітал, або в більш широкому трактуванні – інтелектуальні ресурси (інтелектуальний капітал).</w:t>
      </w:r>
    </w:p>
    <w:p w:rsidR="006B766E" w:rsidRPr="000B62FD" w:rsidRDefault="006B766E" w:rsidP="006B766E">
      <w:pPr>
        <w:pStyle w:val="Default"/>
        <w:ind w:firstLine="709"/>
        <w:jc w:val="both"/>
        <w:rPr>
          <w:sz w:val="26"/>
          <w:szCs w:val="26"/>
          <w:lang w:val="uk-UA"/>
        </w:rPr>
      </w:pPr>
      <w:r w:rsidRPr="000B62FD">
        <w:rPr>
          <w:sz w:val="26"/>
          <w:szCs w:val="26"/>
          <w:lang w:val="uk-UA"/>
        </w:rPr>
        <w:t>Домінуюче значення в структурі людського капіталу має освітній фактор. Освіта сприяє</w:t>
      </w:r>
      <w:r w:rsidRPr="000B62FD">
        <w:rPr>
          <w:sz w:val="26"/>
          <w:szCs w:val="26"/>
        </w:rPr>
        <w:t xml:space="preserve"> формуванню соціальних ресурсів особистості – закладеного в людині потенціалу соціальної взаємодії, його підключення до визначення соціального середовища. Освіта дає не тільки знання і уміння, які складають основу інтелектуального ресурсу, але і певний престиж у суспільстві. На жаль, в силу багатьох причин за останні десятиліття провідні навчальні заклади і наукові установи України втратили майже третину свого інтелектуального потенціалу найвищого ґатунку, який став інтелектуальним потенціалом інших держав. Окрім того</w:t>
      </w:r>
      <w:r w:rsidRPr="000B62FD">
        <w:rPr>
          <w:sz w:val="26"/>
          <w:szCs w:val="26"/>
          <w:lang w:val="uk-UA"/>
        </w:rPr>
        <w:t>,</w:t>
      </w:r>
      <w:r w:rsidRPr="000B62FD">
        <w:rPr>
          <w:sz w:val="26"/>
          <w:szCs w:val="26"/>
        </w:rPr>
        <w:t xml:space="preserve"> в силу економічної кризи та </w:t>
      </w:r>
      <w:r w:rsidRPr="000B62FD">
        <w:rPr>
          <w:sz w:val="26"/>
          <w:szCs w:val="26"/>
          <w:lang w:val="uk-UA"/>
        </w:rPr>
        <w:t>збільшення військових витрат значно знизилось фінансування освіти в країні [4].</w:t>
      </w:r>
    </w:p>
    <w:p w:rsidR="006B766E" w:rsidRPr="000B62FD" w:rsidRDefault="006B766E" w:rsidP="006B766E">
      <w:pPr>
        <w:pStyle w:val="Default"/>
        <w:ind w:firstLine="709"/>
        <w:jc w:val="both"/>
        <w:rPr>
          <w:sz w:val="26"/>
          <w:szCs w:val="26"/>
          <w:lang w:val="uk-UA"/>
        </w:rPr>
      </w:pPr>
      <w:r w:rsidRPr="000B62FD">
        <w:rPr>
          <w:sz w:val="26"/>
          <w:szCs w:val="26"/>
          <w:lang w:val="uk-UA"/>
        </w:rPr>
        <w:t>Стрімкі зміни основних</w:t>
      </w:r>
      <w:r w:rsidRPr="000B62FD">
        <w:rPr>
          <w:sz w:val="26"/>
          <w:szCs w:val="26"/>
        </w:rPr>
        <w:t xml:space="preserve"> технологічних процесів актуалізують питання </w:t>
      </w:r>
      <w:r w:rsidRPr="000B62FD">
        <w:rPr>
          <w:sz w:val="26"/>
          <w:szCs w:val="26"/>
          <w:lang w:val="uk-UA"/>
        </w:rPr>
        <w:t xml:space="preserve">неперервного навчання персоналу. Процес формування особистості у системі неперервної освіти складається з двох основних етапів: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1) базова освіта – підготовче навчання та виховання, що хронологічно передує діяльності індивіда у професійній сфері;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2) післябазова (післядипломна) освіта – подальше навчання та виховання, поєднані з практичною діяльністю у сфері суспільного виробництва [1]. </w:t>
      </w:r>
    </w:p>
    <w:p w:rsidR="006B766E" w:rsidRPr="000B62FD" w:rsidRDefault="006B766E" w:rsidP="006B766E">
      <w:pPr>
        <w:pStyle w:val="Default"/>
        <w:ind w:firstLine="709"/>
        <w:jc w:val="both"/>
        <w:rPr>
          <w:sz w:val="26"/>
          <w:szCs w:val="26"/>
          <w:lang w:val="uk-UA"/>
        </w:rPr>
      </w:pPr>
      <w:r w:rsidRPr="000B62FD">
        <w:rPr>
          <w:sz w:val="26"/>
          <w:szCs w:val="26"/>
          <w:lang w:val="uk-UA"/>
        </w:rPr>
        <w:t>Практика країн з розвин</w:t>
      </w:r>
      <w:r>
        <w:rPr>
          <w:sz w:val="26"/>
          <w:szCs w:val="26"/>
          <w:lang w:val="uk-UA"/>
        </w:rPr>
        <w:t>ен</w:t>
      </w:r>
      <w:r w:rsidRPr="000B62FD">
        <w:rPr>
          <w:sz w:val="26"/>
          <w:szCs w:val="26"/>
          <w:lang w:val="uk-UA"/>
        </w:rPr>
        <w:t xml:space="preserve">ою ринковою економікою </w:t>
      </w:r>
      <w:r>
        <w:rPr>
          <w:sz w:val="26"/>
          <w:szCs w:val="26"/>
          <w:lang w:val="uk-UA"/>
        </w:rPr>
        <w:t>засвідчує</w:t>
      </w:r>
      <w:r w:rsidRPr="000B62FD">
        <w:rPr>
          <w:sz w:val="26"/>
          <w:szCs w:val="26"/>
          <w:lang w:val="uk-UA"/>
        </w:rPr>
        <w:t xml:space="preserve">, що затрати на ріст творчого потенціалу персоналу керівництво фірм рахує прибутковими інвестиціями, а внутрішньо-фірмові навчальні групи і гуртки – підрозділами, що беруть участь у створенні прибутку. </w:t>
      </w:r>
      <w:r w:rsidRPr="000B62FD">
        <w:rPr>
          <w:sz w:val="26"/>
          <w:szCs w:val="26"/>
        </w:rPr>
        <w:t xml:space="preserve">Більшість зарубіжних підприємств </w:t>
      </w:r>
      <w:r w:rsidRPr="000B62FD">
        <w:rPr>
          <w:sz w:val="26"/>
          <w:szCs w:val="26"/>
          <w:lang w:val="uk-UA"/>
        </w:rPr>
        <w:t>виділяють на навчання персоналу близько 10% фонду заробітної плати [2, с. 101].</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Організація економічної роботи в підприємстві оптимальна, коли інтереси персоналу, в тому числі управлінського, збігаються з інтересами підприємства, а інтереси останнього – з інтересами суспільства. </w:t>
      </w:r>
      <w:r w:rsidRPr="000B62FD">
        <w:rPr>
          <w:sz w:val="26"/>
          <w:szCs w:val="26"/>
        </w:rPr>
        <w:t xml:space="preserve">Правильно </w:t>
      </w:r>
      <w:r w:rsidRPr="000B62FD">
        <w:rPr>
          <w:sz w:val="26"/>
          <w:szCs w:val="26"/>
          <w:lang w:val="uk-UA"/>
        </w:rPr>
        <w:t>організована праця не порушує інтереси працівників, може принести задоволення і спонукати до підвищення продуктивності праці [3, с. 119].</w:t>
      </w:r>
    </w:p>
    <w:p w:rsidR="006B766E" w:rsidRPr="000B62FD" w:rsidRDefault="006B766E" w:rsidP="006B766E">
      <w:pPr>
        <w:pStyle w:val="Default"/>
        <w:ind w:firstLine="709"/>
        <w:jc w:val="both"/>
        <w:rPr>
          <w:sz w:val="26"/>
          <w:szCs w:val="26"/>
          <w:lang w:val="uk-UA"/>
        </w:rPr>
      </w:pPr>
      <w:r w:rsidRPr="000B62FD">
        <w:rPr>
          <w:sz w:val="26"/>
          <w:szCs w:val="26"/>
          <w:lang w:val="uk-UA"/>
        </w:rPr>
        <w:t>Економічні</w:t>
      </w:r>
      <w:r w:rsidRPr="00896247">
        <w:rPr>
          <w:sz w:val="26"/>
          <w:szCs w:val="26"/>
          <w:lang w:val="uk-UA"/>
        </w:rPr>
        <w:t xml:space="preserve"> знання </w:t>
      </w:r>
      <w:r>
        <w:rPr>
          <w:sz w:val="26"/>
          <w:szCs w:val="26"/>
          <w:lang w:val="uk-UA"/>
        </w:rPr>
        <w:t>є цінними завдяки</w:t>
      </w:r>
      <w:r w:rsidRPr="00896247">
        <w:rPr>
          <w:sz w:val="26"/>
          <w:szCs w:val="26"/>
          <w:lang w:val="uk-UA"/>
        </w:rPr>
        <w:t xml:space="preserve"> зв’яз</w:t>
      </w:r>
      <w:r>
        <w:rPr>
          <w:sz w:val="26"/>
          <w:szCs w:val="26"/>
          <w:lang w:val="uk-UA"/>
        </w:rPr>
        <w:t>ку</w:t>
      </w:r>
      <w:r w:rsidRPr="00896247">
        <w:rPr>
          <w:sz w:val="26"/>
          <w:szCs w:val="26"/>
          <w:lang w:val="uk-UA"/>
        </w:rPr>
        <w:t xml:space="preserve"> з практикою господарювання. Особливу роль у здобутті економічних знань повинна зіграти, уже згадувана нами, неперервна підготовка спеціалістів. </w:t>
      </w:r>
      <w:r w:rsidRPr="009B6D8D">
        <w:rPr>
          <w:sz w:val="26"/>
          <w:szCs w:val="26"/>
          <w:lang w:val="uk-UA"/>
        </w:rPr>
        <w:t xml:space="preserve">Вона розпочинається ще в навчальному закладі </w:t>
      </w:r>
      <w:r w:rsidRPr="009B6D8D">
        <w:rPr>
          <w:sz w:val="26"/>
          <w:szCs w:val="26"/>
          <w:lang w:val="uk-UA"/>
        </w:rPr>
        <w:lastRenderedPageBreak/>
        <w:t xml:space="preserve">і направлена на те, щоб майбутні </w:t>
      </w:r>
      <w:r>
        <w:rPr>
          <w:sz w:val="26"/>
          <w:szCs w:val="26"/>
          <w:lang w:val="uk-UA"/>
        </w:rPr>
        <w:t>фахівці</w:t>
      </w:r>
      <w:r w:rsidRPr="009B6D8D">
        <w:rPr>
          <w:sz w:val="26"/>
          <w:szCs w:val="26"/>
          <w:lang w:val="uk-UA"/>
        </w:rPr>
        <w:t xml:space="preserve"> неекономічного профілю оволоділи, по-перше, знаннями закономірностей, принципів, основних особливостей і методів організаційно-економічного функціонування і розвитку виробничих систем; по-друге, умінням ставити задачі, аналізувати організаційно-економічний стан виробничих систем, розкривати наявні резерви, розробляти і приймати рішення з урахуванням економічних умов; по-третє, навичками розв’язання організаційно-економічних задач стосовно різних виробничих систем і прийняття на цій основі рішень, в яких би максимально враховувались інтереси національного господарства [5,</w:t>
      </w:r>
      <w:r w:rsidRPr="000B62FD">
        <w:rPr>
          <w:sz w:val="26"/>
          <w:szCs w:val="26"/>
          <w:lang w:val="uk-UA"/>
        </w:rPr>
        <w:t> с. </w:t>
      </w:r>
      <w:r w:rsidRPr="009B6D8D">
        <w:rPr>
          <w:sz w:val="26"/>
          <w:szCs w:val="26"/>
          <w:lang w:val="uk-UA"/>
        </w:rPr>
        <w:t xml:space="preserve">36]. </w:t>
      </w:r>
      <w:r w:rsidRPr="009E542D">
        <w:rPr>
          <w:sz w:val="26"/>
          <w:szCs w:val="26"/>
          <w:lang w:val="uk-UA"/>
        </w:rPr>
        <w:t xml:space="preserve">Узагальнюючи результати, та враховуючи сформульовані вище вимоги, пропонуємо план їх реалізації, що містить чотири розділи: формування у студентів економічного мислення; економічна освіта, закріплення і розвиток у студентів економічних знань; покращення економічної </w:t>
      </w:r>
      <w:r w:rsidRPr="000B62FD">
        <w:rPr>
          <w:sz w:val="26"/>
          <w:szCs w:val="26"/>
          <w:lang w:val="uk-UA"/>
        </w:rPr>
        <w:t xml:space="preserve">підготовки викладачів не економістів і участь їх у розвитку в студентів економічного мислення. </w:t>
      </w:r>
    </w:p>
    <w:p w:rsidR="006B766E" w:rsidRDefault="006B766E" w:rsidP="006B766E">
      <w:pPr>
        <w:pStyle w:val="Default"/>
        <w:ind w:firstLine="709"/>
        <w:jc w:val="both"/>
        <w:rPr>
          <w:sz w:val="26"/>
          <w:szCs w:val="26"/>
        </w:rPr>
      </w:pPr>
      <w:r w:rsidRPr="000B62FD">
        <w:rPr>
          <w:sz w:val="26"/>
          <w:szCs w:val="26"/>
          <w:lang w:val="uk-UA"/>
        </w:rPr>
        <w:t xml:space="preserve">Перший етап стратегії реалізують викладачі суспільних, загальнонаукових і загальноекономічних дисциплін. </w:t>
      </w:r>
      <w:r w:rsidRPr="000B62FD">
        <w:rPr>
          <w:sz w:val="26"/>
          <w:szCs w:val="26"/>
        </w:rPr>
        <w:t xml:space="preserve">Для цього елементи наскрізної економічної підготовки визначаються у відповідності до кожної спеціальності. Наприклад, для курсу математики доцільно включити основи лінійного програмування, теорії ймовірностей і математичної статистики з економічною постановкою задач (зокрема задачами ризикології); прогнозні моделі економічних систем; сітьові та балансові методи та моделі тощо. Другий етап реалізують кафедри економічних дисциплін. Третій – передбачає використання у найрізноманітніших формах економічних знань, отриманих до цього. Вирішальну роль грає тісна співпраця усіх кафедр навчального закладу та координація по дисциплінах, що вивчаються. Частина здобутих в навчальному закладі знань з часом втрачають свою актуальність. Таким чином виникає потреба </w:t>
      </w:r>
      <w:r>
        <w:rPr>
          <w:sz w:val="26"/>
          <w:szCs w:val="26"/>
          <w:lang w:val="uk-UA"/>
        </w:rPr>
        <w:t>у розробленні</w:t>
      </w:r>
      <w:r w:rsidRPr="000B62FD">
        <w:rPr>
          <w:sz w:val="26"/>
          <w:szCs w:val="26"/>
        </w:rPr>
        <w:t xml:space="preserve"> дієвої методики організації перепідготовки та підвищення кваліфікації фахівців. Безпосередніми виконавцями цієї роботи для працівників агросектору мають бути вищі навчальні заклади, а організаторами – управління агропромислового розвитку. </w:t>
      </w:r>
      <w:r w:rsidRPr="000B62FD">
        <w:rPr>
          <w:sz w:val="26"/>
          <w:szCs w:val="26"/>
          <w:lang w:val="uk-UA"/>
        </w:rPr>
        <w:t>Необхідно відзнач</w:t>
      </w:r>
      <w:r w:rsidRPr="000B62FD">
        <w:rPr>
          <w:sz w:val="26"/>
          <w:szCs w:val="26"/>
        </w:rPr>
        <w:t xml:space="preserve">ити, що якої б структури не набула сукупність взаємопов’язаних способів та прийомів цілеспрямованого проведення роботи </w:t>
      </w:r>
      <w:r w:rsidRPr="000B62FD">
        <w:rPr>
          <w:sz w:val="26"/>
          <w:szCs w:val="26"/>
          <w:lang w:val="uk-UA"/>
        </w:rPr>
        <w:t>щодо</w:t>
      </w:r>
      <w:r w:rsidRPr="000B62FD">
        <w:rPr>
          <w:sz w:val="26"/>
          <w:szCs w:val="26"/>
        </w:rPr>
        <w:t xml:space="preserve"> збагаченн</w:t>
      </w:r>
      <w:r w:rsidRPr="000B62FD">
        <w:rPr>
          <w:sz w:val="26"/>
          <w:szCs w:val="26"/>
          <w:lang w:val="uk-UA"/>
        </w:rPr>
        <w:t>я</w:t>
      </w:r>
      <w:r w:rsidRPr="000B62FD">
        <w:rPr>
          <w:sz w:val="26"/>
          <w:szCs w:val="26"/>
        </w:rPr>
        <w:t xml:space="preserve"> та оновленн</w:t>
      </w:r>
      <w:r w:rsidRPr="000B62FD">
        <w:rPr>
          <w:sz w:val="26"/>
          <w:szCs w:val="26"/>
          <w:lang w:val="uk-UA"/>
        </w:rPr>
        <w:t>я</w:t>
      </w:r>
      <w:r w:rsidRPr="000B62FD">
        <w:rPr>
          <w:sz w:val="26"/>
          <w:szCs w:val="26"/>
        </w:rPr>
        <w:t xml:space="preserve"> знань спеціалістів сільського господарства, вона мусить мати законодавчу основу, бути періодичною і базуватися на науковому підході щодо збереження балансу між максимальною віддачею землі та мінімальною шкодою для неї і оточуючого середовища.</w:t>
      </w:r>
    </w:p>
    <w:p w:rsidR="006B766E" w:rsidRPr="000B62FD" w:rsidRDefault="006B766E" w:rsidP="006B766E">
      <w:pPr>
        <w:pStyle w:val="Default"/>
        <w:jc w:val="center"/>
        <w:rPr>
          <w:b/>
          <w:sz w:val="26"/>
          <w:szCs w:val="26"/>
          <w:lang w:val="uk-UA"/>
        </w:rPr>
      </w:pPr>
      <w:r w:rsidRPr="000B62FD">
        <w:rPr>
          <w:b/>
          <w:sz w:val="26"/>
          <w:szCs w:val="26"/>
        </w:rPr>
        <w:t>ЛІТЕРАТУРА</w:t>
      </w:r>
      <w:r w:rsidRPr="000B62FD">
        <w:rPr>
          <w:b/>
          <w:sz w:val="26"/>
          <w:szCs w:val="26"/>
          <w:lang w:val="uk-UA"/>
        </w:rPr>
        <w:t>:</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1. Теорія і методика професійної освіти: навч. </w:t>
      </w:r>
      <w:r>
        <w:rPr>
          <w:sz w:val="26"/>
          <w:szCs w:val="26"/>
          <w:lang w:val="uk-UA"/>
        </w:rPr>
        <w:t>посіб. / З.Н. </w:t>
      </w:r>
      <w:r w:rsidRPr="000B62FD">
        <w:rPr>
          <w:sz w:val="26"/>
          <w:szCs w:val="26"/>
          <w:lang w:val="uk-UA"/>
        </w:rPr>
        <w:t>Курлянд, Т.Ю.</w:t>
      </w:r>
      <w:r>
        <w:rPr>
          <w:sz w:val="26"/>
          <w:szCs w:val="26"/>
          <w:lang w:val="uk-UA"/>
        </w:rPr>
        <w:t> </w:t>
      </w:r>
      <w:r w:rsidRPr="000B62FD">
        <w:rPr>
          <w:sz w:val="26"/>
          <w:szCs w:val="26"/>
          <w:lang w:val="uk-UA"/>
        </w:rPr>
        <w:t>Осипова, Р.С.</w:t>
      </w:r>
      <w:r>
        <w:rPr>
          <w:sz w:val="26"/>
          <w:szCs w:val="26"/>
          <w:lang w:val="uk-UA"/>
        </w:rPr>
        <w:t> </w:t>
      </w:r>
      <w:r w:rsidRPr="000B62FD">
        <w:rPr>
          <w:sz w:val="26"/>
          <w:szCs w:val="26"/>
          <w:lang w:val="uk-UA"/>
        </w:rPr>
        <w:t>Гурін, І.О.</w:t>
      </w:r>
      <w:r>
        <w:rPr>
          <w:sz w:val="26"/>
          <w:szCs w:val="26"/>
          <w:lang w:val="uk-UA"/>
        </w:rPr>
        <w:t> Бартєнєва, І.М. Богданова; ред.: З.Н. </w:t>
      </w:r>
      <w:r w:rsidRPr="000B62FD">
        <w:rPr>
          <w:sz w:val="26"/>
          <w:szCs w:val="26"/>
          <w:lang w:val="uk-UA"/>
        </w:rPr>
        <w:t>Курлянд. – К.: Знання, 2012. – 390 c.</w:t>
      </w:r>
    </w:p>
    <w:p w:rsidR="006B766E" w:rsidRPr="000B62FD" w:rsidRDefault="006B766E" w:rsidP="006B766E">
      <w:pPr>
        <w:pStyle w:val="Default"/>
        <w:ind w:firstLine="709"/>
        <w:jc w:val="both"/>
        <w:rPr>
          <w:sz w:val="26"/>
          <w:szCs w:val="26"/>
          <w:lang w:val="uk-UA"/>
        </w:rPr>
      </w:pPr>
      <w:r w:rsidRPr="000B62FD">
        <w:rPr>
          <w:sz w:val="26"/>
          <w:szCs w:val="26"/>
          <w:lang w:val="uk-UA"/>
        </w:rPr>
        <w:t>2. Крушельницька О.В., Мельничук Д.П. Управління персоналом. – К.: Кондор, 2005 – 682</w:t>
      </w:r>
      <w:r>
        <w:rPr>
          <w:sz w:val="26"/>
          <w:szCs w:val="26"/>
          <w:lang w:val="uk-UA"/>
        </w:rPr>
        <w:t> </w:t>
      </w:r>
      <w:r w:rsidRPr="000B62FD">
        <w:rPr>
          <w:sz w:val="26"/>
          <w:szCs w:val="26"/>
          <w:lang w:val="uk-UA"/>
        </w:rPr>
        <w:t xml:space="preserve">с. </w:t>
      </w:r>
    </w:p>
    <w:p w:rsidR="006B766E" w:rsidRPr="000B62FD" w:rsidRDefault="006B766E" w:rsidP="006B766E">
      <w:pPr>
        <w:pStyle w:val="Default"/>
        <w:ind w:firstLine="709"/>
        <w:jc w:val="both"/>
        <w:rPr>
          <w:sz w:val="26"/>
          <w:szCs w:val="26"/>
          <w:lang w:val="uk-UA"/>
        </w:rPr>
      </w:pPr>
      <w:r w:rsidRPr="000B62FD">
        <w:rPr>
          <w:sz w:val="26"/>
          <w:szCs w:val="26"/>
          <w:lang w:val="uk-UA"/>
        </w:rPr>
        <w:t>3. Малік М. Кадровий потенціал аграрних підприємств: управлінський аспект / М. Малік, Г. Шпи</w:t>
      </w:r>
      <w:r>
        <w:rPr>
          <w:sz w:val="26"/>
          <w:szCs w:val="26"/>
          <w:lang w:val="uk-UA"/>
        </w:rPr>
        <w:t>куляк – К.: ННЦ ІАЕ, 2005. – С. </w:t>
      </w:r>
      <w:r w:rsidRPr="000B62FD">
        <w:rPr>
          <w:sz w:val="26"/>
          <w:szCs w:val="26"/>
          <w:lang w:val="uk-UA"/>
        </w:rPr>
        <w:t xml:space="preserve">119.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4.Фугело П.М. Основні аспекти побудови Державної системи сприяння і безпеки агропідприємництва / П.М. Фугело // Збірник наукових праць ПДАТУ. – 2012. – № 20. – С. 262-267. </w:t>
      </w:r>
    </w:p>
    <w:p w:rsidR="006B766E" w:rsidRDefault="006B766E" w:rsidP="006B766E">
      <w:pPr>
        <w:pStyle w:val="Default"/>
        <w:ind w:firstLine="709"/>
        <w:jc w:val="both"/>
        <w:rPr>
          <w:sz w:val="26"/>
          <w:szCs w:val="26"/>
          <w:lang w:val="uk-UA"/>
        </w:rPr>
      </w:pPr>
      <w:r w:rsidRPr="000B62FD">
        <w:rPr>
          <w:sz w:val="26"/>
          <w:szCs w:val="26"/>
          <w:lang w:val="uk-UA"/>
        </w:rPr>
        <w:t>5. Сабуров Е.Ф. О некоторых экономических аспектах / Е.Ф. Сабуров // Вестник высшей школы. – 1988. – № 11. – С. 18-24.</w:t>
      </w:r>
    </w:p>
    <w:p w:rsidR="006B766E" w:rsidRPr="000B62FD" w:rsidRDefault="006B766E" w:rsidP="006B766E">
      <w:pPr>
        <w:pStyle w:val="Default"/>
        <w:jc w:val="both"/>
        <w:rPr>
          <w:sz w:val="26"/>
          <w:szCs w:val="26"/>
          <w:lang w:val="uk-UA" w:eastAsia="ru-RU"/>
        </w:rPr>
      </w:pPr>
      <w:r>
        <w:rPr>
          <w:sz w:val="26"/>
          <w:szCs w:val="26"/>
          <w:lang w:val="uk-UA"/>
        </w:rPr>
        <w:br w:type="page"/>
      </w:r>
      <w:r w:rsidRPr="000B62FD">
        <w:rPr>
          <w:sz w:val="26"/>
          <w:szCs w:val="26"/>
        </w:rPr>
        <w:lastRenderedPageBreak/>
        <w:t>УДК 378.1:373.67</w:t>
      </w:r>
      <w:r w:rsidRPr="000B62FD">
        <w:rPr>
          <w:sz w:val="26"/>
          <w:szCs w:val="26"/>
          <w:lang w:eastAsia="ru-RU"/>
        </w:rPr>
        <w:tab/>
      </w:r>
    </w:p>
    <w:p w:rsidR="006B766E" w:rsidRPr="000B62FD" w:rsidRDefault="006B766E" w:rsidP="006B766E">
      <w:pPr>
        <w:spacing w:after="0" w:line="240" w:lineRule="auto"/>
        <w:jc w:val="right"/>
        <w:rPr>
          <w:rFonts w:ascii="Times New Roman" w:hAnsi="Times New Roman"/>
          <w:b/>
          <w:i/>
          <w:sz w:val="26"/>
          <w:szCs w:val="26"/>
          <w:lang w:eastAsia="ru-RU"/>
        </w:rPr>
      </w:pPr>
      <w:r w:rsidRPr="000B62FD">
        <w:rPr>
          <w:rFonts w:ascii="Times New Roman" w:hAnsi="Times New Roman"/>
          <w:b/>
          <w:i/>
          <w:sz w:val="26"/>
          <w:szCs w:val="26"/>
          <w:lang w:eastAsia="ru-RU"/>
        </w:rPr>
        <w:t>Р.Л.</w:t>
      </w:r>
      <w:r w:rsidRPr="000B62FD">
        <w:rPr>
          <w:rFonts w:ascii="Times New Roman" w:hAnsi="Times New Roman"/>
          <w:b/>
          <w:i/>
          <w:sz w:val="26"/>
          <w:szCs w:val="26"/>
          <w:lang w:val="uk-UA" w:eastAsia="ru-RU"/>
        </w:rPr>
        <w:t> </w:t>
      </w:r>
      <w:r w:rsidRPr="000B62FD">
        <w:rPr>
          <w:rFonts w:ascii="Times New Roman" w:hAnsi="Times New Roman"/>
          <w:b/>
          <w:i/>
          <w:sz w:val="26"/>
          <w:szCs w:val="26"/>
          <w:lang w:eastAsia="ru-RU"/>
        </w:rPr>
        <w:t>Янковський</w:t>
      </w:r>
      <w:r w:rsidRPr="000B62FD">
        <w:rPr>
          <w:rFonts w:ascii="Times New Roman" w:hAnsi="Times New Roman"/>
          <w:b/>
          <w:i/>
          <w:sz w:val="26"/>
          <w:szCs w:val="26"/>
          <w:lang w:val="uk-UA" w:eastAsia="ru-RU"/>
        </w:rPr>
        <w:t xml:space="preserve">, </w:t>
      </w:r>
      <w:r w:rsidRPr="000B62FD">
        <w:rPr>
          <w:rFonts w:ascii="Times New Roman" w:hAnsi="Times New Roman"/>
          <w:b/>
          <w:i/>
          <w:sz w:val="26"/>
          <w:szCs w:val="26"/>
          <w:lang w:eastAsia="ru-RU"/>
        </w:rPr>
        <w:t>м.</w:t>
      </w:r>
      <w:r w:rsidRPr="000B62FD">
        <w:rPr>
          <w:rFonts w:ascii="Times New Roman" w:hAnsi="Times New Roman"/>
          <w:b/>
          <w:i/>
          <w:sz w:val="26"/>
          <w:szCs w:val="26"/>
          <w:lang w:val="uk-UA" w:eastAsia="ru-RU"/>
        </w:rPr>
        <w:t> </w:t>
      </w:r>
      <w:r w:rsidRPr="000B62FD">
        <w:rPr>
          <w:rFonts w:ascii="Times New Roman" w:hAnsi="Times New Roman"/>
          <w:b/>
          <w:i/>
          <w:sz w:val="26"/>
          <w:szCs w:val="26"/>
          <w:lang w:eastAsia="ru-RU"/>
        </w:rPr>
        <w:t xml:space="preserve">Київ </w:t>
      </w:r>
    </w:p>
    <w:p w:rsidR="006B766E" w:rsidRPr="000B62FD" w:rsidRDefault="006B766E" w:rsidP="006B766E">
      <w:pPr>
        <w:spacing w:after="0" w:line="240" w:lineRule="auto"/>
        <w:jc w:val="center"/>
        <w:rPr>
          <w:rFonts w:ascii="Times New Roman" w:hAnsi="Times New Roman"/>
          <w:b/>
          <w:color w:val="0D0D0D"/>
          <w:sz w:val="26"/>
          <w:szCs w:val="26"/>
        </w:rPr>
      </w:pPr>
      <w:r>
        <w:rPr>
          <w:rFonts w:ascii="Times New Roman" w:eastAsia="Times New Roman" w:hAnsi="Times New Roman"/>
          <w:b/>
          <w:sz w:val="26"/>
          <w:szCs w:val="26"/>
          <w:lang w:val="uk-UA" w:eastAsia="ru-RU"/>
        </w:rPr>
        <w:t>У</w:t>
      </w:r>
      <w:r w:rsidRPr="000B62FD">
        <w:rPr>
          <w:rFonts w:ascii="Times New Roman" w:eastAsia="Times New Roman" w:hAnsi="Times New Roman"/>
          <w:b/>
          <w:sz w:val="26"/>
          <w:szCs w:val="26"/>
          <w:lang w:eastAsia="ru-RU"/>
        </w:rPr>
        <w:t xml:space="preserve">ПРОВАДЖЕННЯ ІНФОРМАЦІЙНО-КОМУНІКАЦІЙНИХ ТЕХНОЛОГІЙ У ПРОФЕСІЙНІЙ </w:t>
      </w:r>
      <w:r w:rsidRPr="000B62FD">
        <w:rPr>
          <w:rFonts w:ascii="Times New Roman" w:hAnsi="Times New Roman"/>
          <w:b/>
          <w:color w:val="0D0D0D"/>
          <w:sz w:val="26"/>
          <w:szCs w:val="26"/>
        </w:rPr>
        <w:t>ПІДГОТОВЦ</w:t>
      </w:r>
      <w:r w:rsidRPr="000B62FD">
        <w:rPr>
          <w:rFonts w:ascii="Times New Roman" w:eastAsia="Times New Roman" w:hAnsi="Times New Roman"/>
          <w:b/>
          <w:sz w:val="26"/>
          <w:szCs w:val="26"/>
          <w:lang w:eastAsia="ru-RU"/>
        </w:rPr>
        <w:t>І</w:t>
      </w:r>
      <w:r w:rsidRPr="000B62FD">
        <w:rPr>
          <w:rFonts w:ascii="Times New Roman" w:hAnsi="Times New Roman"/>
          <w:b/>
          <w:color w:val="0D0D0D"/>
          <w:sz w:val="26"/>
          <w:szCs w:val="26"/>
        </w:rPr>
        <w:t xml:space="preserve"> КВАЛІФІКОВАНИХ РОБІТНИКІВ</w:t>
      </w:r>
    </w:p>
    <w:p w:rsidR="006B766E" w:rsidRPr="000B62FD" w:rsidRDefault="006B766E" w:rsidP="006B766E">
      <w:pPr>
        <w:pStyle w:val="Default"/>
        <w:ind w:firstLine="709"/>
        <w:jc w:val="both"/>
        <w:rPr>
          <w:sz w:val="26"/>
          <w:szCs w:val="26"/>
          <w:lang w:val="uk-UA"/>
        </w:rPr>
      </w:pPr>
      <w:r w:rsidRPr="000B62FD">
        <w:rPr>
          <w:color w:val="0D0D0D"/>
          <w:sz w:val="26"/>
          <w:szCs w:val="26"/>
          <w:lang w:val="uk-UA"/>
        </w:rPr>
        <w:t>Успішно функціонувати в умовах інформаційного суспільства зможуть лише ті фахівці, які володітимуть необхідними знаннями для орієнтації в інформаційному просторі. Швидка глобалізація та інтеграція спричинює те, що люди, які живуть у різних містах і країнах, на різних континентах можуть змінювати їх, продовжуючи навчання, в пошуках роботи. Простота та оперативність комунікацій забезпечує</w:t>
      </w:r>
      <w:r w:rsidRPr="000B62FD">
        <w:rPr>
          <w:color w:val="C00000"/>
          <w:sz w:val="26"/>
          <w:szCs w:val="26"/>
          <w:lang w:val="uk-UA"/>
        </w:rPr>
        <w:t xml:space="preserve"> </w:t>
      </w:r>
      <w:r w:rsidRPr="000B62FD">
        <w:rPr>
          <w:color w:val="0D0D0D"/>
          <w:sz w:val="26"/>
          <w:szCs w:val="26"/>
          <w:lang w:val="uk-UA"/>
        </w:rPr>
        <w:t xml:space="preserve">можливість працювати за одними світовими стандартами, здійснювати спільні дослідження та оперативно </w:t>
      </w:r>
      <w:r w:rsidRPr="000B62FD">
        <w:rPr>
          <w:sz w:val="26"/>
          <w:szCs w:val="26"/>
          <w:lang w:val="uk-UA"/>
        </w:rPr>
        <w:t>обмінюватися результатами. У формуванні професійних знань учнів ЗП(ПТ)О використання інформаційно-комунікаційних технологій відіграє важливу роль [2].</w:t>
      </w:r>
    </w:p>
    <w:p w:rsidR="006B766E" w:rsidRPr="000B62FD" w:rsidRDefault="006B766E" w:rsidP="006B766E">
      <w:pPr>
        <w:pStyle w:val="Default"/>
        <w:ind w:firstLine="709"/>
        <w:jc w:val="both"/>
        <w:rPr>
          <w:sz w:val="26"/>
          <w:szCs w:val="26"/>
          <w:lang w:val="uk-UA"/>
        </w:rPr>
      </w:pPr>
      <w:r w:rsidRPr="000B62FD">
        <w:rPr>
          <w:sz w:val="26"/>
          <w:szCs w:val="26"/>
          <w:lang w:val="uk-UA"/>
        </w:rPr>
        <w:t>Світова спільнота останніми роками утворила світову інформаційну мережу на базі комп’ютерних телекомунікацій, що забезпечило принципово новий рівень розвитку людського суспільства і його економіки. Зокрема через мережу Internet з будь-якого робочого місця, оснащеного сучасним комп’ютером, реалізується оперативний доступ до будь-якої інформації світового рівня і оперативного подання споживачеві різноманітних видів наукової і навчальної інформації [1] .</w:t>
      </w:r>
    </w:p>
    <w:p w:rsidR="006B766E" w:rsidRPr="000B62FD" w:rsidRDefault="006B766E" w:rsidP="006B766E">
      <w:pPr>
        <w:pStyle w:val="Default"/>
        <w:ind w:firstLine="709"/>
        <w:jc w:val="both"/>
        <w:rPr>
          <w:sz w:val="26"/>
          <w:szCs w:val="26"/>
          <w:lang w:val="uk-UA"/>
        </w:rPr>
      </w:pPr>
      <w:r w:rsidRPr="000B62FD">
        <w:rPr>
          <w:sz w:val="26"/>
          <w:szCs w:val="26"/>
          <w:lang w:val="uk-UA"/>
        </w:rPr>
        <w:t>Підготовка кваліфікованих робітників є складовою суспільної діяльності, тому застосування новітніх інформаційних технологій у галузі освіти зумовлене двома чинниками. З одного боку, це необхідність підготувати учня до його майбутнього робочого місця, а з іншого – необхідність більш ефективного передавання знань, тобто максимального поліпшення і полегшення роботи майстра виробничого навчання.</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Сучасні інформаційні і телекомунікаційні технології, що були створені не для потреб освіти, здійснюють справжню революцію в освіті. Ми вже стали свідками того, як система освіти інтегрується в мережний світ, де нині міцно посіли свої місця засоби масової інформації, реклама, банківська система, торгівля та ін. Система освіти вимагає значних зусиль науковців і практиків, викладачів, методистів і програмістів для створення відповідного програмного забезпечення освітніх програм, інноваційних методик і засобів навчання.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Є здобутки у розробленні та практичному впровадженні мережних технологій, засобів мультимедіа, програмних продуктів в професійно-технічній освіті. Узагальнення результатів вивчення наукових джерел і практичного досвіду розроблення та використання різноманітних технологій навчання для формування професійних знань учнів ЗП(ПТ)О дозволило виявити суперечності між: </w:t>
      </w:r>
    </w:p>
    <w:p w:rsidR="006B766E" w:rsidRPr="000B62FD" w:rsidRDefault="006B766E" w:rsidP="00DF377D">
      <w:pPr>
        <w:pStyle w:val="Default"/>
        <w:numPr>
          <w:ilvl w:val="0"/>
          <w:numId w:val="37"/>
        </w:numPr>
        <w:ind w:left="0" w:firstLine="709"/>
        <w:jc w:val="both"/>
        <w:rPr>
          <w:sz w:val="26"/>
          <w:szCs w:val="26"/>
          <w:lang w:val="uk-UA"/>
        </w:rPr>
      </w:pPr>
      <w:r w:rsidRPr="000B62FD">
        <w:rPr>
          <w:sz w:val="26"/>
          <w:szCs w:val="26"/>
          <w:lang w:val="uk-UA"/>
        </w:rPr>
        <w:t xml:space="preserve">збільшенням обсягів інформації з предметних галузей виробництва та обмеженими можливостями їхнього засвоєння учнями в певні терміни за умов застосування традиційних засобів навчання; </w:t>
      </w:r>
    </w:p>
    <w:p w:rsidR="006B766E" w:rsidRPr="000B62FD" w:rsidRDefault="006B766E" w:rsidP="00DF377D">
      <w:pPr>
        <w:pStyle w:val="Default"/>
        <w:numPr>
          <w:ilvl w:val="0"/>
          <w:numId w:val="37"/>
        </w:numPr>
        <w:ind w:left="0" w:firstLine="709"/>
        <w:jc w:val="both"/>
        <w:rPr>
          <w:sz w:val="26"/>
          <w:szCs w:val="26"/>
          <w:lang w:val="uk-UA"/>
        </w:rPr>
      </w:pPr>
      <w:r w:rsidRPr="000B62FD">
        <w:rPr>
          <w:sz w:val="26"/>
          <w:szCs w:val="26"/>
          <w:lang w:val="uk-UA"/>
        </w:rPr>
        <w:t xml:space="preserve">необхідністю інтенсифікації навчальної діяльності учнів ЗП(ПТ)О  під час використання технологій навчання спеціальних дисциплін і недостатньою розробленістю теорії і методики її досягнення; </w:t>
      </w:r>
    </w:p>
    <w:p w:rsidR="006B766E" w:rsidRPr="000B62FD" w:rsidRDefault="006B766E" w:rsidP="00DF377D">
      <w:pPr>
        <w:pStyle w:val="Default"/>
        <w:numPr>
          <w:ilvl w:val="0"/>
          <w:numId w:val="37"/>
        </w:numPr>
        <w:ind w:left="0" w:firstLine="709"/>
        <w:jc w:val="both"/>
        <w:rPr>
          <w:sz w:val="26"/>
          <w:szCs w:val="26"/>
          <w:lang w:val="uk-UA"/>
        </w:rPr>
      </w:pPr>
      <w:r w:rsidRPr="000B62FD">
        <w:rPr>
          <w:sz w:val="26"/>
          <w:szCs w:val="26"/>
          <w:lang w:val="uk-UA"/>
        </w:rPr>
        <w:t>зростаючими вимогами до рівня сформованості професійно важливих якостей майбутнього робітника та обмеженими можливостями управління розвитком цих якостей у технологіях навчання за допомогою традиційних дидактичних засобів подання професійної інформації [3] .</w:t>
      </w:r>
    </w:p>
    <w:p w:rsidR="006B766E" w:rsidRPr="000B62FD" w:rsidRDefault="006B766E" w:rsidP="006B766E">
      <w:pPr>
        <w:pStyle w:val="Default"/>
        <w:ind w:firstLine="709"/>
        <w:jc w:val="both"/>
        <w:rPr>
          <w:sz w:val="26"/>
          <w:szCs w:val="26"/>
          <w:lang w:val="uk-UA"/>
        </w:rPr>
      </w:pPr>
      <w:r w:rsidRPr="000B62FD">
        <w:rPr>
          <w:sz w:val="26"/>
          <w:szCs w:val="26"/>
          <w:lang w:val="uk-UA"/>
        </w:rPr>
        <w:lastRenderedPageBreak/>
        <w:t>На сучасному етапі розвитку суспільства широкого впровадження у навчально-виробничих процес набули Internet-ресурси. Необхідність їх полягає в тому, що вони надають доступ до інформації, якої немає в традиційних джерелах, або кількість джерел обмежена, а також сприяють обміну фаховою інформацією.</w:t>
      </w:r>
    </w:p>
    <w:p w:rsidR="006B766E" w:rsidRPr="000B62FD" w:rsidRDefault="006B766E" w:rsidP="006B766E">
      <w:pPr>
        <w:pStyle w:val="Default"/>
        <w:ind w:firstLine="709"/>
        <w:jc w:val="both"/>
        <w:rPr>
          <w:sz w:val="26"/>
          <w:szCs w:val="26"/>
          <w:lang w:val="uk-UA"/>
        </w:rPr>
      </w:pPr>
      <w:r w:rsidRPr="000B62FD">
        <w:rPr>
          <w:sz w:val="26"/>
          <w:szCs w:val="26"/>
          <w:lang w:val="uk-UA"/>
        </w:rPr>
        <w:t>Також застосування ІКТ –це можливість вивчати та використовувати новітні виробничі технологіі у професійну підготовку кваліфікованих робітників.</w:t>
      </w:r>
    </w:p>
    <w:p w:rsidR="006B766E" w:rsidRPr="000B62FD" w:rsidRDefault="006B766E" w:rsidP="006B766E">
      <w:pPr>
        <w:pStyle w:val="Default"/>
        <w:ind w:firstLine="709"/>
        <w:jc w:val="both"/>
        <w:rPr>
          <w:sz w:val="26"/>
          <w:szCs w:val="26"/>
          <w:lang w:val="uk-UA"/>
        </w:rPr>
      </w:pPr>
      <w:r w:rsidRPr="000B62FD">
        <w:rPr>
          <w:sz w:val="26"/>
          <w:szCs w:val="26"/>
          <w:lang w:val="uk-UA"/>
        </w:rPr>
        <w:t>У</w:t>
      </w:r>
      <w:r w:rsidRPr="000B62FD">
        <w:rPr>
          <w:sz w:val="26"/>
          <w:szCs w:val="26"/>
          <w:lang w:val="en-US"/>
        </w:rPr>
        <w:t> </w:t>
      </w:r>
      <w:r w:rsidRPr="000B62FD">
        <w:rPr>
          <w:sz w:val="26"/>
          <w:szCs w:val="26"/>
          <w:lang w:val="uk-UA"/>
        </w:rPr>
        <w:t xml:space="preserve">процесі навчання послугами глобальної мережі користується як педагогічний колектив, так і учнівський. </w:t>
      </w:r>
    </w:p>
    <w:p w:rsidR="006B766E" w:rsidRPr="000B62FD" w:rsidRDefault="006B766E" w:rsidP="006B766E">
      <w:pPr>
        <w:pStyle w:val="Default"/>
        <w:ind w:firstLine="709"/>
        <w:jc w:val="both"/>
        <w:rPr>
          <w:sz w:val="26"/>
          <w:szCs w:val="26"/>
          <w:lang w:val="uk-UA"/>
        </w:rPr>
      </w:pPr>
      <w:r w:rsidRPr="000B62FD">
        <w:rPr>
          <w:sz w:val="26"/>
          <w:szCs w:val="26"/>
          <w:lang w:val="uk-UA"/>
        </w:rPr>
        <w:t>Для освітянської діяльності Internet пропонує: уроки в режимі online; ресурси</w:t>
      </w:r>
      <w:r w:rsidR="009156CE">
        <w:rPr>
          <w:sz w:val="26"/>
          <w:szCs w:val="26"/>
          <w:lang w:val="uk-UA"/>
        </w:rPr>
        <w:t xml:space="preserve"> для педагогічних працівників; </w:t>
      </w:r>
      <w:r w:rsidRPr="000B62FD">
        <w:rPr>
          <w:sz w:val="26"/>
          <w:szCs w:val="26"/>
          <w:lang w:val="uk-UA"/>
        </w:rPr>
        <w:t xml:space="preserve">ресурси для учнів; </w:t>
      </w:r>
      <w:r>
        <w:rPr>
          <w:sz w:val="26"/>
          <w:szCs w:val="26"/>
          <w:lang w:val="uk-UA"/>
        </w:rPr>
        <w:t xml:space="preserve"> проекти on</w:t>
      </w:r>
      <w:r w:rsidR="009156CE">
        <w:rPr>
          <w:sz w:val="26"/>
          <w:szCs w:val="26"/>
          <w:lang w:val="uk-UA"/>
        </w:rPr>
        <w:t>line;</w:t>
      </w:r>
      <w:r w:rsidRPr="000B62FD">
        <w:rPr>
          <w:sz w:val="26"/>
          <w:szCs w:val="26"/>
          <w:lang w:val="uk-UA"/>
        </w:rPr>
        <w:t xml:space="preserve"> Web Quests.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Позитивними є моменти використання всесвітньої комп'ютерної </w:t>
      </w:r>
      <w:r>
        <w:rPr>
          <w:sz w:val="26"/>
          <w:szCs w:val="26"/>
          <w:lang w:val="uk-UA"/>
        </w:rPr>
        <w:t>м</w:t>
      </w:r>
      <w:r w:rsidRPr="000B62FD">
        <w:rPr>
          <w:sz w:val="26"/>
          <w:szCs w:val="26"/>
          <w:lang w:val="uk-UA"/>
        </w:rPr>
        <w:t xml:space="preserve">ережі в освітньому процесі: </w:t>
      </w:r>
      <w:r w:rsidRPr="00896247">
        <w:rPr>
          <w:i/>
          <w:sz w:val="26"/>
          <w:szCs w:val="26"/>
          <w:lang w:val="uk-UA"/>
        </w:rPr>
        <w:t>для учнів:</w:t>
      </w:r>
      <w:r w:rsidRPr="000B62FD">
        <w:rPr>
          <w:sz w:val="26"/>
          <w:szCs w:val="26"/>
          <w:lang w:val="uk-UA"/>
        </w:rPr>
        <w:t xml:space="preserve"> навчання і робота в командах (співробітництво допомагає у вирішенні проблем), робота в групах поза навчальним закладом (формування розумових навичок вищого рівня </w:t>
      </w:r>
      <w:r>
        <w:rPr>
          <w:sz w:val="26"/>
          <w:szCs w:val="26"/>
          <w:lang w:val="uk-UA"/>
        </w:rPr>
        <w:t xml:space="preserve">– </w:t>
      </w:r>
      <w:r w:rsidRPr="000B62FD">
        <w:rPr>
          <w:sz w:val="26"/>
          <w:szCs w:val="26"/>
          <w:lang w:val="uk-UA"/>
        </w:rPr>
        <w:t>аналіз інформації), зростання в у</w:t>
      </w:r>
      <w:r>
        <w:rPr>
          <w:sz w:val="26"/>
          <w:szCs w:val="26"/>
          <w:lang w:val="uk-UA"/>
        </w:rPr>
        <w:t xml:space="preserve">чнів інформаційної грамотності; </w:t>
      </w:r>
      <w:r w:rsidRPr="00896247">
        <w:rPr>
          <w:i/>
          <w:sz w:val="26"/>
          <w:szCs w:val="26"/>
          <w:lang w:val="uk-UA"/>
        </w:rPr>
        <w:t xml:space="preserve">для викладачів: </w:t>
      </w:r>
      <w:r w:rsidRPr="000B62FD">
        <w:rPr>
          <w:sz w:val="26"/>
          <w:szCs w:val="26"/>
          <w:lang w:val="uk-UA"/>
        </w:rPr>
        <w:t>ознайомлення з фаховою інформацією з новітніми виробничими технологіями тощо; використання планів уроків, on-line курсів, Web-сайтів; обмін інформацією з колегами і спеціалістами-експертами з інших навчальних закладів; об'єднання фахових ресурсів для вирішення загальних задач</w:t>
      </w:r>
      <w:r w:rsidRPr="00896247">
        <w:rPr>
          <w:sz w:val="26"/>
          <w:szCs w:val="26"/>
          <w:lang w:val="uk-UA"/>
        </w:rPr>
        <w:t xml:space="preserve"> [</w:t>
      </w:r>
      <w:r w:rsidRPr="000B62FD">
        <w:rPr>
          <w:sz w:val="26"/>
          <w:szCs w:val="26"/>
          <w:lang w:val="uk-UA"/>
        </w:rPr>
        <w:t>3</w:t>
      </w:r>
      <w:r w:rsidRPr="00896247">
        <w:rPr>
          <w:sz w:val="26"/>
          <w:szCs w:val="26"/>
          <w:lang w:val="uk-UA"/>
        </w:rPr>
        <w:t>]</w:t>
      </w:r>
      <w:r w:rsidRPr="000B62FD">
        <w:rPr>
          <w:sz w:val="26"/>
          <w:szCs w:val="26"/>
          <w:lang w:val="uk-UA"/>
        </w:rPr>
        <w:t xml:space="preserve">. Це свідчить про необхідність використання ресурсів Інтернет у педагогічній діяльності для досягнення більш значущих результатів. </w:t>
      </w:r>
    </w:p>
    <w:p w:rsidR="006B766E" w:rsidRPr="000B62FD" w:rsidRDefault="006B766E" w:rsidP="006B766E">
      <w:pPr>
        <w:pStyle w:val="Default"/>
        <w:widowControl w:val="0"/>
        <w:ind w:firstLine="709"/>
        <w:jc w:val="both"/>
        <w:rPr>
          <w:sz w:val="26"/>
          <w:szCs w:val="26"/>
          <w:lang w:val="uk-UA"/>
        </w:rPr>
      </w:pPr>
      <w:r w:rsidRPr="000B62FD">
        <w:rPr>
          <w:sz w:val="26"/>
          <w:szCs w:val="26"/>
          <w:lang w:val="uk-UA"/>
        </w:rPr>
        <w:t xml:space="preserve">Можна назвати найбільш значущі цілі, реалізація яких виправдовує упровадження інформаційно-комунікаційних технологій у процес навчання, це: індивідуалізація і диференціація процесу навчання; здійснення контролю за зворотним зв'язком, з діагностикою і оцінкою результатів; здійснення самоконтролю і самокорекції; забезпечення можливостей тренажу і здійснення з його допомогою самопідготовки; наочність (демонстрація динаміки процесів, що вивчаються, графічна інтерпретація досліджуваних закономірностей); моделювання та імітація процесів, які вивчаються і досліджуються, явищ з переходом в «реальність – модель» і навпаки (або без переходу); проведення лабораторних робіт у режимі приєднання за допомогою спеціальних пристроїв демонстраційного обладнання до комп'ютера; створення і використання інформаційних баз даних, необхідних в навчальній діяльності, і забезпечення доступу до мережі інформації; посилення мотивації навчання (за рахунок відображення засобів програм, або вміщення в неї ігрових ситуацій); </w:t>
      </w:r>
      <w:r>
        <w:rPr>
          <w:sz w:val="26"/>
          <w:szCs w:val="26"/>
          <w:lang w:val="uk-UA"/>
        </w:rPr>
        <w:t>р</w:t>
      </w:r>
      <w:r w:rsidRPr="000B62FD">
        <w:rPr>
          <w:sz w:val="26"/>
          <w:szCs w:val="26"/>
          <w:lang w:val="uk-UA"/>
        </w:rPr>
        <w:t>озброєння учнів стратегією засвоєння навчального матеріалу; формування стилю мислення, уміння приймати варіанти розв'язання (за рахунок систематичної логічної послідовності всіх операцій); розвиток творчих здібностей особистості (за рахунок можливостей керувати пізнавальною діяльністю учнів).</w:t>
      </w:r>
      <w:r>
        <w:rPr>
          <w:sz w:val="26"/>
          <w:szCs w:val="26"/>
          <w:lang w:val="uk-UA"/>
        </w:rPr>
        <w:t xml:space="preserve"> Ц</w:t>
      </w:r>
      <w:r w:rsidRPr="000B62FD">
        <w:rPr>
          <w:sz w:val="26"/>
          <w:szCs w:val="26"/>
          <w:lang w:val="uk-UA"/>
        </w:rPr>
        <w:t>е сприяє підвищенню якості професійно-практичн</w:t>
      </w:r>
      <w:r>
        <w:rPr>
          <w:sz w:val="26"/>
          <w:szCs w:val="26"/>
          <w:lang w:val="uk-UA"/>
        </w:rPr>
        <w:t>ої</w:t>
      </w:r>
      <w:r w:rsidRPr="000B62FD">
        <w:rPr>
          <w:sz w:val="26"/>
          <w:szCs w:val="26"/>
          <w:lang w:val="uk-UA"/>
        </w:rPr>
        <w:t xml:space="preserve"> підготовки кваліфікованих робітників.</w:t>
      </w:r>
    </w:p>
    <w:p w:rsidR="006B766E" w:rsidRPr="000B62FD" w:rsidRDefault="006B766E" w:rsidP="006B766E">
      <w:pPr>
        <w:pStyle w:val="Default"/>
        <w:jc w:val="center"/>
        <w:rPr>
          <w:b/>
          <w:sz w:val="26"/>
          <w:szCs w:val="26"/>
          <w:lang w:val="uk-UA"/>
        </w:rPr>
      </w:pPr>
      <w:r w:rsidRPr="000B62FD">
        <w:rPr>
          <w:b/>
          <w:sz w:val="26"/>
          <w:szCs w:val="26"/>
          <w:lang w:val="uk-UA"/>
        </w:rPr>
        <w:t>ЛІТЕРАТУРА:</w:t>
      </w:r>
    </w:p>
    <w:p w:rsidR="006B766E" w:rsidRPr="000B62FD" w:rsidRDefault="006B766E" w:rsidP="00DF377D">
      <w:pPr>
        <w:numPr>
          <w:ilvl w:val="0"/>
          <w:numId w:val="33"/>
        </w:numPr>
        <w:tabs>
          <w:tab w:val="clear" w:pos="2085"/>
          <w:tab w:val="left" w:pos="993"/>
        </w:tabs>
        <w:spacing w:after="0" w:line="240" w:lineRule="auto"/>
        <w:ind w:left="0" w:firstLine="709"/>
        <w:jc w:val="both"/>
        <w:rPr>
          <w:rFonts w:ascii="Times New Roman" w:hAnsi="Times New Roman"/>
          <w:color w:val="000000"/>
          <w:sz w:val="26"/>
          <w:szCs w:val="26"/>
        </w:rPr>
      </w:pPr>
      <w:r w:rsidRPr="000B62FD">
        <w:rPr>
          <w:rFonts w:ascii="Times New Roman" w:hAnsi="Times New Roman"/>
          <w:color w:val="000000"/>
          <w:sz w:val="26"/>
          <w:szCs w:val="26"/>
        </w:rPr>
        <w:t>Азбука уроку: планування, методика, технологія проведення аналізу.</w:t>
      </w:r>
      <w:r w:rsidRPr="000B62FD">
        <w:rPr>
          <w:rFonts w:ascii="Times New Roman" w:hAnsi="Times New Roman"/>
          <w:color w:val="000000"/>
          <w:sz w:val="26"/>
          <w:szCs w:val="26"/>
          <w:lang w:val="uk-UA"/>
        </w:rPr>
        <w:t> </w:t>
      </w:r>
      <w:r w:rsidRPr="000B62FD">
        <w:rPr>
          <w:rFonts w:ascii="Times New Roman" w:hAnsi="Times New Roman"/>
          <w:color w:val="000000"/>
          <w:sz w:val="26"/>
          <w:szCs w:val="26"/>
        </w:rPr>
        <w:t>– Харків: Вид. група «Основа», 2006. – 144</w:t>
      </w:r>
      <w:r>
        <w:rPr>
          <w:rFonts w:ascii="Times New Roman" w:hAnsi="Times New Roman"/>
          <w:color w:val="000000"/>
          <w:sz w:val="26"/>
          <w:szCs w:val="26"/>
          <w:lang w:val="uk-UA"/>
        </w:rPr>
        <w:t> </w:t>
      </w:r>
      <w:r w:rsidRPr="000B62FD">
        <w:rPr>
          <w:rFonts w:ascii="Times New Roman" w:hAnsi="Times New Roman"/>
          <w:color w:val="000000"/>
          <w:sz w:val="26"/>
          <w:szCs w:val="26"/>
        </w:rPr>
        <w:t>с.</w:t>
      </w:r>
    </w:p>
    <w:p w:rsidR="006B766E" w:rsidRPr="000B62FD" w:rsidRDefault="006B766E" w:rsidP="00DF377D">
      <w:pPr>
        <w:numPr>
          <w:ilvl w:val="0"/>
          <w:numId w:val="33"/>
        </w:numPr>
        <w:tabs>
          <w:tab w:val="clear" w:pos="2085"/>
          <w:tab w:val="left" w:pos="993"/>
        </w:tabs>
        <w:spacing w:after="0" w:line="240" w:lineRule="auto"/>
        <w:ind w:left="0" w:firstLine="709"/>
        <w:jc w:val="both"/>
        <w:rPr>
          <w:rFonts w:ascii="Times New Roman" w:hAnsi="Times New Roman"/>
          <w:sz w:val="26"/>
          <w:szCs w:val="26"/>
        </w:rPr>
      </w:pPr>
      <w:r w:rsidRPr="000B62FD">
        <w:rPr>
          <w:rFonts w:ascii="Times New Roman" w:hAnsi="Times New Roman"/>
          <w:color w:val="000000"/>
          <w:sz w:val="26"/>
          <w:szCs w:val="26"/>
        </w:rPr>
        <w:t>Новые педагогические и информационные технологии в системе образования /</w:t>
      </w:r>
      <w:r w:rsidRPr="000B62FD">
        <w:rPr>
          <w:rFonts w:ascii="Times New Roman" w:hAnsi="Times New Roman"/>
          <w:color w:val="000000"/>
          <w:sz w:val="26"/>
          <w:szCs w:val="26"/>
          <w:lang w:val="uk-UA"/>
        </w:rPr>
        <w:t xml:space="preserve"> </w:t>
      </w:r>
      <w:r>
        <w:rPr>
          <w:rFonts w:ascii="Times New Roman" w:hAnsi="Times New Roman"/>
          <w:color w:val="000000"/>
          <w:sz w:val="26"/>
          <w:szCs w:val="26"/>
        </w:rPr>
        <w:t>Е.С.</w:t>
      </w:r>
      <w:r>
        <w:rPr>
          <w:rFonts w:ascii="Times New Roman" w:hAnsi="Times New Roman"/>
          <w:color w:val="000000"/>
          <w:sz w:val="26"/>
          <w:szCs w:val="26"/>
          <w:lang w:val="uk-UA"/>
        </w:rPr>
        <w:t> </w:t>
      </w:r>
      <w:r w:rsidRPr="000B62FD">
        <w:rPr>
          <w:rFonts w:ascii="Times New Roman" w:hAnsi="Times New Roman"/>
          <w:color w:val="000000"/>
          <w:sz w:val="26"/>
          <w:szCs w:val="26"/>
        </w:rPr>
        <w:t>Полат, М.Ю.</w:t>
      </w:r>
      <w:r>
        <w:rPr>
          <w:rFonts w:ascii="Times New Roman" w:hAnsi="Times New Roman"/>
          <w:color w:val="000000"/>
          <w:sz w:val="26"/>
          <w:szCs w:val="26"/>
        </w:rPr>
        <w:t xml:space="preserve"> Бухаркина, М.В. Моисеева, А.Е.</w:t>
      </w:r>
      <w:r>
        <w:rPr>
          <w:rFonts w:ascii="Times New Roman" w:hAnsi="Times New Roman"/>
          <w:color w:val="000000"/>
          <w:sz w:val="26"/>
          <w:szCs w:val="26"/>
          <w:lang w:val="uk-UA"/>
        </w:rPr>
        <w:t> </w:t>
      </w:r>
      <w:r w:rsidRPr="000B62FD">
        <w:rPr>
          <w:rFonts w:ascii="Times New Roman" w:hAnsi="Times New Roman"/>
          <w:color w:val="000000"/>
          <w:sz w:val="26"/>
          <w:szCs w:val="26"/>
        </w:rPr>
        <w:t>Петров; п</w:t>
      </w:r>
      <w:r>
        <w:rPr>
          <w:rFonts w:ascii="Times New Roman" w:hAnsi="Times New Roman"/>
          <w:color w:val="000000"/>
          <w:sz w:val="26"/>
          <w:szCs w:val="26"/>
        </w:rPr>
        <w:t>од ред. Е.С.</w:t>
      </w:r>
      <w:r>
        <w:rPr>
          <w:rFonts w:ascii="Times New Roman" w:hAnsi="Times New Roman"/>
          <w:color w:val="000000"/>
          <w:sz w:val="26"/>
          <w:szCs w:val="26"/>
          <w:lang w:val="uk-UA"/>
        </w:rPr>
        <w:t> </w:t>
      </w:r>
      <w:r w:rsidRPr="000B62FD">
        <w:rPr>
          <w:rFonts w:ascii="Times New Roman" w:hAnsi="Times New Roman"/>
          <w:color w:val="000000"/>
          <w:sz w:val="26"/>
          <w:szCs w:val="26"/>
        </w:rPr>
        <w:t>Полат. – М.: Академия, 2000. – 272 с.</w:t>
      </w:r>
    </w:p>
    <w:p w:rsidR="006B766E" w:rsidRPr="00FB4A5C" w:rsidRDefault="006B766E" w:rsidP="006B766E">
      <w:pPr>
        <w:numPr>
          <w:ilvl w:val="0"/>
          <w:numId w:val="33"/>
        </w:numPr>
        <w:tabs>
          <w:tab w:val="clear" w:pos="2085"/>
          <w:tab w:val="left" w:pos="993"/>
        </w:tabs>
        <w:spacing w:after="0" w:line="240" w:lineRule="auto"/>
        <w:ind w:left="0" w:firstLine="709"/>
        <w:jc w:val="both"/>
        <w:rPr>
          <w:rFonts w:ascii="Times New Roman" w:hAnsi="Times New Roman"/>
          <w:sz w:val="26"/>
          <w:szCs w:val="26"/>
          <w:lang w:val="uk-UA"/>
        </w:rPr>
      </w:pPr>
      <w:r w:rsidRPr="00FB4A5C">
        <w:rPr>
          <w:rFonts w:ascii="Times New Roman" w:hAnsi="Times New Roman"/>
          <w:color w:val="000000"/>
          <w:sz w:val="26"/>
          <w:szCs w:val="26"/>
        </w:rPr>
        <w:t>Освітні технології /</w:t>
      </w:r>
      <w:r w:rsidRPr="00FB4A5C">
        <w:rPr>
          <w:rFonts w:ascii="Times New Roman" w:hAnsi="Times New Roman"/>
          <w:color w:val="000000"/>
          <w:sz w:val="26"/>
          <w:szCs w:val="26"/>
          <w:lang w:val="uk-UA"/>
        </w:rPr>
        <w:t xml:space="preserve"> </w:t>
      </w:r>
      <w:r w:rsidRPr="00FB4A5C">
        <w:rPr>
          <w:rFonts w:ascii="Times New Roman" w:hAnsi="Times New Roman"/>
          <w:color w:val="000000"/>
          <w:sz w:val="26"/>
          <w:szCs w:val="26"/>
        </w:rPr>
        <w:t>О.М. Пєхота, А.З. Кіктенко, О.М. Любарська та ін.; за ред. О.М.</w:t>
      </w:r>
      <w:r w:rsidRPr="00FB4A5C">
        <w:rPr>
          <w:rFonts w:ascii="Times New Roman" w:hAnsi="Times New Roman"/>
          <w:color w:val="000000"/>
          <w:sz w:val="26"/>
          <w:szCs w:val="26"/>
          <w:lang w:val="uk-UA"/>
        </w:rPr>
        <w:t> </w:t>
      </w:r>
      <w:r w:rsidRPr="00FB4A5C">
        <w:rPr>
          <w:rFonts w:ascii="Times New Roman" w:hAnsi="Times New Roman"/>
          <w:color w:val="000000"/>
          <w:sz w:val="26"/>
          <w:szCs w:val="26"/>
        </w:rPr>
        <w:t>П</w:t>
      </w:r>
      <w:r w:rsidRPr="00FB4A5C">
        <w:rPr>
          <w:rFonts w:ascii="Times New Roman" w:hAnsi="Times New Roman"/>
          <w:color w:val="000000"/>
          <w:sz w:val="26"/>
          <w:szCs w:val="26"/>
          <w:lang w:val="uk-UA"/>
        </w:rPr>
        <w:t>є</w:t>
      </w:r>
      <w:r w:rsidRPr="00FB4A5C">
        <w:rPr>
          <w:rFonts w:ascii="Times New Roman" w:hAnsi="Times New Roman"/>
          <w:color w:val="000000"/>
          <w:sz w:val="26"/>
          <w:szCs w:val="26"/>
        </w:rPr>
        <w:t>хоти. – К.: Видавництво А.С.К., 2003. – 255</w:t>
      </w:r>
      <w:r w:rsidRPr="00FB4A5C">
        <w:rPr>
          <w:rFonts w:ascii="Times New Roman" w:hAnsi="Times New Roman"/>
          <w:color w:val="000000"/>
          <w:sz w:val="26"/>
          <w:szCs w:val="26"/>
          <w:lang w:val="uk-UA"/>
        </w:rPr>
        <w:t> </w:t>
      </w:r>
      <w:r w:rsidRPr="00FB4A5C">
        <w:rPr>
          <w:rFonts w:ascii="Times New Roman" w:hAnsi="Times New Roman"/>
          <w:color w:val="000000"/>
          <w:sz w:val="26"/>
          <w:szCs w:val="26"/>
        </w:rPr>
        <w:t>с.</w:t>
      </w:r>
    </w:p>
    <w:p w:rsidR="006B766E" w:rsidRDefault="006B766E" w:rsidP="006B766E">
      <w:pPr>
        <w:pBdr>
          <w:bottom w:val="single" w:sz="12" w:space="1" w:color="auto"/>
        </w:pBdr>
        <w:spacing w:after="0" w:line="240" w:lineRule="auto"/>
        <w:jc w:val="center"/>
        <w:rPr>
          <w:rFonts w:ascii="Times New Roman" w:hAnsi="Times New Roman"/>
          <w:b/>
          <w:sz w:val="28"/>
          <w:szCs w:val="28"/>
          <w:lang w:val="uk-UA"/>
        </w:rPr>
      </w:pPr>
      <w:r w:rsidRPr="000B62FD">
        <w:rPr>
          <w:rFonts w:ascii="Times New Roman" w:hAnsi="Times New Roman"/>
          <w:sz w:val="26"/>
          <w:szCs w:val="26"/>
          <w:lang w:val="uk-UA"/>
        </w:rPr>
        <w:br w:type="page"/>
      </w:r>
    </w:p>
    <w:p w:rsidR="00C25AE0" w:rsidRPr="00764E38" w:rsidRDefault="00C25AE0" w:rsidP="00C25AE0">
      <w:pPr>
        <w:pBdr>
          <w:bottom w:val="single" w:sz="12" w:space="1" w:color="auto"/>
        </w:pBdr>
        <w:spacing w:after="0" w:line="240" w:lineRule="auto"/>
        <w:jc w:val="center"/>
        <w:rPr>
          <w:rFonts w:ascii="Times New Roman" w:hAnsi="Times New Roman"/>
          <w:b/>
          <w:sz w:val="28"/>
          <w:szCs w:val="28"/>
          <w:lang w:val="uk-UA"/>
        </w:rPr>
      </w:pPr>
    </w:p>
    <w:p w:rsidR="006B766E" w:rsidRPr="004017F5" w:rsidRDefault="006B766E" w:rsidP="006B766E">
      <w:pPr>
        <w:spacing w:after="0" w:line="240" w:lineRule="auto"/>
        <w:jc w:val="center"/>
        <w:rPr>
          <w:rFonts w:ascii="Times New Roman" w:hAnsi="Times New Roman"/>
          <w:b/>
          <w:color w:val="000000"/>
          <w:sz w:val="26"/>
          <w:szCs w:val="26"/>
          <w:lang w:val="uk-UA"/>
        </w:rPr>
      </w:pPr>
      <w:r w:rsidRPr="004017F5">
        <w:rPr>
          <w:rFonts w:ascii="Times New Roman" w:hAnsi="Times New Roman"/>
          <w:b/>
          <w:color w:val="000000"/>
          <w:sz w:val="26"/>
          <w:szCs w:val="26"/>
          <w:lang w:val="uk-UA"/>
        </w:rPr>
        <w:t>Р о з д і л  ІІ</w:t>
      </w:r>
    </w:p>
    <w:p w:rsidR="006B766E" w:rsidRPr="004017F5" w:rsidRDefault="006B766E" w:rsidP="006B766E">
      <w:pPr>
        <w:spacing w:after="0" w:line="240" w:lineRule="auto"/>
        <w:ind w:left="394"/>
        <w:jc w:val="center"/>
        <w:rPr>
          <w:rFonts w:ascii="Times New Roman" w:eastAsia="Times New Roman" w:hAnsi="Times New Roman"/>
          <w:b/>
          <w:sz w:val="26"/>
          <w:szCs w:val="26"/>
          <w:lang w:eastAsia="ru-RU"/>
        </w:rPr>
      </w:pPr>
      <w:r w:rsidRPr="004017F5">
        <w:rPr>
          <w:rFonts w:ascii="Times New Roman" w:eastAsia="Times New Roman" w:hAnsi="Times New Roman"/>
          <w:b/>
          <w:sz w:val="26"/>
          <w:szCs w:val="26"/>
          <w:lang w:val="uk-UA" w:eastAsia="ru-RU"/>
        </w:rPr>
        <w:t xml:space="preserve">ПЕДАГОГІЧНА ОСВІТА В УКРАЇНІ: </w:t>
      </w:r>
    </w:p>
    <w:p w:rsidR="006B766E" w:rsidRPr="004017F5" w:rsidRDefault="006B766E" w:rsidP="006B766E">
      <w:pPr>
        <w:spacing w:after="0" w:line="240" w:lineRule="auto"/>
        <w:ind w:left="394"/>
        <w:jc w:val="center"/>
        <w:rPr>
          <w:rFonts w:ascii="Times New Roman" w:eastAsia="Times New Roman" w:hAnsi="Times New Roman"/>
          <w:b/>
          <w:sz w:val="26"/>
          <w:szCs w:val="26"/>
          <w:lang w:val="uk-UA" w:eastAsia="ru-RU"/>
        </w:rPr>
      </w:pPr>
      <w:r w:rsidRPr="004017F5">
        <w:rPr>
          <w:rFonts w:ascii="Times New Roman" w:eastAsia="Times New Roman" w:hAnsi="Times New Roman"/>
          <w:b/>
          <w:sz w:val="26"/>
          <w:szCs w:val="26"/>
          <w:lang w:val="uk-UA" w:eastAsia="ru-RU"/>
        </w:rPr>
        <w:t>ТЕНДЕНЦІЇ І ПЕРСПЕКТИВИ РЕФОРМУВАННЯ</w:t>
      </w:r>
    </w:p>
    <w:p w:rsidR="006B766E" w:rsidRPr="004017F5" w:rsidRDefault="006B766E" w:rsidP="006B766E">
      <w:pPr>
        <w:pBdr>
          <w:bottom w:val="single" w:sz="12" w:space="1" w:color="auto"/>
        </w:pBdr>
        <w:spacing w:after="0" w:line="240" w:lineRule="auto"/>
        <w:jc w:val="center"/>
        <w:rPr>
          <w:rFonts w:ascii="Times New Roman" w:hAnsi="Times New Roman"/>
          <w:b/>
          <w:sz w:val="28"/>
          <w:szCs w:val="28"/>
          <w:lang w:val="uk-UA"/>
        </w:rPr>
      </w:pPr>
    </w:p>
    <w:p w:rsidR="006B766E" w:rsidRPr="004017F5" w:rsidRDefault="006B766E" w:rsidP="006B766E">
      <w:pPr>
        <w:shd w:val="clear" w:color="auto" w:fill="FFFFFF"/>
        <w:spacing w:after="0" w:line="240" w:lineRule="auto"/>
        <w:rPr>
          <w:rFonts w:ascii="Times New Roman" w:hAnsi="Times New Roman"/>
          <w:sz w:val="26"/>
          <w:szCs w:val="26"/>
          <w:lang w:val="uk-UA"/>
        </w:rPr>
      </w:pPr>
    </w:p>
    <w:p w:rsidR="006B766E" w:rsidRPr="004017F5" w:rsidRDefault="006B766E" w:rsidP="006B766E">
      <w:pPr>
        <w:spacing w:after="0" w:line="240" w:lineRule="auto"/>
        <w:jc w:val="both"/>
        <w:rPr>
          <w:rFonts w:ascii="Times New Roman" w:hAnsi="Times New Roman"/>
          <w:sz w:val="26"/>
          <w:szCs w:val="26"/>
          <w:lang w:val="uk-UA"/>
        </w:rPr>
      </w:pPr>
      <w:r w:rsidRPr="004017F5">
        <w:rPr>
          <w:rFonts w:ascii="Times New Roman" w:hAnsi="Times New Roman"/>
          <w:sz w:val="26"/>
          <w:szCs w:val="26"/>
          <w:lang w:val="uk-UA"/>
        </w:rPr>
        <w:t>УДК 37.011.3</w:t>
      </w:r>
      <w:r w:rsidR="00BC3661">
        <w:rPr>
          <w:rFonts w:ascii="Times New Roman" w:hAnsi="Times New Roman"/>
          <w:sz w:val="26"/>
          <w:szCs w:val="26"/>
          <w:lang w:val="uk-UA"/>
        </w:rPr>
        <w:t>-</w:t>
      </w:r>
      <w:r w:rsidRPr="004017F5">
        <w:rPr>
          <w:rFonts w:ascii="Times New Roman" w:hAnsi="Times New Roman"/>
          <w:sz w:val="26"/>
          <w:szCs w:val="26"/>
          <w:lang w:val="uk-UA"/>
        </w:rPr>
        <w:t>051:17.02</w:t>
      </w:r>
    </w:p>
    <w:p w:rsidR="006B766E" w:rsidRPr="004017F5" w:rsidRDefault="006B766E" w:rsidP="006B766E">
      <w:pPr>
        <w:spacing w:after="0" w:line="240" w:lineRule="auto"/>
        <w:jc w:val="right"/>
        <w:rPr>
          <w:rFonts w:ascii="Times New Roman" w:hAnsi="Times New Roman"/>
          <w:b/>
          <w:i/>
          <w:sz w:val="26"/>
          <w:szCs w:val="26"/>
          <w:lang w:val="uk-UA"/>
        </w:rPr>
      </w:pPr>
      <w:r w:rsidRPr="004017F5">
        <w:rPr>
          <w:rFonts w:ascii="Times New Roman" w:hAnsi="Times New Roman"/>
          <w:b/>
          <w:i/>
          <w:sz w:val="26"/>
          <w:szCs w:val="26"/>
          <w:lang w:val="uk-UA"/>
        </w:rPr>
        <w:t>Г.П. Васянович, Е.І. Костишин, м. Львів</w:t>
      </w:r>
    </w:p>
    <w:p w:rsidR="000C276C" w:rsidRDefault="006B766E" w:rsidP="006B766E">
      <w:pPr>
        <w:spacing w:after="0" w:line="240" w:lineRule="auto"/>
        <w:jc w:val="center"/>
        <w:rPr>
          <w:rFonts w:ascii="Times New Roman" w:hAnsi="Times New Roman"/>
          <w:b/>
          <w:sz w:val="26"/>
          <w:szCs w:val="26"/>
          <w:lang w:val="uk-UA"/>
        </w:rPr>
      </w:pPr>
      <w:r w:rsidRPr="004017F5">
        <w:rPr>
          <w:rFonts w:ascii="Times New Roman" w:hAnsi="Times New Roman"/>
          <w:b/>
          <w:sz w:val="26"/>
          <w:szCs w:val="26"/>
          <w:lang w:val="uk-UA"/>
        </w:rPr>
        <w:t xml:space="preserve">РОЛЬ І МІСЦЕ ЕСТЕТИЧНИХ ПОЧУТТІВ У ПРОФЕСІЙНІЙ </w:t>
      </w:r>
    </w:p>
    <w:p w:rsidR="006B766E" w:rsidRPr="004017F5" w:rsidRDefault="006B766E" w:rsidP="006B766E">
      <w:pPr>
        <w:spacing w:after="0" w:line="240" w:lineRule="auto"/>
        <w:jc w:val="center"/>
        <w:rPr>
          <w:rFonts w:ascii="Times New Roman" w:hAnsi="Times New Roman"/>
          <w:b/>
          <w:sz w:val="26"/>
          <w:szCs w:val="26"/>
          <w:lang w:val="uk-UA"/>
        </w:rPr>
      </w:pPr>
      <w:r w:rsidRPr="004017F5">
        <w:rPr>
          <w:rFonts w:ascii="Times New Roman" w:hAnsi="Times New Roman"/>
          <w:b/>
          <w:sz w:val="26"/>
          <w:szCs w:val="26"/>
          <w:lang w:val="uk-UA"/>
        </w:rPr>
        <w:t>ДІЯЛЬНОСТІ ПЕДАГОГА</w:t>
      </w:r>
    </w:p>
    <w:p w:rsidR="006B766E" w:rsidRPr="004017F5" w:rsidRDefault="006B766E" w:rsidP="006B766E">
      <w:pPr>
        <w:spacing w:after="0" w:line="240" w:lineRule="auto"/>
        <w:ind w:firstLine="709"/>
        <w:jc w:val="both"/>
        <w:rPr>
          <w:rFonts w:ascii="Times New Roman" w:hAnsi="Times New Roman"/>
          <w:sz w:val="26"/>
          <w:szCs w:val="26"/>
          <w:lang w:val="uk-UA"/>
        </w:rPr>
      </w:pPr>
      <w:r w:rsidRPr="004017F5">
        <w:rPr>
          <w:rFonts w:ascii="Times New Roman" w:hAnsi="Times New Roman"/>
          <w:sz w:val="26"/>
          <w:szCs w:val="26"/>
          <w:lang w:val="uk-UA"/>
        </w:rPr>
        <w:t xml:space="preserve">Усталеною є думка, що поняття «естетичне почуття» віддзеркалює безпосереднє емоційне переживання особистістю свого естетичного ставлення до дійсності, яке закріплюється естетичною діяльністю у всіх її видах, включаючи художню творчість, яка сприяє духовній реалізації особистості. Тобто словами можна сказати, що естетичні почуття – це духовне утворення, яке означає певний рівень соціалізації індивіда, піднесення його потреб до істинно людських </w:t>
      </w:r>
      <w:r w:rsidRPr="004017F5">
        <w:rPr>
          <w:rFonts w:ascii="Times New Roman" w:hAnsi="Times New Roman"/>
          <w:sz w:val="26"/>
          <w:szCs w:val="26"/>
        </w:rPr>
        <w:t>[</w:t>
      </w:r>
      <w:r w:rsidRPr="004017F5">
        <w:rPr>
          <w:rFonts w:ascii="Times New Roman" w:hAnsi="Times New Roman"/>
          <w:sz w:val="26"/>
          <w:szCs w:val="26"/>
          <w:lang w:val="uk-UA"/>
        </w:rPr>
        <w:t>2, с. 88-89</w:t>
      </w:r>
      <w:r w:rsidRPr="004017F5">
        <w:rPr>
          <w:rFonts w:ascii="Times New Roman" w:hAnsi="Times New Roman"/>
          <w:sz w:val="26"/>
          <w:szCs w:val="26"/>
        </w:rPr>
        <w:t>]</w:t>
      </w:r>
      <w:r w:rsidRPr="004017F5">
        <w:rPr>
          <w:rFonts w:ascii="Times New Roman" w:hAnsi="Times New Roman"/>
          <w:sz w:val="26"/>
          <w:szCs w:val="26"/>
          <w:lang w:val="uk-UA"/>
        </w:rPr>
        <w:t>. У цих визначеннях наголос робиться на таких аспектах: а) естетичне почуття як внутрішнє переживання; б) естетичне ставлення особистості до дійсності (воно може бути, як позитивним, так і негативним); в) естетичне почуття тісно взаємопов’язано з діяльністю; г) художня діяльність як особливий вид естетичної діяльності сприяє духовній реалізації особистості; е) естетичне почуття – це духовне утворення і певний рівень соціалізації особистості. Незаперечно, що діяльність педагога є естетично-творчою, йому притаманна величезна кількість внутрішніх переживань. Без цих переживань професійна діяльність педагога втрачає будь-який позитивний смисл.</w:t>
      </w:r>
    </w:p>
    <w:p w:rsidR="006B766E" w:rsidRPr="000B62FD" w:rsidRDefault="006B766E" w:rsidP="006B766E">
      <w:pPr>
        <w:spacing w:after="0" w:line="240" w:lineRule="auto"/>
        <w:ind w:firstLine="709"/>
        <w:jc w:val="both"/>
        <w:rPr>
          <w:rFonts w:ascii="Times New Roman" w:hAnsi="Times New Roman"/>
          <w:sz w:val="26"/>
          <w:szCs w:val="26"/>
          <w:lang w:val="uk-UA"/>
        </w:rPr>
      </w:pPr>
      <w:r w:rsidRPr="004017F5">
        <w:rPr>
          <w:rFonts w:ascii="Times New Roman" w:hAnsi="Times New Roman"/>
          <w:sz w:val="26"/>
          <w:szCs w:val="26"/>
          <w:lang w:val="uk-UA"/>
        </w:rPr>
        <w:t>Педагогічні теорії щодо з’ясування сутності і змісту естетичних почуттів ґрунтуються на філософських теоріях (педагогічна герменевтика, педагогічна синергетика, педагогічний феноменалізм, педагогічний екзистенціалізм та ін.). Специфіка тут виявляється в тому, що ці теорії зазвичай зосереджені на ролі естетичних почуттів в житті суб’єктів та можливостях вплив</w:t>
      </w:r>
      <w:r w:rsidRPr="000B62FD">
        <w:rPr>
          <w:rFonts w:ascii="Times New Roman" w:hAnsi="Times New Roman"/>
          <w:sz w:val="26"/>
          <w:szCs w:val="26"/>
          <w:lang w:val="uk-UA"/>
        </w:rPr>
        <w:t xml:space="preserve">у педагогіки і педагога на формування естетичної почуттєвої сфери в учнів / студентів. Почуттєва сфера особистості педагога – це сфера його переживань не стільки за себе, скільки за своїх вихованців. Без цього педагог не може відбутися як педагог. Педагогічні почуття, наголошував Й. Песталоцці, мають світитися радістю, оптимізмом, вірою в дитину, вони притаманні лише морально розвиненій, совісній особистості. Навчаючи й виховуючи безпритульних дітей, видатний швейцарський педагог свої душевні переживання виклав у «Листі до друга…»: «Зранку до вечора я був один серед них. Все хороше для їх тіла і духа йшло із моїх рук. Будь-яка допомога і підтримка в нужді, будь-яка настанова, яку вони отримували, йшли безпосередньо від мене. Моя рука лежала в їх руці, мої очі дивилися в їх очі. Мої сльози текли разом з їхніми слізьми, і моя усмішка супроводжувала їхні усмішки. Вони були поза світом… вони були зі мною, і я був з ними» </w:t>
      </w:r>
      <w:r w:rsidRPr="000B62FD">
        <w:rPr>
          <w:rFonts w:ascii="Times New Roman" w:hAnsi="Times New Roman"/>
          <w:sz w:val="26"/>
          <w:szCs w:val="26"/>
        </w:rPr>
        <w:t>[</w:t>
      </w:r>
      <w:r w:rsidRPr="000B62FD">
        <w:rPr>
          <w:rFonts w:ascii="Times New Roman" w:hAnsi="Times New Roman"/>
          <w:sz w:val="26"/>
          <w:szCs w:val="26"/>
          <w:lang w:val="uk-UA"/>
        </w:rPr>
        <w:t>3</w:t>
      </w:r>
      <w:r w:rsidR="004404F3">
        <w:rPr>
          <w:rFonts w:ascii="Times New Roman" w:hAnsi="Times New Roman"/>
          <w:sz w:val="26"/>
          <w:szCs w:val="26"/>
        </w:rPr>
        <w:t>, с.</w:t>
      </w:r>
      <w:r w:rsidR="004404F3">
        <w:rPr>
          <w:rFonts w:ascii="Times New Roman" w:hAnsi="Times New Roman"/>
          <w:sz w:val="26"/>
          <w:szCs w:val="26"/>
          <w:lang w:val="uk-UA"/>
        </w:rPr>
        <w:t> </w:t>
      </w:r>
      <w:r w:rsidRPr="000B62FD">
        <w:rPr>
          <w:rFonts w:ascii="Times New Roman" w:hAnsi="Times New Roman"/>
          <w:sz w:val="26"/>
          <w:szCs w:val="26"/>
        </w:rPr>
        <w:t>54].</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Діти, на глибоке переконання Й. Песталоцці, – це справжні індикатори естетичних почуттів не лише своїх власних, а й душевних переживань, почуттів учителя, а тому у їх вихованні слід уникати випадковостей, уникати всього, що може зашкодити розвиткові естетичних почуттів у дітей, або ж спотворити їх.</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Ці переконання швейцарського педагога були надзвичайно близькими для українських педагогів: В. Сухомлинського, І. Зязюна, О. Рудницької, які наголошували, що учитель, вихователь має відчувати душевно-духовний світ дитини. Ці світочі української педагогічної освіти і науки послідовно пов’язували естетичні почуття учителя, викладача із внутрішньою культурою, любов’ю, гуманізмом особистості. З цього приводу В. Сухомлинський наголошував: «Культура естетичних почуттів вимагає високої загальної культури шкільного життя, особливо моральної культури – ставлення до людини як до найвищої цінності. Естетичні цінності виявляються безсилими в обстановці, де панують грубість, байдужість, непорядність у «дрібницях» повсякденних відносин»</w:t>
      </w:r>
      <w:r w:rsidRPr="000B62FD">
        <w:rPr>
          <w:rFonts w:ascii="Times New Roman" w:hAnsi="Times New Roman"/>
          <w:sz w:val="26"/>
          <w:szCs w:val="26"/>
        </w:rPr>
        <w:t xml:space="preserve"> [</w:t>
      </w:r>
      <w:r w:rsidRPr="000B62FD">
        <w:rPr>
          <w:rFonts w:ascii="Times New Roman" w:hAnsi="Times New Roman"/>
          <w:sz w:val="26"/>
          <w:szCs w:val="26"/>
          <w:lang w:val="uk-UA"/>
        </w:rPr>
        <w:t>5, с.</w:t>
      </w:r>
      <w:r>
        <w:rPr>
          <w:rFonts w:ascii="Times New Roman" w:hAnsi="Times New Roman"/>
          <w:sz w:val="26"/>
          <w:szCs w:val="26"/>
          <w:lang w:val="uk-UA"/>
        </w:rPr>
        <w:t> </w:t>
      </w:r>
      <w:r w:rsidRPr="000B62FD">
        <w:rPr>
          <w:rFonts w:ascii="Times New Roman" w:hAnsi="Times New Roman"/>
          <w:sz w:val="26"/>
          <w:szCs w:val="26"/>
          <w:lang w:val="uk-UA"/>
        </w:rPr>
        <w:t>534</w:t>
      </w:r>
      <w:r w:rsidRPr="000B62FD">
        <w:rPr>
          <w:rFonts w:ascii="Times New Roman" w:hAnsi="Times New Roman"/>
          <w:sz w:val="26"/>
          <w:szCs w:val="26"/>
        </w:rPr>
        <w:t>].</w:t>
      </w:r>
      <w:r w:rsidRPr="000B62FD">
        <w:rPr>
          <w:rFonts w:ascii="Times New Roman" w:hAnsi="Times New Roman"/>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Академік І. Зязюн, згадуючи своє дитинство, писав: «…</w:t>
      </w:r>
      <w:r>
        <w:rPr>
          <w:rFonts w:ascii="Times New Roman" w:hAnsi="Times New Roman"/>
          <w:sz w:val="26"/>
          <w:szCs w:val="26"/>
          <w:lang w:val="uk-UA"/>
        </w:rPr>
        <w:t>Ч</w:t>
      </w:r>
      <w:r w:rsidRPr="000B62FD">
        <w:rPr>
          <w:rFonts w:ascii="Times New Roman" w:hAnsi="Times New Roman"/>
          <w:sz w:val="26"/>
          <w:szCs w:val="26"/>
          <w:lang w:val="uk-UA"/>
        </w:rPr>
        <w:t xml:space="preserve">им більше позитивної почуттєвості одержує дитина в перші шкільні роки, тим необхіднішою буде потреба у самоствердженні її життєвою радістю і любов’ю від процесу навчання, від спілкування з учителем, з учнями в школі. Це спрацьовуватиме довічно і сприятиме переходу навчання в самонавчання, освіти в самоосвіту, виховання у самовиховання» </w:t>
      </w:r>
      <w:r w:rsidRPr="000B62FD">
        <w:rPr>
          <w:rFonts w:ascii="Times New Roman" w:hAnsi="Times New Roman"/>
          <w:sz w:val="26"/>
          <w:szCs w:val="26"/>
        </w:rPr>
        <w:t>[</w:t>
      </w:r>
      <w:r>
        <w:rPr>
          <w:rFonts w:ascii="Times New Roman" w:hAnsi="Times New Roman"/>
          <w:sz w:val="26"/>
          <w:szCs w:val="26"/>
          <w:lang w:val="uk-UA"/>
        </w:rPr>
        <w:t>1, с. </w:t>
      </w:r>
      <w:r w:rsidRPr="000B62FD">
        <w:rPr>
          <w:rFonts w:ascii="Times New Roman" w:hAnsi="Times New Roman"/>
          <w:sz w:val="26"/>
          <w:szCs w:val="26"/>
          <w:lang w:val="uk-UA"/>
        </w:rPr>
        <w:t>9</w:t>
      </w:r>
      <w:r w:rsidRPr="000B62FD">
        <w:rPr>
          <w:rFonts w:ascii="Times New Roman" w:hAnsi="Times New Roman"/>
          <w:sz w:val="26"/>
          <w:szCs w:val="26"/>
        </w:rPr>
        <w:t>]</w:t>
      </w:r>
      <w:r w:rsidRPr="000B62FD">
        <w:rPr>
          <w:rFonts w:ascii="Times New Roman" w:hAnsi="Times New Roman"/>
          <w:sz w:val="26"/>
          <w:szCs w:val="26"/>
          <w:lang w:val="uk-UA"/>
        </w:rPr>
        <w:t>. Вчений доводив, що естетичні почуття педагога є надзвичайно різноманітними. Вони є: об’єктивними і суб’єктивними; усталеними і змінними; глибинними і поверховими; активними і пасивними; амбівалентними й антиамбівалентними (цілісними); ті, що приносять задоволення і незадоволення та ін.</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Об’єктивний характер естетичних почуттів педагога виявляється в тому, що вони є надбанням і результатом усієї соціально-культурної історії людства, отже, існують незалежно від нього. Водночас їх об’єктивація відбувається через суб’єктивний світ особистості (власне самоусвідомлення, переживання, очікування, прагнення тощо). Навіть почуття любові до дитини формувалося в історії людства надто тривалий час, спочатку воно існувало на суто біологічному, інтуїтивному рівні, і лише через тисячоліття набуло широкого соціального і духовно-культурного значення. Любов педагога до дитини засвідчує його відкритість, це та велика сила, яка уможливлює дію заради самої  дитини. Одним із яскравих прикладів такої любові, любові на рівні самопожертви, є вчинок польського педагога Януша Корчака: перед лицем фашистських варварів учитель не залишив своїх учнів до останньої хвилини життя, і разом із ними пішов у небуття…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Саме тому можна стверджувати, що естетичне почуття – це духовне, ідеальне почуття, воно уможливлюється як вияв свободи, причому свободи внутрішньої (автономної – І. Кант). Як людина, педагог сам має створити свій духовний центр, стати духовно-душевною єдністю, цілісністю. Він має усвідомити, що його професійна діяльність – це найбільш благородна, прекрасна і необхідна діяльність на землі, до якої кличе Господь-Бог лише вибраних, найкращих. Це покликання він має пронести через усе своє життя. Воно не дозволить ставитися до вихованців зверхньо, нещиро, «заблокує» почуття авторитарності, егоїзму й надмірного індивідуалізму, серце зробить живим світильником краси. Безумовно, що вияву внутрішньої свободи, високих естетичних почуттів педагога мають сприяти і зовнішні обставини, все соціально-культурне середовище. Зовнішній тиск, загрози, бездуховність, тривала некомпетентність керівників освіти і науки і найвищої влади в Україні, здатні знищити найкращі, найсвітліші естетичні почуття педагога, натомість викликати почуття страху, розчарувань, байдужості, і навіть ввести в депресивний стан.</w:t>
      </w:r>
    </w:p>
    <w:p w:rsidR="006B766E" w:rsidRPr="000B62FD" w:rsidRDefault="006B766E" w:rsidP="004404F3">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Варто звернути увагу й на питання здатності щодо вияву естетичного почуття. На цьому питанні не раз акцентувала професор Оксана Рудницька, яка доводила, що естетичні почуття суб’єктів навчального процесу сприяють їх взаємодії, комунікації, взаєморозумінню, створюють ситуацію емпатії, яка уможливлює проникнення у внутрішній світ іншої особистості. З іншого боку, ця ситуація, на слушну думку вченої, є такою, що пережите естетичне почуття допомагає усвідомити причину, що зумовила його, співвіднести це почуття із зовнішнім світом, вмістити в реальні взаємовідносини предметів. Втім найважливіша роль естетичних почуттів педагога виявляється в саморефлексії, в самопізнанні, самооцінці і саморегуляції. З цього приводу О. Рудницька писала: «Можливості рефлексивної саморегуляції розкриває розмежування функцій особистості: Я – контролера і Я – виконавця, яке показує, що результатом дослідження себе стає переосмислення своїх відносин з довколишнім предметно-соціальним світом та вибір способів</w:t>
      </w:r>
      <w:r w:rsidR="004404F3">
        <w:rPr>
          <w:rFonts w:ascii="Times New Roman" w:hAnsi="Times New Roman"/>
          <w:sz w:val="26"/>
          <w:szCs w:val="26"/>
          <w:lang w:val="uk-UA"/>
        </w:rPr>
        <w:t xml:space="preserve"> </w:t>
      </w:r>
      <w:r w:rsidRPr="000B62FD">
        <w:rPr>
          <w:rFonts w:ascii="Times New Roman" w:hAnsi="Times New Roman"/>
          <w:sz w:val="26"/>
          <w:szCs w:val="26"/>
          <w:lang w:val="uk-UA"/>
        </w:rPr>
        <w:t xml:space="preserve">дій, спрямованих на зміну власного </w:t>
      </w:r>
      <w:r w:rsidR="004404F3">
        <w:rPr>
          <w:rFonts w:ascii="Times New Roman" w:hAnsi="Times New Roman"/>
          <w:sz w:val="26"/>
          <w:szCs w:val="26"/>
          <w:lang w:val="uk-UA"/>
        </w:rPr>
        <w:t>«</w:t>
      </w:r>
      <w:r w:rsidRPr="000B62FD">
        <w:rPr>
          <w:rFonts w:ascii="Times New Roman" w:hAnsi="Times New Roman"/>
          <w:sz w:val="26"/>
          <w:szCs w:val="26"/>
          <w:lang w:val="uk-UA"/>
        </w:rPr>
        <w:t>Я</w:t>
      </w:r>
      <w:r w:rsidR="004404F3">
        <w:rPr>
          <w:rFonts w:ascii="Times New Roman" w:hAnsi="Times New Roman"/>
          <w:sz w:val="26"/>
          <w:szCs w:val="26"/>
          <w:lang w:val="uk-UA"/>
        </w:rPr>
        <w:t>»</w:t>
      </w:r>
      <w:r w:rsidRPr="000B62FD">
        <w:rPr>
          <w:rFonts w:ascii="Times New Roman" w:hAnsi="Times New Roman"/>
          <w:sz w:val="26"/>
          <w:szCs w:val="26"/>
          <w:lang w:val="uk-UA"/>
        </w:rPr>
        <w:t>. У міжособистісному спілкуванні рефлексія відіграє роль і так званого «дзеркального Я». Так само, як людина бачить у дзеркалі своє обличчя…</w:t>
      </w:r>
      <w:r w:rsidR="004404F3">
        <w:rPr>
          <w:rFonts w:ascii="Times New Roman" w:hAnsi="Times New Roman"/>
          <w:sz w:val="26"/>
          <w:szCs w:val="26"/>
          <w:lang w:val="uk-UA"/>
        </w:rPr>
        <w:t xml:space="preserve"> </w:t>
      </w:r>
      <w:r w:rsidRPr="000B62FD">
        <w:rPr>
          <w:rFonts w:ascii="Times New Roman" w:hAnsi="Times New Roman"/>
          <w:sz w:val="26"/>
          <w:szCs w:val="26"/>
          <w:lang w:val="uk-UA"/>
        </w:rPr>
        <w:t xml:space="preserve">Тому наявність рефлексивної позиції сприяє вихованню почуття міри і такту, відкриває можливість глибоко усвідомлювати проблеми, що виникають у процесі діалогу, вибрати шляхи їх розв’язання, критично оцінювати і корегувати отримані результати» [4, с. 68].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Педагогічна діяльність за своєю сутністю є «мета-діяльністю», оскільки у її процесі формується нова людина, і саме тому найбільш потрібним тут є почуття відповідальності. Воно набуває естетичного вияву тоді, коли педагог, як духовна істота, прагне не лише своєї власної досконалості, а й досконалості, краси своїх учнів. Педагог, діяльність якого обмежується зароблянням «хліба насущного», не здатний піднятися на висоту вияву духу і душевності, його внутрішня енергія і воля перестають бути сповна реалізованими, отже, зникає почуття насолоди своєю працею. Праця, що не поцінована належним чином, викликає в педагога розпач, байдужість, підриває його сили.</w:t>
      </w: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t>Як масла в лампу не налити,</w:t>
      </w: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t>Вона в пітьмі світить не буде,</w:t>
      </w: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t xml:space="preserve">Так гаснуть сили, коли труд, </w:t>
      </w: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t>Визнань належних не здобуде…</w:t>
      </w: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t>Григорій Васянович</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Свого часу відомий фізик і математик А. Пуанкаре наголошував, що його завдання полягає не стільки в тому, щоби заробити собі на хліб, скільки в тому, щоб цей хліб йому не набрид. За нашим переконанням, лише творча праця є могутнім вихователем людини: її почуттів, волі, розуму. Зазначимо, що ситуація, коли праця не приносить задоволення, не викликає позитивних естетичних почуттів, може бути вкрай небезпечною ще й тому, що вона призводить до роздвоєння свідомості особистості педагога, а це зазвичай негативно позначається і на свідомості вихованців, їх почуттях. Ця проблема ускладнюється й тим, що за умов широкого впровадження сучасних інформаційних технологій, праця учнів/студентів стає все більш відірваною від почуттєвої сфери (світ дитини захоплюють різні ігри, розваги не кращого естетичного гатунку), отже, як засвідчують дослідження, в багатьох закладах освіти праця не включається в гармонійну єдність духовних потреб. Це приносить багато шкоди, якої позбутися  надто важко.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Педагогічна діяльність є інтелектуальною за своєю суттю, і це вже само собою зумовлює її тісний взаємозв’язок з виявом естетичних почуттів. Інтелектуальне збагачення педагога – це неперервний процес, і в цьому процесі надто важливим є те, наскільки він готовий до тих змін, які диктує життя, освітній і суспільний розвиток. Саме тому педагог не може обійтися без дослідної роботи. На основі досліджень можна констатувати, що існує ще значна кількість педагогів, (особливо це стосується вчителів старшого віку), які не те, що не вбачають естетичного задоволення від дослідницької (експериментальної роботи), а й заперечують саму її необхідність. Зазвичай такі вчителі називають себе «практиками», а не «теоретиками». Натомість сама практика і спростовує такий підхід, доводить його хибність і шкоду. </w:t>
      </w:r>
    </w:p>
    <w:p w:rsidR="006B766E" w:rsidRPr="000B62FD" w:rsidRDefault="006B766E" w:rsidP="006B766E">
      <w:pPr>
        <w:spacing w:after="0" w:line="240" w:lineRule="auto"/>
        <w:ind w:firstLine="709"/>
        <w:jc w:val="both"/>
        <w:rPr>
          <w:rFonts w:ascii="Times New Roman" w:hAnsi="Times New Roman"/>
          <w:b/>
          <w:sz w:val="26"/>
          <w:szCs w:val="26"/>
          <w:lang w:val="uk-UA"/>
        </w:rPr>
      </w:pPr>
      <w:r w:rsidRPr="000B62FD">
        <w:rPr>
          <w:rFonts w:ascii="Times New Roman" w:hAnsi="Times New Roman"/>
          <w:sz w:val="26"/>
          <w:szCs w:val="26"/>
          <w:lang w:val="uk-UA"/>
        </w:rPr>
        <w:t>Отже, сучасна професійна діяльність педагога є багатофункціональною, інтелектуальною – «мета-діяльністю». Важливу роль у процесі здійснення професійної діяльності відіграють сформовані естетичні почуття педагога, які є духовним утворенням, і тому одухотворяють суб’єкт-суб’єктні відносини в учнівських і педагогічних колективах.</w:t>
      </w:r>
    </w:p>
    <w:p w:rsidR="006B766E" w:rsidRPr="000B62FD" w:rsidRDefault="006B766E" w:rsidP="006B766E">
      <w:pPr>
        <w:spacing w:after="0" w:line="240" w:lineRule="auto"/>
        <w:jc w:val="center"/>
        <w:rPr>
          <w:rFonts w:ascii="Times New Roman" w:hAnsi="Times New Roman"/>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w:t>
      </w:r>
      <w:r>
        <w:rPr>
          <w:rFonts w:ascii="Times New Roman" w:hAnsi="Times New Roman"/>
          <w:sz w:val="26"/>
          <w:szCs w:val="26"/>
          <w:lang w:val="uk-UA"/>
        </w:rPr>
        <w:t> </w:t>
      </w:r>
      <w:r w:rsidRPr="000B62FD">
        <w:rPr>
          <w:rFonts w:ascii="Times New Roman" w:hAnsi="Times New Roman"/>
          <w:sz w:val="26"/>
          <w:szCs w:val="26"/>
          <w:lang w:val="uk-UA"/>
        </w:rPr>
        <w:t xml:space="preserve">Зязюн І.А. Педагогіка добра: ідеали і реалії: наук.-метод. посіб. – К.: МАУП, 2000. – 312 с.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w:t>
      </w:r>
      <w:r>
        <w:rPr>
          <w:rFonts w:ascii="Times New Roman" w:hAnsi="Times New Roman"/>
          <w:sz w:val="26"/>
          <w:szCs w:val="26"/>
          <w:lang w:val="uk-UA"/>
        </w:rPr>
        <w:t> </w:t>
      </w:r>
      <w:r w:rsidRPr="000B62FD">
        <w:rPr>
          <w:rFonts w:ascii="Times New Roman" w:hAnsi="Times New Roman"/>
          <w:sz w:val="26"/>
          <w:szCs w:val="26"/>
          <w:lang w:val="uk-UA"/>
        </w:rPr>
        <w:t>Естетика: навч. посіб. / М.П. Колесніков, О.В. Колеснікова, В.О. Лозов</w:t>
      </w:r>
      <w:r>
        <w:rPr>
          <w:rFonts w:ascii="Times New Roman" w:hAnsi="Times New Roman"/>
          <w:sz w:val="26"/>
          <w:szCs w:val="26"/>
          <w:lang w:val="uk-UA"/>
        </w:rPr>
        <w:t>и</w:t>
      </w:r>
      <w:r w:rsidRPr="000B62FD">
        <w:rPr>
          <w:rFonts w:ascii="Times New Roman" w:hAnsi="Times New Roman"/>
          <w:sz w:val="26"/>
          <w:szCs w:val="26"/>
          <w:lang w:val="uk-UA"/>
        </w:rPr>
        <w:t>й та ін.; за ред. В.О. Лозового. – К.: Юрінком Інтер, 2007. – 208</w:t>
      </w:r>
      <w:r>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3.</w:t>
      </w:r>
      <w:r>
        <w:rPr>
          <w:rFonts w:ascii="Times New Roman" w:hAnsi="Times New Roman"/>
          <w:sz w:val="26"/>
          <w:szCs w:val="26"/>
          <w:lang w:val="uk-UA"/>
        </w:rPr>
        <w:t xml:space="preserve"> </w:t>
      </w:r>
      <w:r w:rsidRPr="000B62FD">
        <w:rPr>
          <w:rFonts w:ascii="Times New Roman" w:hAnsi="Times New Roman"/>
          <w:sz w:val="26"/>
          <w:szCs w:val="26"/>
          <w:lang w:val="uk-UA"/>
        </w:rPr>
        <w:t>Песталоцци И.Г. Письмо к другу о пребывании в Станце /И.Г. Песталоцци // Избр</w:t>
      </w:r>
      <w:r>
        <w:rPr>
          <w:rFonts w:ascii="Times New Roman" w:hAnsi="Times New Roman"/>
          <w:sz w:val="26"/>
          <w:szCs w:val="26"/>
          <w:lang w:val="uk-UA"/>
        </w:rPr>
        <w:t>.</w:t>
      </w:r>
      <w:r w:rsidRPr="000B62FD">
        <w:rPr>
          <w:rFonts w:ascii="Times New Roman" w:hAnsi="Times New Roman"/>
          <w:sz w:val="26"/>
          <w:szCs w:val="26"/>
          <w:lang w:val="uk-UA"/>
        </w:rPr>
        <w:t xml:space="preserve"> </w:t>
      </w:r>
      <w:r>
        <w:rPr>
          <w:rFonts w:ascii="Times New Roman" w:hAnsi="Times New Roman"/>
          <w:sz w:val="26"/>
          <w:szCs w:val="26"/>
          <w:lang w:val="uk-UA"/>
        </w:rPr>
        <w:t>пед.</w:t>
      </w:r>
      <w:r w:rsidRPr="000B62FD">
        <w:rPr>
          <w:rFonts w:ascii="Times New Roman" w:hAnsi="Times New Roman"/>
          <w:sz w:val="26"/>
          <w:szCs w:val="26"/>
          <w:lang w:val="uk-UA"/>
        </w:rPr>
        <w:t xml:space="preserve"> соч</w:t>
      </w:r>
      <w:r>
        <w:rPr>
          <w:rFonts w:ascii="Times New Roman" w:hAnsi="Times New Roman"/>
          <w:sz w:val="26"/>
          <w:szCs w:val="26"/>
          <w:lang w:val="uk-UA"/>
        </w:rPr>
        <w:t>.</w:t>
      </w:r>
      <w:r w:rsidRPr="000B62FD">
        <w:rPr>
          <w:rFonts w:ascii="Times New Roman" w:hAnsi="Times New Roman"/>
          <w:sz w:val="26"/>
          <w:szCs w:val="26"/>
          <w:lang w:val="uk-UA"/>
        </w:rPr>
        <w:t>: В 2т. Т. 2. / Под ред. В.</w:t>
      </w:r>
      <w:r>
        <w:rPr>
          <w:rFonts w:ascii="Times New Roman" w:hAnsi="Times New Roman"/>
          <w:sz w:val="26"/>
          <w:szCs w:val="26"/>
          <w:lang w:val="uk-UA"/>
        </w:rPr>
        <w:t>А. </w:t>
      </w:r>
      <w:r w:rsidRPr="000B62FD">
        <w:rPr>
          <w:rFonts w:ascii="Times New Roman" w:hAnsi="Times New Roman"/>
          <w:sz w:val="26"/>
          <w:szCs w:val="26"/>
          <w:lang w:val="uk-UA"/>
        </w:rPr>
        <w:t>Ротенберг, В.</w:t>
      </w:r>
      <w:r>
        <w:rPr>
          <w:rFonts w:ascii="Times New Roman" w:hAnsi="Times New Roman"/>
          <w:sz w:val="26"/>
          <w:szCs w:val="26"/>
          <w:lang w:val="uk-UA"/>
        </w:rPr>
        <w:t>М. </w:t>
      </w:r>
      <w:r w:rsidRPr="000B62FD">
        <w:rPr>
          <w:rFonts w:ascii="Times New Roman" w:hAnsi="Times New Roman"/>
          <w:sz w:val="26"/>
          <w:szCs w:val="26"/>
          <w:lang w:val="uk-UA"/>
        </w:rPr>
        <w:t>Кларина. – М.: Педагогика, 1981. – С. 49-73.</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4.Рудницька О.П. Педагогіка загальна та мистецька: навч. посіб. – Тернопіль: Навчал</w:t>
      </w:r>
      <w:r>
        <w:rPr>
          <w:rFonts w:ascii="Times New Roman" w:hAnsi="Times New Roman"/>
          <w:sz w:val="26"/>
          <w:szCs w:val="26"/>
          <w:lang w:val="uk-UA"/>
        </w:rPr>
        <w:t>ьна книга – Богдан, 2005. – 360 </w:t>
      </w:r>
      <w:r w:rsidRPr="000B62FD">
        <w:rPr>
          <w:rFonts w:ascii="Times New Roman" w:hAnsi="Times New Roman"/>
          <w:sz w:val="26"/>
          <w:szCs w:val="26"/>
          <w:lang w:val="uk-UA"/>
        </w:rPr>
        <w:t xml:space="preserve">с.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5.Сухомлинський В.О. Народження громадянина. / В.О. Сухомлинський // Вибрані твори</w:t>
      </w:r>
      <w:r>
        <w:rPr>
          <w:rFonts w:ascii="Times New Roman" w:hAnsi="Times New Roman"/>
          <w:sz w:val="26"/>
          <w:szCs w:val="26"/>
          <w:lang w:val="uk-UA"/>
        </w:rPr>
        <w:t>: в</w:t>
      </w:r>
      <w:r w:rsidRPr="000B62FD">
        <w:rPr>
          <w:rFonts w:ascii="Times New Roman" w:hAnsi="Times New Roman"/>
          <w:sz w:val="26"/>
          <w:szCs w:val="26"/>
          <w:lang w:val="uk-UA"/>
        </w:rPr>
        <w:t xml:space="preserve"> 5-ти т. Т. 3. Серце віддаю дітям. Народження громадянина. Листи до сина. – К.: «Рад. школа», 1977. – С. 283</w:t>
      </w:r>
      <w:r>
        <w:rPr>
          <w:rFonts w:ascii="Times New Roman" w:hAnsi="Times New Roman"/>
          <w:sz w:val="26"/>
          <w:szCs w:val="26"/>
          <w:lang w:val="uk-UA"/>
        </w:rPr>
        <w:t>-</w:t>
      </w:r>
      <w:r w:rsidRPr="000B62FD">
        <w:rPr>
          <w:rFonts w:ascii="Times New Roman" w:hAnsi="Times New Roman"/>
          <w:sz w:val="26"/>
          <w:szCs w:val="26"/>
          <w:lang w:val="uk-UA"/>
        </w:rPr>
        <w:t>582.</w:t>
      </w:r>
    </w:p>
    <w:p w:rsidR="006B766E" w:rsidRPr="000B62FD" w:rsidRDefault="006B766E" w:rsidP="006B766E">
      <w:pPr>
        <w:autoSpaceDE w:val="0"/>
        <w:autoSpaceDN w:val="0"/>
        <w:adjustRightInd w:val="0"/>
        <w:spacing w:after="0" w:line="240" w:lineRule="auto"/>
        <w:rPr>
          <w:rFonts w:ascii="Times New Roman" w:eastAsia="TimesNewRomanPSMT" w:hAnsi="Times New Roman"/>
          <w:bCs/>
          <w:i/>
          <w:sz w:val="26"/>
          <w:szCs w:val="26"/>
          <w:lang w:val="uk-UA"/>
        </w:rPr>
      </w:pPr>
    </w:p>
    <w:p w:rsidR="006B766E" w:rsidRPr="000B62FD" w:rsidRDefault="006B766E" w:rsidP="006B766E">
      <w:pPr>
        <w:autoSpaceDE w:val="0"/>
        <w:autoSpaceDN w:val="0"/>
        <w:adjustRightInd w:val="0"/>
        <w:spacing w:after="0" w:line="240" w:lineRule="auto"/>
        <w:rPr>
          <w:rFonts w:ascii="Times New Roman" w:eastAsia="TimesNewRomanPSMT" w:hAnsi="Times New Roman"/>
          <w:bCs/>
          <w:i/>
          <w:sz w:val="26"/>
          <w:szCs w:val="26"/>
          <w:lang w:val="uk-UA"/>
        </w:rPr>
      </w:pPr>
    </w:p>
    <w:p w:rsidR="006B766E" w:rsidRPr="000B62FD" w:rsidRDefault="006B766E" w:rsidP="006B766E">
      <w:pPr>
        <w:autoSpaceDE w:val="0"/>
        <w:autoSpaceDN w:val="0"/>
        <w:adjustRightInd w:val="0"/>
        <w:spacing w:after="0" w:line="240" w:lineRule="auto"/>
        <w:rPr>
          <w:rFonts w:ascii="Times New Roman" w:eastAsia="TimesNewRomanPSMT" w:hAnsi="Times New Roman"/>
          <w:bCs/>
          <w:sz w:val="26"/>
          <w:szCs w:val="26"/>
        </w:rPr>
      </w:pPr>
      <w:r w:rsidRPr="000B62FD">
        <w:rPr>
          <w:rFonts w:ascii="Times New Roman" w:eastAsia="TimesNewRomanPSMT" w:hAnsi="Times New Roman"/>
          <w:bCs/>
          <w:sz w:val="26"/>
          <w:szCs w:val="26"/>
          <w:lang w:val="uk-UA"/>
        </w:rPr>
        <w:t>УДК</w:t>
      </w:r>
      <w:r>
        <w:rPr>
          <w:rFonts w:ascii="Times New Roman" w:eastAsia="TimesNewRomanPSMT" w:hAnsi="Times New Roman"/>
          <w:bCs/>
          <w:sz w:val="26"/>
          <w:szCs w:val="26"/>
          <w:lang w:val="uk-UA"/>
        </w:rPr>
        <w:t xml:space="preserve"> «312»</w:t>
      </w:r>
      <w:r w:rsidRPr="000B62FD">
        <w:rPr>
          <w:rFonts w:ascii="Times New Roman" w:eastAsia="TimesNewRomanPSMT" w:hAnsi="Times New Roman"/>
          <w:bCs/>
          <w:sz w:val="26"/>
          <w:szCs w:val="26"/>
          <w:lang w:val="uk-UA"/>
        </w:rPr>
        <w:t>:</w:t>
      </w:r>
      <w:r w:rsidR="0062484A">
        <w:rPr>
          <w:rFonts w:ascii="Times New Roman" w:hAnsi="Times New Roman"/>
          <w:sz w:val="26"/>
          <w:szCs w:val="26"/>
          <w:lang w:val="uk-UA"/>
        </w:rPr>
        <w:t>[-027.31:373]:</w:t>
      </w:r>
      <w:r w:rsidRPr="000B62FD">
        <w:rPr>
          <w:rFonts w:ascii="Times New Roman" w:hAnsi="Times New Roman"/>
          <w:sz w:val="26"/>
          <w:szCs w:val="26"/>
          <w:lang w:val="uk-UA"/>
        </w:rPr>
        <w:t>[-027.31:37.011.3-051]</w:t>
      </w:r>
    </w:p>
    <w:p w:rsidR="006B766E" w:rsidRPr="000B62FD" w:rsidRDefault="006B766E" w:rsidP="006B766E">
      <w:pPr>
        <w:autoSpaceDE w:val="0"/>
        <w:autoSpaceDN w:val="0"/>
        <w:adjustRightInd w:val="0"/>
        <w:spacing w:after="0" w:line="240" w:lineRule="auto"/>
        <w:jc w:val="right"/>
        <w:rPr>
          <w:rFonts w:ascii="Times New Roman" w:eastAsia="TimesNewRomanPSMT" w:hAnsi="Times New Roman"/>
          <w:b/>
          <w:bCs/>
          <w:sz w:val="26"/>
          <w:szCs w:val="26"/>
          <w:lang w:val="uk-UA"/>
        </w:rPr>
      </w:pPr>
      <w:r w:rsidRPr="000B62FD">
        <w:rPr>
          <w:rFonts w:ascii="Times New Roman" w:hAnsi="Times New Roman"/>
          <w:b/>
          <w:i/>
          <w:iCs/>
          <w:sz w:val="26"/>
          <w:szCs w:val="26"/>
        </w:rPr>
        <w:t>С.Є. Возненко, м. Київ</w:t>
      </w:r>
    </w:p>
    <w:p w:rsidR="006B766E" w:rsidRPr="000B62FD" w:rsidRDefault="006B766E" w:rsidP="006B766E">
      <w:pPr>
        <w:pStyle w:val="Textbody"/>
        <w:spacing w:after="0" w:line="240" w:lineRule="auto"/>
        <w:jc w:val="center"/>
        <w:rPr>
          <w:rFonts w:ascii="Times New Roman" w:hAnsi="Times New Roman"/>
          <w:sz w:val="26"/>
          <w:szCs w:val="26"/>
        </w:rPr>
      </w:pPr>
      <w:r w:rsidRPr="000B62FD">
        <w:rPr>
          <w:rFonts w:ascii="Times New Roman" w:hAnsi="Times New Roman"/>
          <w:b/>
          <w:bCs/>
          <w:sz w:val="26"/>
          <w:szCs w:val="26"/>
        </w:rPr>
        <w:t>ВИМОГА ЧАСУ: НОВА ШКОЛА – НОВИЙ УЧИТЕЛЬ</w:t>
      </w:r>
    </w:p>
    <w:p w:rsidR="006B766E" w:rsidRPr="000B62FD" w:rsidRDefault="006B766E" w:rsidP="006B766E">
      <w:pPr>
        <w:pStyle w:val="Textbody"/>
        <w:spacing w:after="0" w:line="240" w:lineRule="auto"/>
        <w:jc w:val="right"/>
        <w:rPr>
          <w:rFonts w:ascii="Times New Roman" w:hAnsi="Times New Roman"/>
          <w:i/>
          <w:iCs/>
          <w:color w:val="000000"/>
          <w:sz w:val="26"/>
          <w:szCs w:val="26"/>
        </w:rPr>
      </w:pPr>
      <w:r w:rsidRPr="000B62FD">
        <w:rPr>
          <w:rFonts w:ascii="Times New Roman" w:hAnsi="Times New Roman"/>
          <w:i/>
          <w:iCs/>
          <w:color w:val="000000"/>
          <w:sz w:val="26"/>
          <w:szCs w:val="26"/>
        </w:rPr>
        <w:t>Найважливішим явищем у школі, найбільш повчальним предметом,</w:t>
      </w:r>
    </w:p>
    <w:p w:rsidR="006B766E" w:rsidRPr="000B62FD" w:rsidRDefault="006B766E" w:rsidP="006B766E">
      <w:pPr>
        <w:pStyle w:val="Textbody"/>
        <w:spacing w:after="0" w:line="240" w:lineRule="auto"/>
        <w:jc w:val="right"/>
        <w:rPr>
          <w:rFonts w:ascii="Times New Roman" w:hAnsi="Times New Roman"/>
          <w:i/>
          <w:iCs/>
          <w:color w:val="000000"/>
          <w:sz w:val="26"/>
          <w:szCs w:val="26"/>
        </w:rPr>
      </w:pPr>
      <w:r w:rsidRPr="000B62FD">
        <w:rPr>
          <w:rFonts w:ascii="Times New Roman" w:hAnsi="Times New Roman"/>
          <w:i/>
          <w:iCs/>
          <w:color w:val="000000"/>
          <w:sz w:val="26"/>
          <w:szCs w:val="26"/>
        </w:rPr>
        <w:t>найбільш живим прикладом для учня є сам учитель.</w:t>
      </w:r>
    </w:p>
    <w:p w:rsidR="006B766E" w:rsidRPr="000B62FD" w:rsidRDefault="006B766E" w:rsidP="006B766E">
      <w:pPr>
        <w:pStyle w:val="Textbody"/>
        <w:spacing w:after="0" w:line="240" w:lineRule="auto"/>
        <w:jc w:val="right"/>
        <w:rPr>
          <w:rFonts w:ascii="Times New Roman" w:hAnsi="Times New Roman"/>
          <w:i/>
          <w:iCs/>
          <w:color w:val="000000"/>
          <w:sz w:val="26"/>
          <w:szCs w:val="26"/>
        </w:rPr>
      </w:pPr>
      <w:r w:rsidRPr="000B62FD">
        <w:rPr>
          <w:rFonts w:ascii="Times New Roman" w:hAnsi="Times New Roman"/>
          <w:i/>
          <w:iCs/>
          <w:color w:val="000000"/>
          <w:sz w:val="26"/>
          <w:szCs w:val="26"/>
        </w:rPr>
        <w:t xml:space="preserve">Він </w:t>
      </w:r>
      <w:r w:rsidR="004404F3" w:rsidRPr="000B62FD">
        <w:rPr>
          <w:rFonts w:ascii="Times New Roman" w:hAnsi="Times New Roman"/>
          <w:sz w:val="26"/>
          <w:szCs w:val="26"/>
        </w:rPr>
        <w:t>–</w:t>
      </w:r>
      <w:r w:rsidRPr="000B62FD">
        <w:rPr>
          <w:rFonts w:ascii="Times New Roman" w:hAnsi="Times New Roman"/>
          <w:i/>
          <w:iCs/>
          <w:color w:val="000000"/>
          <w:sz w:val="26"/>
          <w:szCs w:val="26"/>
        </w:rPr>
        <w:t xml:space="preserve"> уособлений метод навчання, саме втілення принципу виховання. </w:t>
      </w:r>
    </w:p>
    <w:p w:rsidR="006B766E" w:rsidRPr="000B62FD" w:rsidRDefault="006B766E" w:rsidP="006B766E">
      <w:pPr>
        <w:pStyle w:val="Textbody"/>
        <w:spacing w:after="0" w:line="240" w:lineRule="auto"/>
        <w:jc w:val="right"/>
        <w:rPr>
          <w:rFonts w:ascii="Times New Roman" w:hAnsi="Times New Roman"/>
          <w:sz w:val="26"/>
          <w:szCs w:val="26"/>
        </w:rPr>
      </w:pPr>
      <w:r w:rsidRPr="000B62FD">
        <w:rPr>
          <w:rStyle w:val="af6"/>
          <w:rFonts w:ascii="Times New Roman" w:hAnsi="Times New Roman"/>
          <w:color w:val="000000"/>
          <w:sz w:val="26"/>
          <w:szCs w:val="26"/>
          <w:shd w:val="clear" w:color="auto" w:fill="FFFFFF"/>
        </w:rPr>
        <w:t>А. Дистервег</w:t>
      </w:r>
    </w:p>
    <w:p w:rsidR="006B766E" w:rsidRDefault="006B766E" w:rsidP="006B766E">
      <w:pPr>
        <w:pStyle w:val="Textbody"/>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Якісна підготовка фахівців – одне з ключових завдань реформування освіти в Україні. Вирішити це питання можливо за умови зміни традиційних педагогічних методик та впровадження інноваційних технологій навчання. На шкільному рівні ефективність реалізації нововведень значною мірою залежить від багатьох чинників і, насамперед, від інноваційного потенціалу школи, тобто здатності створювати, сприймати та реалізовувати нововведення. Однією з основних </w:t>
      </w:r>
      <w:r>
        <w:rPr>
          <w:rFonts w:ascii="Times New Roman" w:hAnsi="Times New Roman"/>
          <w:sz w:val="26"/>
          <w:szCs w:val="26"/>
        </w:rPr>
        <w:t>постатей</w:t>
      </w:r>
      <w:r w:rsidRPr="000B62FD">
        <w:rPr>
          <w:rFonts w:ascii="Times New Roman" w:hAnsi="Times New Roman"/>
          <w:sz w:val="26"/>
          <w:szCs w:val="26"/>
        </w:rPr>
        <w:t xml:space="preserve"> Нової української школи є вчитель. Нова школа потребує нового вчителя, який може стати агентом змін, тьютором, фасилітатором, коучем, модератором, щоб навчити дітей активності, самостійно здобувати інформацію, навичкам співпраці в команді, коли учні можуть доповнювати один одного, стимулювати до </w:t>
      </w:r>
      <w:r w:rsidRPr="000B62FD">
        <w:rPr>
          <w:rFonts w:ascii="Times New Roman" w:hAnsi="Times New Roman"/>
          <w:sz w:val="26"/>
          <w:szCs w:val="26"/>
        </w:rPr>
        <w:lastRenderedPageBreak/>
        <w:t>саморозвитку та самовдосконалення. Шлях до успіху – непростий, адже творчого учня може виховати лише творчий учитель. Навчаючи молодих учителів початкових класів прцювати в команді злагоджено, ефективно, твор</w:t>
      </w:r>
      <w:r>
        <w:rPr>
          <w:rFonts w:ascii="Times New Roman" w:hAnsi="Times New Roman"/>
          <w:sz w:val="26"/>
          <w:szCs w:val="26"/>
        </w:rPr>
        <w:t>чо, цікаво, гімназія-інтернат № 13 м. </w:t>
      </w:r>
      <w:r w:rsidRPr="000B62FD">
        <w:rPr>
          <w:rFonts w:ascii="Times New Roman" w:hAnsi="Times New Roman"/>
          <w:sz w:val="26"/>
          <w:szCs w:val="26"/>
        </w:rPr>
        <w:t xml:space="preserve">Києва обирає такі форми роботи, які не тільки дозволять розкрити творчий потенціал кожного педагога, а й мотивувують до самовдосконалення, інформальної та неформальної освіти. Уміння і готовність постійно вчитися, змінюватися – це ті якості, в яких найбільше відбивається специфіка нашої професії. Оскільки педагогічна професія </w:t>
      </w:r>
      <w:r>
        <w:rPr>
          <w:rFonts w:ascii="Times New Roman" w:hAnsi="Times New Roman"/>
          <w:sz w:val="26"/>
          <w:szCs w:val="26"/>
        </w:rPr>
        <w:t>–</w:t>
      </w:r>
      <w:r w:rsidRPr="000B62FD">
        <w:rPr>
          <w:rFonts w:ascii="Times New Roman" w:hAnsi="Times New Roman"/>
          <w:sz w:val="26"/>
          <w:szCs w:val="26"/>
        </w:rPr>
        <w:t xml:space="preserve"> це служіння суспільству і країні, то сучасний вчитель має постійно змінюватися і розвиватися. </w:t>
      </w:r>
    </w:p>
    <w:p w:rsidR="006B766E" w:rsidRDefault="006B766E" w:rsidP="006B766E">
      <w:pPr>
        <w:pStyle w:val="Textbody"/>
        <w:spacing w:after="0" w:line="240" w:lineRule="auto"/>
        <w:ind w:firstLine="709"/>
        <w:jc w:val="both"/>
        <w:rPr>
          <w:rFonts w:ascii="Times New Roman" w:hAnsi="Times New Roman"/>
          <w:sz w:val="26"/>
          <w:szCs w:val="26"/>
        </w:rPr>
      </w:pPr>
      <w:r w:rsidRPr="000B62FD">
        <w:rPr>
          <w:rFonts w:ascii="Times New Roman" w:hAnsi="Times New Roman"/>
          <w:sz w:val="26"/>
          <w:szCs w:val="26"/>
        </w:rPr>
        <w:t>З першого вересня 2017</w:t>
      </w:r>
      <w:r>
        <w:rPr>
          <w:rFonts w:ascii="Times New Roman" w:hAnsi="Times New Roman"/>
          <w:sz w:val="26"/>
          <w:szCs w:val="26"/>
        </w:rPr>
        <w:t> </w:t>
      </w:r>
      <w:r w:rsidR="008019F7">
        <w:rPr>
          <w:rFonts w:ascii="Times New Roman" w:hAnsi="Times New Roman"/>
          <w:sz w:val="26"/>
          <w:szCs w:val="26"/>
        </w:rPr>
        <w:t>р. в Україні</w:t>
      </w:r>
      <w:r w:rsidRPr="000B62FD">
        <w:rPr>
          <w:rFonts w:ascii="Times New Roman" w:hAnsi="Times New Roman"/>
          <w:sz w:val="26"/>
          <w:szCs w:val="26"/>
        </w:rPr>
        <w:t xml:space="preserve"> стартував проєкт дослідно-експериментальної роботи Всеукраїнського рівня за темою «Розроблення і впровадження навчально-методичного забезпечення початкової освіти в умовах реалізації нового Державного стандарту початкової загальної освіти». Гімназія №</w:t>
      </w:r>
      <w:r>
        <w:rPr>
          <w:rFonts w:ascii="Times New Roman" w:hAnsi="Times New Roman"/>
          <w:sz w:val="26"/>
          <w:szCs w:val="26"/>
        </w:rPr>
        <w:t> </w:t>
      </w:r>
      <w:r w:rsidRPr="000B62FD">
        <w:rPr>
          <w:rFonts w:ascii="Times New Roman" w:hAnsi="Times New Roman"/>
          <w:sz w:val="26"/>
          <w:szCs w:val="26"/>
        </w:rPr>
        <w:t>13 стала активним його учасником.</w:t>
      </w:r>
      <w:r>
        <w:rPr>
          <w:rFonts w:ascii="Times New Roman" w:hAnsi="Times New Roman"/>
          <w:sz w:val="26"/>
          <w:szCs w:val="26"/>
        </w:rPr>
        <w:t xml:space="preserve"> </w:t>
      </w:r>
      <w:r w:rsidRPr="000B62FD">
        <w:rPr>
          <w:rFonts w:ascii="Times New Roman" w:hAnsi="Times New Roman"/>
          <w:sz w:val="26"/>
          <w:szCs w:val="26"/>
        </w:rPr>
        <w:t xml:space="preserve">Саме тоді перед нами постало питання: «Вчитель Нової української школи. Яким він має бути? Як вмотивувати вчителя до самоосвіти?». Характер змін, що відбуваються в освіті, вимагає професійного росту педагогів, тому було організовано Школу молодого і малодосвідченого вчителя, яка зможе розкрити та розвинути здібності, таланти і можливості кожної дитини на основі педагогіки партнерства. Ми розуміли, що тільки завдяки спільним діям, взаємоповазі, взаєморозумінню можна налагодити комфортні умови для навчання. Тому в нашому освітньому закладі була організована робота платформи «Нова школа – новий учитель» з метою практичного ознайомлення всіх учасників освітнього процесу з сучасними педагогічними технологіями, нестандартними підходами щодо організації освітнього процесу, готовності до роботи по-новому. </w:t>
      </w:r>
    </w:p>
    <w:p w:rsidR="006B766E" w:rsidRPr="000B62FD" w:rsidRDefault="006B766E" w:rsidP="006B766E">
      <w:pPr>
        <w:pStyle w:val="Textbody"/>
        <w:spacing w:after="0" w:line="240" w:lineRule="auto"/>
        <w:ind w:firstLine="709"/>
        <w:jc w:val="both"/>
        <w:rPr>
          <w:rFonts w:ascii="Times New Roman" w:hAnsi="Times New Roman"/>
          <w:sz w:val="26"/>
          <w:szCs w:val="26"/>
        </w:rPr>
      </w:pPr>
      <w:r w:rsidRPr="000B62FD">
        <w:rPr>
          <w:rFonts w:ascii="Times New Roman" w:hAnsi="Times New Roman"/>
          <w:sz w:val="26"/>
          <w:szCs w:val="26"/>
        </w:rPr>
        <w:t>До творчої взаємоДії були залучені вчителі, які мають на меті створення ефективного, сучасного освітнього середовища, для забезпечення різних форм інтегрованого навчання, впровадження освітніх новацій Нової української школи, створення освітнього контенту. У роботі педагогічної платформи беруть участь: адміністрація гімназії-інтернату № 13 м. Києва, вчителі початкових класів, вчитель фізичної культури, завідувачка ЛФК, вихователі ГПД, вчителіі музичного та образотворчого мистецтва, керівники танцювальних гуртків та гуртка «Читачі», бібліотекарі, які пройшли навчання на спеціальних курсах НУШ, батьківська громадськість. Тож головною метою діяльності  педплатформи постали поступові зміни професійного розвитку вчителя шляхом системної педагогічної формальної, неформальної й інформальної освіти, які приведуть до створення нового освітнього середовища освітнього закладу, яке сприятиме підвищенню якості освітніх послуг і формуванню нового учителя.</w:t>
      </w:r>
    </w:p>
    <w:p w:rsidR="006B766E" w:rsidRPr="000B62FD" w:rsidRDefault="006B766E" w:rsidP="006B766E">
      <w:pPr>
        <w:pStyle w:val="Textbody"/>
        <w:spacing w:after="0" w:line="240" w:lineRule="auto"/>
        <w:ind w:firstLine="708"/>
        <w:jc w:val="both"/>
        <w:rPr>
          <w:rFonts w:ascii="Times New Roman" w:hAnsi="Times New Roman"/>
          <w:sz w:val="26"/>
          <w:szCs w:val="26"/>
        </w:rPr>
      </w:pPr>
      <w:r w:rsidRPr="000B62FD">
        <w:rPr>
          <w:rFonts w:ascii="Times New Roman" w:hAnsi="Times New Roman"/>
          <w:sz w:val="26"/>
          <w:szCs w:val="26"/>
        </w:rPr>
        <w:t>Досвідчені вчителі нашого освітнього закладу та Солом’янського району м. Києва проводять презентаційні уроки, семінари, круглі столи, тренінги для молодих і малодосвідчених педагогів з метою підвищення кваліфікації, зміни психології сучасного вчителя, визначення чітких векторів професійної діяльності педагогів, підготовки нового вчителя в новому освітньому середовищі, а також надається можливість вчителям осмислити й усвідомити необхідність ідеї «перенавчання». Поширення педагогічного досвіду – одна з невід’ємних складових нашої платформи: проведення майстнр-класів, публікації у фахових виданнях, на сторінках офіційного сайту школи та сторінці в Facebook.</w:t>
      </w:r>
    </w:p>
    <w:p w:rsidR="006B766E" w:rsidRPr="000B62FD" w:rsidRDefault="006B766E" w:rsidP="006B766E">
      <w:pPr>
        <w:pStyle w:val="Textbody"/>
        <w:spacing w:after="0" w:line="240" w:lineRule="auto"/>
        <w:ind w:firstLine="709"/>
        <w:jc w:val="both"/>
        <w:rPr>
          <w:rFonts w:hint="eastAsia"/>
          <w:sz w:val="26"/>
          <w:szCs w:val="26"/>
        </w:rPr>
      </w:pPr>
      <w:r w:rsidRPr="000B62FD">
        <w:rPr>
          <w:rFonts w:ascii="Times New Roman" w:hAnsi="Times New Roman"/>
          <w:sz w:val="26"/>
          <w:szCs w:val="26"/>
        </w:rPr>
        <w:t xml:space="preserve">Головним пріоритетом для української системи освіти стала якість отриманих дітьми знань і умінь. Учителі початкових класів проводять методичні </w:t>
      </w:r>
      <w:r w:rsidRPr="000B62FD">
        <w:rPr>
          <w:rFonts w:ascii="Times New Roman" w:hAnsi="Times New Roman"/>
          <w:sz w:val="26"/>
          <w:szCs w:val="26"/>
        </w:rPr>
        <w:lastRenderedPageBreak/>
        <w:t>заходи, в яких активну участь беруть учні, їх батьки, вчителі-предметники. Учні стають активними учасниками практикумів, тренінгів, динамічних фізкультхвилинок, спортивних естафет та з великим задоволенням створюють проекти, пам’ятки, творчі роботи. Ми зрозуміли, що тільки завдяки спільній взаємодії «дружнього трикутника» школи – учнів – батьків можна налагодити комфортні умови для навчання й роботи. Така форма роботи дає можливість батькам активно брати участь на заняттях, здобувати нові знання і засвоювати спеціальні методики («Вранішнє коло», «Привітання» тощо), переймати досвід педагогічної майстерності, який потім вони можуть застосувати вже зі своїми дітьми вдома для повноцінного розвитку майбутнього випускника Нової української школи.</w:t>
      </w:r>
      <w:r w:rsidRPr="000B62FD">
        <w:rPr>
          <w:rFonts w:ascii="Times New Roman" w:hAnsi="Times New Roman" w:cs="Times New Roman"/>
          <w:color w:val="000000"/>
          <w:sz w:val="26"/>
          <w:szCs w:val="26"/>
        </w:rPr>
        <w:t>Така творча взаємоДія учнів, батьків і вчителів – крок уперед до побудови й розвитку Нової української школи, яка працює без примусу, в якій використовується колективний інтелект, в якій навчальга гра – це просто адекватний зворотній зв’язок, в якій дитина почувається щасливою. Але</w:t>
      </w:r>
      <w:r w:rsidRPr="000B62FD">
        <w:rPr>
          <w:rFonts w:ascii="Times New Roman" w:hAnsi="Times New Roman"/>
          <w:sz w:val="26"/>
          <w:szCs w:val="26"/>
        </w:rPr>
        <w:t xml:space="preserve"> варто зазначити, що тільки систематична, цілеспрямована, динамічна діяльність усього закладу освіти дає можливість виростити з маленького непосидючого малюка – особистість, патріота, ін</w:t>
      </w:r>
      <w:r>
        <w:rPr>
          <w:rFonts w:ascii="Times New Roman" w:hAnsi="Times New Roman"/>
          <w:sz w:val="26"/>
          <w:szCs w:val="26"/>
        </w:rPr>
        <w:t>новатора, випускника ХХІ </w:t>
      </w:r>
      <w:r w:rsidRPr="000B62FD">
        <w:rPr>
          <w:rFonts w:ascii="Times New Roman" w:hAnsi="Times New Roman"/>
          <w:sz w:val="26"/>
          <w:szCs w:val="26"/>
        </w:rPr>
        <w:t>ст.</w:t>
      </w:r>
    </w:p>
    <w:p w:rsidR="006B766E" w:rsidRPr="000B62FD" w:rsidRDefault="006B766E" w:rsidP="006B766E">
      <w:pPr>
        <w:pStyle w:val="Textbody"/>
        <w:spacing w:after="0" w:line="240" w:lineRule="auto"/>
        <w:jc w:val="center"/>
        <w:rPr>
          <w:rFonts w:ascii="Times New Roman" w:hAnsi="Times New Roman"/>
          <w:b/>
          <w:sz w:val="26"/>
          <w:szCs w:val="26"/>
        </w:rPr>
      </w:pPr>
      <w:r w:rsidRPr="000B62FD">
        <w:rPr>
          <w:rFonts w:ascii="Times New Roman" w:hAnsi="Times New Roman"/>
          <w:b/>
          <w:sz w:val="26"/>
          <w:szCs w:val="26"/>
        </w:rPr>
        <w:t>ЛІТЕРАТУРА:</w:t>
      </w:r>
    </w:p>
    <w:p w:rsidR="006B766E" w:rsidRPr="000B62FD" w:rsidRDefault="006B766E" w:rsidP="006B766E">
      <w:pPr>
        <w:pStyle w:val="Textbody"/>
        <w:spacing w:after="0" w:line="240" w:lineRule="auto"/>
        <w:ind w:firstLine="709"/>
        <w:jc w:val="both"/>
        <w:rPr>
          <w:rFonts w:ascii="Times New Roman" w:hAnsi="Times New Roman"/>
          <w:sz w:val="26"/>
          <w:szCs w:val="26"/>
        </w:rPr>
      </w:pPr>
      <w:r w:rsidRPr="000B62FD">
        <w:rPr>
          <w:rFonts w:ascii="Times New Roman" w:hAnsi="Times New Roman"/>
          <w:sz w:val="26"/>
          <w:szCs w:val="26"/>
        </w:rPr>
        <w:t>1. Нова українська школа: порадник для вчителя / під заг. ред. Бібік Н.М. — К.: ТОВ «Видавничий дім «Плеяди», 2017. – 206</w:t>
      </w:r>
      <w:r>
        <w:rPr>
          <w:rFonts w:ascii="Times New Roman" w:hAnsi="Times New Roman"/>
          <w:sz w:val="26"/>
          <w:szCs w:val="26"/>
        </w:rPr>
        <w:t> </w:t>
      </w:r>
      <w:r w:rsidRPr="000B62FD">
        <w:rPr>
          <w:rFonts w:ascii="Times New Roman" w:hAnsi="Times New Roman"/>
          <w:sz w:val="26"/>
          <w:szCs w:val="26"/>
        </w:rPr>
        <w:t>с.</w:t>
      </w:r>
    </w:p>
    <w:p w:rsidR="006B766E" w:rsidRPr="000B62FD" w:rsidRDefault="006B766E" w:rsidP="006B766E">
      <w:pPr>
        <w:pStyle w:val="Textbody"/>
        <w:spacing w:after="0" w:line="240" w:lineRule="auto"/>
        <w:ind w:firstLine="709"/>
        <w:jc w:val="both"/>
        <w:rPr>
          <w:rFonts w:ascii="Times New Roman" w:hAnsi="Times New Roman"/>
          <w:sz w:val="26"/>
          <w:szCs w:val="26"/>
        </w:rPr>
      </w:pPr>
      <w:r w:rsidRPr="000B62FD">
        <w:rPr>
          <w:rFonts w:ascii="Times New Roman" w:hAnsi="Times New Roman"/>
          <w:sz w:val="26"/>
          <w:szCs w:val="26"/>
        </w:rPr>
        <w:t>2. Концептуальні засади реформування середньої школи / заг. ред. М. Грищенко. – К.: Міністерство освіти і науки України, 2016.</w:t>
      </w:r>
    </w:p>
    <w:p w:rsidR="006B766E" w:rsidRPr="000B62FD" w:rsidRDefault="006B766E" w:rsidP="006B766E">
      <w:pPr>
        <w:pStyle w:val="Textbody"/>
        <w:spacing w:after="0" w:line="240" w:lineRule="auto"/>
        <w:ind w:firstLine="709"/>
        <w:jc w:val="both"/>
        <w:rPr>
          <w:rFonts w:ascii="Times New Roman" w:hAnsi="Times New Roman"/>
          <w:sz w:val="26"/>
          <w:szCs w:val="26"/>
        </w:rPr>
      </w:pPr>
      <w:r w:rsidRPr="000B62FD">
        <w:rPr>
          <w:rFonts w:ascii="Times New Roman" w:hAnsi="Times New Roman"/>
          <w:sz w:val="26"/>
          <w:szCs w:val="26"/>
        </w:rPr>
        <w:t>3. Державний стандарт початкової освіти. Затверджено постановою Кабінету Міністрів України від 21 лютого 2018 р. № 87.</w:t>
      </w:r>
    </w:p>
    <w:p w:rsidR="006B766E" w:rsidRPr="000B62FD" w:rsidRDefault="006B766E" w:rsidP="006B766E">
      <w:pPr>
        <w:pStyle w:val="Textbody"/>
        <w:spacing w:after="0" w:line="240" w:lineRule="auto"/>
        <w:ind w:firstLine="709"/>
        <w:jc w:val="both"/>
        <w:rPr>
          <w:rFonts w:ascii="Times New Roman" w:hAnsi="Times New Roman"/>
          <w:sz w:val="26"/>
          <w:szCs w:val="26"/>
        </w:rPr>
      </w:pPr>
      <w:r w:rsidRPr="000B62FD">
        <w:rPr>
          <w:rFonts w:ascii="Times New Roman" w:hAnsi="Times New Roman"/>
          <w:sz w:val="26"/>
          <w:szCs w:val="26"/>
        </w:rPr>
        <w:t>4. НУШ: Педагогіка партнерства. Лілія Гриневич про співпрацю вчителів, учнів, батьків та директорів. URL: https://www.youtube.com/watch?v=8VWuhwv1B2U (Дата звернення: 15.03.2019</w:t>
      </w:r>
      <w:r>
        <w:rPr>
          <w:rFonts w:ascii="Times New Roman" w:hAnsi="Times New Roman"/>
          <w:sz w:val="26"/>
          <w:szCs w:val="26"/>
        </w:rPr>
        <w:t> </w:t>
      </w:r>
      <w:r w:rsidRPr="000B62FD">
        <w:rPr>
          <w:rFonts w:ascii="Times New Roman" w:hAnsi="Times New Roman"/>
          <w:sz w:val="26"/>
          <w:szCs w:val="26"/>
        </w:rPr>
        <w:t xml:space="preserve">р.). </w:t>
      </w:r>
    </w:p>
    <w:p w:rsidR="006B766E" w:rsidRPr="000B62FD" w:rsidRDefault="006B766E" w:rsidP="006B766E">
      <w:pPr>
        <w:autoSpaceDE w:val="0"/>
        <w:autoSpaceDN w:val="0"/>
        <w:adjustRightInd w:val="0"/>
        <w:spacing w:after="0" w:line="240" w:lineRule="auto"/>
        <w:rPr>
          <w:rFonts w:ascii="Times New Roman" w:eastAsia="TimesNewRomanPSMT" w:hAnsi="Times New Roman"/>
          <w:b/>
          <w:bCs/>
          <w:i/>
          <w:sz w:val="26"/>
          <w:szCs w:val="26"/>
          <w:lang w:val="uk-UA"/>
        </w:rPr>
      </w:pPr>
    </w:p>
    <w:p w:rsidR="006B766E" w:rsidRPr="000B62FD" w:rsidRDefault="006B766E" w:rsidP="006B766E">
      <w:pPr>
        <w:autoSpaceDE w:val="0"/>
        <w:autoSpaceDN w:val="0"/>
        <w:adjustRightInd w:val="0"/>
        <w:spacing w:after="0" w:line="240" w:lineRule="auto"/>
        <w:rPr>
          <w:rFonts w:ascii="Times New Roman" w:eastAsia="TimesNewRomanPSMT" w:hAnsi="Times New Roman"/>
          <w:b/>
          <w:bCs/>
          <w:i/>
          <w:sz w:val="26"/>
          <w:szCs w:val="26"/>
          <w:lang w:val="uk-UA"/>
        </w:rPr>
      </w:pPr>
    </w:p>
    <w:p w:rsidR="006B766E" w:rsidRPr="000B62FD" w:rsidRDefault="006B766E" w:rsidP="006B766E">
      <w:pPr>
        <w:pStyle w:val="2"/>
        <w:spacing w:before="0" w:after="0" w:line="240" w:lineRule="auto"/>
        <w:jc w:val="both"/>
        <w:rPr>
          <w:rFonts w:ascii="Times New Roman" w:hAnsi="Times New Roman"/>
          <w:i w:val="0"/>
          <w:sz w:val="26"/>
          <w:szCs w:val="26"/>
          <w:lang w:val="uk-UA"/>
        </w:rPr>
      </w:pPr>
      <w:r w:rsidRPr="000B62FD">
        <w:rPr>
          <w:rFonts w:ascii="Times New Roman" w:hAnsi="Times New Roman"/>
          <w:b w:val="0"/>
          <w:i w:val="0"/>
          <w:sz w:val="26"/>
          <w:szCs w:val="26"/>
        </w:rPr>
        <w:t xml:space="preserve">УДК 37.0(477) </w:t>
      </w:r>
      <w:r>
        <w:rPr>
          <w:rFonts w:ascii="Times New Roman" w:hAnsi="Times New Roman"/>
          <w:b w:val="0"/>
          <w:i w:val="0"/>
          <w:sz w:val="26"/>
          <w:szCs w:val="26"/>
          <w:lang w:val="uk-UA"/>
        </w:rPr>
        <w:t>«</w:t>
      </w:r>
      <w:r w:rsidRPr="000B62FD">
        <w:rPr>
          <w:rFonts w:ascii="Times New Roman" w:hAnsi="Times New Roman"/>
          <w:b w:val="0"/>
          <w:i w:val="0"/>
          <w:sz w:val="26"/>
          <w:szCs w:val="26"/>
        </w:rPr>
        <w:t>19</w:t>
      </w:r>
      <w:r>
        <w:rPr>
          <w:rFonts w:ascii="Times New Roman" w:hAnsi="Times New Roman"/>
          <w:b w:val="0"/>
          <w:i w:val="0"/>
          <w:sz w:val="26"/>
          <w:szCs w:val="26"/>
          <w:lang w:val="uk-UA"/>
        </w:rPr>
        <w:t>»</w:t>
      </w:r>
      <w:r w:rsidRPr="000B62FD">
        <w:rPr>
          <w:rFonts w:ascii="Times New Roman" w:hAnsi="Times New Roman"/>
          <w:i w:val="0"/>
          <w:sz w:val="26"/>
          <w:szCs w:val="26"/>
        </w:rPr>
        <w:t xml:space="preserve"> </w:t>
      </w:r>
    </w:p>
    <w:p w:rsidR="006B766E" w:rsidRPr="000B62FD" w:rsidRDefault="006B766E" w:rsidP="006B766E">
      <w:pPr>
        <w:pStyle w:val="2"/>
        <w:spacing w:before="0" w:after="0" w:line="240" w:lineRule="auto"/>
        <w:jc w:val="right"/>
        <w:rPr>
          <w:rFonts w:ascii="Times New Roman" w:hAnsi="Times New Roman"/>
          <w:b w:val="0"/>
          <w:sz w:val="26"/>
          <w:szCs w:val="26"/>
        </w:rPr>
      </w:pPr>
      <w:r>
        <w:rPr>
          <w:rFonts w:ascii="Times New Roman" w:hAnsi="Times New Roman"/>
          <w:sz w:val="26"/>
          <w:szCs w:val="26"/>
        </w:rPr>
        <w:t>О.С. Волинська, м.</w:t>
      </w:r>
      <w:r>
        <w:rPr>
          <w:rFonts w:ascii="Times New Roman" w:hAnsi="Times New Roman"/>
          <w:sz w:val="26"/>
          <w:szCs w:val="26"/>
          <w:lang w:val="uk-UA"/>
        </w:rPr>
        <w:t> </w:t>
      </w:r>
      <w:r w:rsidRPr="000B62FD">
        <w:rPr>
          <w:rFonts w:ascii="Times New Roman" w:hAnsi="Times New Roman"/>
          <w:sz w:val="26"/>
          <w:szCs w:val="26"/>
        </w:rPr>
        <w:t>Івано-Франківськ</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ІДЕЇ ХУДОЖНЬОЇ ОСВІТИ ГАЛИЧИНИ У ПРОФЕСІЙНІЙ ПІДГОТОВЦІ МАЙБУТНІХ АРХІТЕКТОРІВ</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Важливою умовою якісного освітнього процесу у вищій школі України є використання прогресивного педагогічного досвіду минулого. Не винятком у зазначеній проблемі є використання ідей художньої освіти Галичини у професійній підготовці архітекторів, художників-педагогів, художників. Завдання статті: проаналізувати ідеї художньої освіти Галичини у професійній підготовці майбутніх архітекторів.</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Художня освіта – сукупність теоретичних і практичних надбань, світоглядних позицій у галузі образотворчого мистецтва, які можуть бути використані при підготовці архітекторів, художників-педагогів, художників,</w:t>
      </w:r>
      <w:r w:rsidRPr="000B62FD">
        <w:rPr>
          <w:rFonts w:ascii="Times New Roman" w:hAnsi="Times New Roman"/>
          <w:b/>
          <w:sz w:val="26"/>
          <w:szCs w:val="26"/>
          <w:lang w:val="uk-UA"/>
        </w:rPr>
        <w:t xml:space="preserve"> </w:t>
      </w:r>
      <w:r w:rsidRPr="000B62FD">
        <w:rPr>
          <w:rFonts w:ascii="Times New Roman" w:hAnsi="Times New Roman"/>
          <w:sz w:val="26"/>
          <w:szCs w:val="26"/>
          <w:lang w:val="uk-UA"/>
        </w:rPr>
        <w:t xml:space="preserve">а що найголовніше – нового покоління людей, здатних реалізувати свій творчий потенціал, мислити оригінально, нестандартно. </w:t>
      </w:r>
      <w:r w:rsidRPr="000B62FD">
        <w:rPr>
          <w:rFonts w:ascii="Times New Roman" w:hAnsi="Times New Roman"/>
          <w:sz w:val="26"/>
          <w:szCs w:val="26"/>
        </w:rPr>
        <w:t>Значний досвід у цій галузі було напрацьовано педагогами і митцями Галичини другої половини ХІХ – початку ХХ</w:t>
      </w:r>
      <w:r>
        <w:rPr>
          <w:rFonts w:ascii="Times New Roman" w:hAnsi="Times New Roman"/>
          <w:sz w:val="26"/>
          <w:szCs w:val="26"/>
          <w:lang w:val="uk-UA"/>
        </w:rPr>
        <w:t> </w:t>
      </w:r>
      <w:r w:rsidRPr="000B62FD">
        <w:rPr>
          <w:rFonts w:ascii="Times New Roman" w:hAnsi="Times New Roman"/>
          <w:sz w:val="26"/>
          <w:szCs w:val="26"/>
        </w:rPr>
        <w:t>ст.</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Варто наголосити а</w:t>
      </w:r>
      <w:r w:rsidRPr="000B62FD">
        <w:rPr>
          <w:rFonts w:ascii="Times New Roman" w:hAnsi="Times New Roman"/>
          <w:sz w:val="26"/>
          <w:szCs w:val="26"/>
          <w:lang w:val="uk-UA"/>
        </w:rPr>
        <w:t xml:space="preserve">втором </w:t>
      </w:r>
      <w:r w:rsidRPr="000B62FD">
        <w:rPr>
          <w:rFonts w:ascii="Times New Roman" w:hAnsi="Times New Roman"/>
          <w:sz w:val="26"/>
          <w:szCs w:val="26"/>
        </w:rPr>
        <w:t xml:space="preserve">статті </w:t>
      </w:r>
      <w:r w:rsidRPr="000B62FD">
        <w:rPr>
          <w:rFonts w:ascii="Times New Roman" w:hAnsi="Times New Roman"/>
          <w:sz w:val="26"/>
          <w:szCs w:val="26"/>
          <w:lang w:val="uk-UA"/>
        </w:rPr>
        <w:t>проведено дослідження на тему «Розвиток художньої освіти в Галичині у другій половині ХІХ – на початку ХХ</w:t>
      </w:r>
      <w:r>
        <w:rPr>
          <w:rFonts w:ascii="Times New Roman" w:hAnsi="Times New Roman"/>
          <w:sz w:val="26"/>
          <w:szCs w:val="26"/>
          <w:lang w:val="uk-UA"/>
        </w:rPr>
        <w:t> </w:t>
      </w:r>
      <w:r w:rsidRPr="000B62FD">
        <w:rPr>
          <w:rFonts w:ascii="Times New Roman" w:hAnsi="Times New Roman"/>
          <w:sz w:val="26"/>
          <w:szCs w:val="26"/>
          <w:lang w:val="uk-UA"/>
        </w:rPr>
        <w:t xml:space="preserve">ст.». У </w:t>
      </w:r>
      <w:r w:rsidRPr="000B62FD">
        <w:rPr>
          <w:rFonts w:ascii="Times New Roman" w:hAnsi="Times New Roman"/>
          <w:sz w:val="26"/>
          <w:szCs w:val="26"/>
          <w:lang w:val="uk-UA"/>
        </w:rPr>
        <w:lastRenderedPageBreak/>
        <w:t>контексті дослідження опубліковано понад 70 наукових видань, у тому числі посібники («Художня освіта Галичини» (навчальний з грифом МОН України) та «Розвиток художньої освіти Галичини» (методичний)), методичні вказівки та програми до практичних занять та самостійної роботи студентів із таких дисциплін: «Художня освіта Галичини», «Історія мистецтв», «Загальна історія архітектури та містобудування», «Навчальна практика. Рисунок, живопис» тощо [1; 5].</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Соціально-економічні та політичні умови в Галичині другої половини ХІХ – початку ХХ</w:t>
      </w:r>
      <w:r>
        <w:rPr>
          <w:rFonts w:ascii="Times New Roman" w:hAnsi="Times New Roman"/>
          <w:sz w:val="26"/>
          <w:szCs w:val="26"/>
          <w:lang w:val="uk-UA"/>
        </w:rPr>
        <w:t> </w:t>
      </w:r>
      <w:r w:rsidRPr="000B62FD">
        <w:rPr>
          <w:rFonts w:ascii="Times New Roman" w:hAnsi="Times New Roman"/>
          <w:sz w:val="26"/>
          <w:szCs w:val="26"/>
          <w:lang w:val="uk-UA"/>
        </w:rPr>
        <w:t>ст. допомагали піднесенню національно-культурного та освітнього руху, утвердженню ідеї національної художньої освіти. Становлення національної художньої освіти в Галичині вважаємо соціально-педагогічним і культурним явищем, яке відбувалося у складних умовах протистояння денаціоналізації. Тодішній культурно-освітній досвід галичан сприяв опору зовнішнім впливам, створенню умов для реалізації національної творчості, становленню та розвитку національної системи художньої освіти. Прогресивні митці та художники-педагоги наполягали на важливості організації в краї українських художніх навчальних закладів різного рівня в давніх осередках народних художніх промислів, запровадженні системи художнього навчання та виховання молоді, реалізації гасла побудови незалежної держави. Вони стверджували про необхідність введення у навчальні програми занять з вивчення рисунка, малярства (живопису), каліграфії, історії мистецтв, історії архітектури, композиції, народного мистецтва, ручних робіт, художніх промислів краю тощо та застосування отриманих знань, умінь, навичок у професійному становленні молоді.</w:t>
      </w:r>
    </w:p>
    <w:p w:rsidR="006B766E" w:rsidRPr="000B62FD" w:rsidRDefault="006B766E" w:rsidP="006B766E">
      <w:pPr>
        <w:pStyle w:val="af3"/>
        <w:spacing w:after="0" w:line="240" w:lineRule="auto"/>
        <w:ind w:firstLine="709"/>
        <w:jc w:val="both"/>
        <w:rPr>
          <w:rFonts w:ascii="Times New Roman" w:hAnsi="Times New Roman"/>
          <w:b/>
          <w:sz w:val="26"/>
          <w:szCs w:val="26"/>
          <w:lang w:val="uk-UA"/>
        </w:rPr>
      </w:pPr>
      <w:r w:rsidRPr="000B62FD">
        <w:rPr>
          <w:rFonts w:ascii="Times New Roman" w:hAnsi="Times New Roman"/>
          <w:sz w:val="26"/>
          <w:szCs w:val="26"/>
          <w:lang w:val="uk-UA"/>
        </w:rPr>
        <w:t xml:space="preserve">Зазначаємо, що прогресивним змінам у розвитку художньої освіти Галичини сприяв високий рівень народних художніх промислів та функціонування мистецьких династій. Етнопедагогічний феномен мистецьких династій краю полягав у творчому вдосконаленні народних художніх промислів, ремесел, створенні народних шкіл-осередків з гончарства, ткацтва, вишивання, писанкарства, деревообробництва, традиційного народного будівництва тощо. Окремі представники мистецьких династій (В. Девдюк, М. Мегединюк, В. Шкрібляк та ін.) займалися педагогічною діяльністю, були вчителями художньої обробки деревини та металу у «Крайовому научному закладі для різьбярства та металевої орнаментики» (м. Вижниця, що на Буковині). Етномистецька освіта Галичини розвивалася на основі традицій творчості гуцульських народних майстрів: О. Бахметюка, Ю. Шкрібляка, М. Мегединюка, В. Шкрібляка, В. Девдюка та ін.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Національний художній стиль пропагували новостворені художні, художньо-промислові товариства, об’єднання і комісії, які займалися просвітницькою роботою серед українського населення (АНУМ, ГДУМ, «Зарево», РУБ, ТПОМ, ТПУЛНШ, ТРРШ, УТПМ, «</w:t>
      </w:r>
      <w:r w:rsidRPr="000B62FD">
        <w:rPr>
          <w:rFonts w:ascii="Times New Roman" w:hAnsi="Times New Roman"/>
          <w:sz w:val="26"/>
          <w:szCs w:val="26"/>
          <w:lang w:val="en-US"/>
        </w:rPr>
        <w:t>Artes</w:t>
      </w:r>
      <w:r w:rsidRPr="000B62FD">
        <w:rPr>
          <w:rFonts w:ascii="Times New Roman" w:hAnsi="Times New Roman"/>
          <w:sz w:val="26"/>
          <w:szCs w:val="26"/>
          <w:lang w:val="uk-UA"/>
        </w:rPr>
        <w:t>» та ін.), художні та етнографічні музеї («Український народний музей імені о. Йосафата Кобринського» (Коломия), «Музей українського мистецтва у Львові» та ін.). Поборником організації українських музеїв був І. Труш, який стверджував: «Куди піде Українець, коли захоче приглянути ся творам українських рук і народнього духа? Де має наш чоловік наглядний доказ, що ми не провінціональна громадка що обслуговує матеріальних і духових панів Москалїв і Поляків?» [5, с. 15].</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Неабияка роль у напрацюванні та реалізації ідей національної художньої освіти Галичини належала галицьким українцям, які здобули вищу художню освіту </w:t>
      </w:r>
      <w:r w:rsidRPr="000B62FD">
        <w:rPr>
          <w:rFonts w:ascii="Times New Roman" w:hAnsi="Times New Roman"/>
          <w:sz w:val="26"/>
          <w:szCs w:val="26"/>
          <w:lang w:val="uk-UA"/>
        </w:rPr>
        <w:lastRenderedPageBreak/>
        <w:t>в європейських школах та академіях мистецтв. Молоді художники розвивали національне мистецтво та освіту краю, були засновниками авторських мистецьких шкіл (О. Сорохтей, сестри Олена й Ольга Кульчицькі, І. Труш, О. Новаківський, М. Бойчук та ін.). Аналіз діяльності авторських художніх шкіл дає підстави стверджувати про те, що напрацьовані ними методики викладання характеризувалися академічним підходом до вивчення фахових предметів, вирізнялися новаторством, ґрунтовним вивченням історії, краєзнавства тощо. У своїй творчості зазначені художники пропагували національне мистецтво, оспівували патріотичні мотиви, займалися дизайнерськими розробками виробів, предметно-просторового середовища в національному стилі, були організаторами етнографічних музеїв; учасниками товариств тощо.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Художнє навчання і виховання галицької молоді було узагальнено на Першому Українському Педагогічному Конгресі, який відбувся у Львові (1935). Цей </w:t>
      </w:r>
      <w:r w:rsidRPr="000B62FD">
        <w:rPr>
          <w:rFonts w:ascii="Times New Roman" w:hAnsi="Times New Roman"/>
          <w:iCs/>
          <w:sz w:val="26"/>
          <w:szCs w:val="26"/>
          <w:lang w:val="uk-UA"/>
        </w:rPr>
        <w:t xml:space="preserve">Конгрес визнав українське мистецтво важливим чинником національного виховання </w:t>
      </w:r>
      <w:r w:rsidRPr="000B62FD">
        <w:rPr>
          <w:rFonts w:ascii="Times New Roman" w:hAnsi="Times New Roman"/>
          <w:sz w:val="26"/>
          <w:szCs w:val="26"/>
          <w:lang w:val="uk-UA"/>
        </w:rPr>
        <w:t>й зобов’язав навчальні заклади запровадити вивчення народної пластики, історії мистецтва, екскурсійну програму, використання прогресивних методів у вивченні рисунків, ручних праць та ін.</w:t>
      </w:r>
    </w:p>
    <w:p w:rsidR="006B766E" w:rsidRPr="009E542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Важливою подією цього Конгресу була програма розвитку художньої освіти в Галичині, виголошена В. Січинським у доповіді «Ужиткове мистецтво в системі мистецького виховання». </w:t>
      </w:r>
      <w:r w:rsidRPr="000B62FD">
        <w:rPr>
          <w:rFonts w:ascii="Times New Roman" w:hAnsi="Times New Roman"/>
          <w:sz w:val="26"/>
          <w:szCs w:val="26"/>
        </w:rPr>
        <w:t>У промові науковець виокремив напрями розвитку національної художньої освіти краю, запропонував н</w:t>
      </w:r>
      <w:r w:rsidRPr="000B62FD">
        <w:rPr>
          <w:rFonts w:ascii="Times New Roman" w:hAnsi="Times New Roman"/>
          <w:sz w:val="26"/>
          <w:szCs w:val="26"/>
          <w:lang w:val="uk-UA"/>
        </w:rPr>
        <w:t>а</w:t>
      </w:r>
      <w:r w:rsidRPr="000B62FD">
        <w:rPr>
          <w:rFonts w:ascii="Times New Roman" w:hAnsi="Times New Roman"/>
          <w:sz w:val="26"/>
          <w:szCs w:val="26"/>
        </w:rPr>
        <w:t xml:space="preserve">вчати </w:t>
      </w:r>
      <w:r w:rsidRPr="000B62FD">
        <w:rPr>
          <w:rFonts w:ascii="Times New Roman" w:hAnsi="Times New Roman"/>
          <w:iCs/>
          <w:sz w:val="26"/>
          <w:szCs w:val="26"/>
        </w:rPr>
        <w:t xml:space="preserve">галицьку молодь ужитковому мистецтву </w:t>
      </w:r>
      <w:r w:rsidRPr="000B62FD">
        <w:rPr>
          <w:rFonts w:ascii="Times New Roman" w:hAnsi="Times New Roman"/>
          <w:iCs/>
          <w:sz w:val="26"/>
          <w:szCs w:val="26"/>
          <w:lang w:val="uk-UA"/>
        </w:rPr>
        <w:t xml:space="preserve">під час </w:t>
      </w:r>
      <w:r w:rsidRPr="000B62FD">
        <w:rPr>
          <w:rFonts w:ascii="Times New Roman" w:hAnsi="Times New Roman"/>
          <w:iCs/>
          <w:sz w:val="26"/>
          <w:szCs w:val="26"/>
        </w:rPr>
        <w:t xml:space="preserve">рисунків і ручних праць за допомогою </w:t>
      </w:r>
      <w:r w:rsidRPr="000B62FD">
        <w:rPr>
          <w:rFonts w:ascii="Times New Roman" w:hAnsi="Times New Roman"/>
          <w:sz w:val="26"/>
          <w:szCs w:val="26"/>
          <w:lang w:val="uk-UA"/>
        </w:rPr>
        <w:t>«</w:t>
      </w:r>
      <w:r w:rsidRPr="000B62FD">
        <w:rPr>
          <w:rFonts w:ascii="Times New Roman" w:hAnsi="Times New Roman"/>
          <w:sz w:val="26"/>
          <w:szCs w:val="26"/>
        </w:rPr>
        <w:t>конструктивістичного</w:t>
      </w:r>
      <w:r w:rsidRPr="000B62FD">
        <w:rPr>
          <w:rFonts w:ascii="Times New Roman" w:hAnsi="Times New Roman"/>
          <w:sz w:val="26"/>
          <w:szCs w:val="26"/>
          <w:lang w:val="uk-UA"/>
        </w:rPr>
        <w:t>»</w:t>
      </w:r>
      <w:r w:rsidRPr="000B62FD">
        <w:rPr>
          <w:rFonts w:ascii="Times New Roman" w:hAnsi="Times New Roman"/>
          <w:sz w:val="26"/>
          <w:szCs w:val="26"/>
        </w:rPr>
        <w:t xml:space="preserve"> методу</w:t>
      </w:r>
      <w:r w:rsidRPr="000B62FD">
        <w:rPr>
          <w:rFonts w:ascii="Times New Roman" w:hAnsi="Times New Roman"/>
          <w:iCs/>
          <w:sz w:val="26"/>
          <w:szCs w:val="26"/>
        </w:rPr>
        <w:t>, знайомити з історією мистецтва, запровадити екскурсійну та видавничу діяльність.</w:t>
      </w:r>
      <w:r w:rsidRPr="000B62FD">
        <w:rPr>
          <w:rFonts w:ascii="Times New Roman" w:hAnsi="Times New Roman"/>
          <w:sz w:val="26"/>
          <w:szCs w:val="26"/>
        </w:rPr>
        <w:t xml:space="preserve"> Доповідач вважав, що </w:t>
      </w:r>
      <w:r w:rsidRPr="000B62FD">
        <w:rPr>
          <w:rFonts w:ascii="Times New Roman" w:hAnsi="Times New Roman"/>
          <w:iCs/>
          <w:sz w:val="26"/>
          <w:szCs w:val="26"/>
        </w:rPr>
        <w:t xml:space="preserve">вивчення народних промислів, виробничих процесів і техніки сформує в молоді характер, любов до праці, виховає </w:t>
      </w:r>
      <w:r w:rsidRPr="000B62FD">
        <w:rPr>
          <w:rFonts w:ascii="Times New Roman" w:hAnsi="Times New Roman"/>
          <w:sz w:val="26"/>
          <w:szCs w:val="26"/>
        </w:rPr>
        <w:t>покоління корисних суспільству громадян.</w:t>
      </w:r>
      <w:r w:rsidRPr="000B62FD">
        <w:rPr>
          <w:rFonts w:ascii="Times New Roman" w:hAnsi="Times New Roman"/>
          <w:sz w:val="26"/>
          <w:szCs w:val="26"/>
          <w:lang w:val="uk-UA"/>
        </w:rPr>
        <w:t xml:space="preserve"> </w:t>
      </w:r>
      <w:r w:rsidRPr="000B62FD">
        <w:rPr>
          <w:rFonts w:ascii="Times New Roman" w:hAnsi="Times New Roman"/>
          <w:sz w:val="26"/>
          <w:szCs w:val="26"/>
        </w:rPr>
        <w:t>В.</w:t>
      </w:r>
      <w:r w:rsidRPr="000B62FD">
        <w:rPr>
          <w:rFonts w:ascii="Times New Roman" w:hAnsi="Times New Roman"/>
          <w:sz w:val="26"/>
          <w:szCs w:val="26"/>
          <w:lang w:val="uk-UA"/>
        </w:rPr>
        <w:t> </w:t>
      </w:r>
      <w:r w:rsidRPr="000B62FD">
        <w:rPr>
          <w:rFonts w:ascii="Times New Roman" w:hAnsi="Times New Roman"/>
          <w:sz w:val="26"/>
          <w:szCs w:val="26"/>
        </w:rPr>
        <w:t>Січинський</w:t>
      </w:r>
      <w:r w:rsidRPr="000B62FD">
        <w:rPr>
          <w:rFonts w:ascii="Times New Roman" w:hAnsi="Times New Roman"/>
          <w:sz w:val="26"/>
          <w:szCs w:val="26"/>
          <w:lang w:val="uk-UA"/>
        </w:rPr>
        <w:t xml:space="preserve"> </w:t>
      </w:r>
      <w:r w:rsidRPr="000B62FD">
        <w:rPr>
          <w:rFonts w:ascii="Times New Roman" w:hAnsi="Times New Roman"/>
          <w:sz w:val="26"/>
          <w:szCs w:val="26"/>
        </w:rPr>
        <w:t xml:space="preserve">у праці </w:t>
      </w:r>
      <w:r w:rsidRPr="000B62FD">
        <w:rPr>
          <w:rFonts w:ascii="Times New Roman" w:hAnsi="Times New Roman"/>
          <w:sz w:val="26"/>
          <w:szCs w:val="26"/>
          <w:lang w:val="uk-UA"/>
        </w:rPr>
        <w:t>«</w:t>
      </w:r>
      <w:r w:rsidRPr="000B62FD">
        <w:rPr>
          <w:rFonts w:ascii="Times New Roman" w:hAnsi="Times New Roman"/>
          <w:sz w:val="26"/>
          <w:szCs w:val="26"/>
        </w:rPr>
        <w:t>Мистецтво як засіб національного виховання</w:t>
      </w:r>
      <w:r w:rsidRPr="000B62FD">
        <w:rPr>
          <w:rFonts w:ascii="Times New Roman" w:hAnsi="Times New Roman"/>
          <w:sz w:val="26"/>
          <w:szCs w:val="26"/>
          <w:lang w:val="uk-UA"/>
        </w:rPr>
        <w:t>»</w:t>
      </w:r>
      <w:r w:rsidRPr="000B62FD">
        <w:rPr>
          <w:rFonts w:ascii="Times New Roman" w:hAnsi="Times New Roman"/>
          <w:sz w:val="26"/>
          <w:szCs w:val="26"/>
        </w:rPr>
        <w:t xml:space="preserve"> порушив питання становлення та розвитку художньо-промислової освіти Галичин</w:t>
      </w:r>
      <w:r w:rsidRPr="000B62FD">
        <w:rPr>
          <w:rFonts w:ascii="Times New Roman" w:hAnsi="Times New Roman"/>
          <w:sz w:val="26"/>
          <w:szCs w:val="26"/>
          <w:lang w:val="uk-UA"/>
        </w:rPr>
        <w:t>и</w:t>
      </w:r>
      <w:r w:rsidRPr="000B62FD">
        <w:rPr>
          <w:rFonts w:ascii="Times New Roman" w:hAnsi="Times New Roman"/>
          <w:sz w:val="26"/>
          <w:szCs w:val="26"/>
        </w:rPr>
        <w:t xml:space="preserve"> </w:t>
      </w:r>
      <w:r w:rsidRPr="000B62FD">
        <w:rPr>
          <w:rFonts w:ascii="Times New Roman" w:hAnsi="Times New Roman"/>
          <w:sz w:val="26"/>
          <w:szCs w:val="26"/>
          <w:lang w:val="uk-UA"/>
        </w:rPr>
        <w:t>з</w:t>
      </w:r>
      <w:r w:rsidRPr="000B62FD">
        <w:rPr>
          <w:rFonts w:ascii="Times New Roman" w:hAnsi="Times New Roman"/>
          <w:sz w:val="26"/>
          <w:szCs w:val="26"/>
        </w:rPr>
        <w:t>а традиція</w:t>
      </w:r>
      <w:r w:rsidRPr="000B62FD">
        <w:rPr>
          <w:rFonts w:ascii="Times New Roman" w:hAnsi="Times New Roman"/>
          <w:sz w:val="26"/>
          <w:szCs w:val="26"/>
          <w:lang w:val="uk-UA"/>
        </w:rPr>
        <w:t>ми</w:t>
      </w:r>
      <w:r w:rsidRPr="000B62FD">
        <w:rPr>
          <w:rFonts w:ascii="Times New Roman" w:hAnsi="Times New Roman"/>
          <w:sz w:val="26"/>
          <w:szCs w:val="26"/>
        </w:rPr>
        <w:t xml:space="preserve"> народного мистецтва</w:t>
      </w:r>
      <w:r w:rsidRPr="000B62FD">
        <w:rPr>
          <w:rFonts w:ascii="Times New Roman" w:hAnsi="Times New Roman"/>
          <w:sz w:val="26"/>
          <w:szCs w:val="26"/>
          <w:lang w:val="uk-UA"/>
        </w:rPr>
        <w:t xml:space="preserve"> </w:t>
      </w:r>
      <w:r w:rsidRPr="00764E38">
        <w:rPr>
          <w:rFonts w:ascii="Times New Roman" w:hAnsi="Times New Roman"/>
          <w:sz w:val="26"/>
          <w:szCs w:val="26"/>
          <w:lang w:val="uk-UA"/>
        </w:rPr>
        <w:t xml:space="preserve">краю. </w:t>
      </w:r>
      <w:r w:rsidRPr="009E542D">
        <w:rPr>
          <w:rFonts w:ascii="Times New Roman" w:hAnsi="Times New Roman"/>
          <w:sz w:val="26"/>
          <w:szCs w:val="26"/>
          <w:lang w:val="uk-UA"/>
        </w:rPr>
        <w:t>Все ц</w:t>
      </w:r>
      <w:r w:rsidRPr="00764E38">
        <w:rPr>
          <w:rFonts w:ascii="Times New Roman" w:hAnsi="Times New Roman"/>
          <w:sz w:val="26"/>
          <w:szCs w:val="26"/>
          <w:lang w:val="uk-UA"/>
        </w:rPr>
        <w:t>е</w:t>
      </w:r>
      <w:r w:rsidRPr="009E542D">
        <w:rPr>
          <w:rFonts w:ascii="Times New Roman" w:hAnsi="Times New Roman"/>
          <w:sz w:val="26"/>
          <w:szCs w:val="26"/>
          <w:lang w:val="uk-UA"/>
        </w:rPr>
        <w:t xml:space="preserve"> сприяло становленню системи художньої освіти. Синтез загальноєвропейської і національної культур спричинили заснування в Галичині особливої системи художньої освіти</w:t>
      </w:r>
      <w:r w:rsidRPr="00764E38">
        <w:rPr>
          <w:rFonts w:ascii="Times New Roman" w:hAnsi="Times New Roman"/>
          <w:sz w:val="26"/>
          <w:szCs w:val="26"/>
          <w:lang w:val="uk-UA"/>
        </w:rPr>
        <w:t>, ідеї якої мають відобразитись у сучасній художній освіті України</w:t>
      </w:r>
      <w:r w:rsidRPr="009E542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Аналізуючи прогресивний художньо-педагогічний досвід Галичини, стверджуємо про важливість використання ідей минулого в сучасній професійній підготовці архітекторів. Так, потверджуючи напрацювання галицьких художників-педагогів та митців (М. Бойчука, М. Зорія, Д. Іванцева, В. Коцького, О. Кульчицької, О. Новаківського, Ю. Панькевича, Р. Сельського, О. Сорохтея, Я. Струхманчука, І. Труша, М. Черешньовського та ін.) вважаємо, що складовою професійної підготовки архітекторів є ґрунтовне вивчення фахових дисциплін (історії українського та світового мистецтв, загальної історії архітектури та містобудування, історії української архітектури, рисунка, живопису, скульптури, композиції, художньої освіти Галичини та України тощо). Вивчення дисциплін варто проводити у спеціально обладнаних навчальних аудиторіях, супроводжувати індивідуальною та груповою формами організації навчання, використанням наочних і практичних методів (проведення бесід, вечорів, диспутів, організація виставкової, музейницької, екскурсійної діяльності; відвідування художніх та краєзнавчих музеїв; участь у конкурсах, майстер-класах, створення етюдів і замальовок з натури, пленерного живопису; проведення лекційних курсів, </w:t>
      </w:r>
      <w:r w:rsidRPr="000B62FD">
        <w:rPr>
          <w:rFonts w:ascii="Times New Roman" w:hAnsi="Times New Roman"/>
          <w:sz w:val="26"/>
          <w:szCs w:val="26"/>
          <w:lang w:val="uk-UA"/>
        </w:rPr>
        <w:lastRenderedPageBreak/>
        <w:t xml:space="preserve">виконання практичних, самостійних, індивідуальних робіт, навчальних вправ, академічних та домашніх завдань тощо).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Потрібно сучасну молодь навчати не лише правильному відображенню натюрмортів, краєвидів, архітектурних споруд, рельєфів, а й передавати національний характер зображуваного; виконувати роботи національної тематики; працювати над створенням сучасного національного стилю, використовуючи різні техніки, матеріали, види та жанри мистецтв, історію мистецтв та архітектури; екскурсійну, пленерну, наукову та виробничу діяльність тощо. Для здійснення художнього навчально-виховного процесу потрібно залучати кваліфікованих митців-педагогів, архітекторів-педагогів, практиків. Важливо створювати нове на основі прогресивного досвіду попередніх поколінь. Це сприятиме збереженню архітектурної спадщини минулого і запровадженню нових напрямів проектування та будівництва споруд у містах та селах України.</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pStyle w:val="a4"/>
        <w:numPr>
          <w:ilvl w:val="0"/>
          <w:numId w:val="4"/>
        </w:numPr>
        <w:tabs>
          <w:tab w:val="left" w:pos="1134"/>
        </w:tabs>
        <w:ind w:left="0" w:firstLine="709"/>
        <w:jc w:val="both"/>
        <w:rPr>
          <w:sz w:val="26"/>
          <w:szCs w:val="26"/>
          <w:lang w:val="uk-UA"/>
        </w:rPr>
      </w:pPr>
      <w:r w:rsidRPr="000B62FD">
        <w:rPr>
          <w:sz w:val="26"/>
          <w:szCs w:val="26"/>
          <w:lang w:val="uk-UA"/>
        </w:rPr>
        <w:t xml:space="preserve">Волинська О.С. </w:t>
      </w:r>
      <w:r w:rsidRPr="000B62FD">
        <w:rPr>
          <w:sz w:val="26"/>
          <w:szCs w:val="26"/>
        </w:rPr>
        <w:t>Загальна історія архітектури та містобудування. Методичні вказівки до практичних занять та самостійної роботи студентів</w:t>
      </w:r>
      <w:r w:rsidRPr="000B62FD">
        <w:rPr>
          <w:sz w:val="26"/>
          <w:szCs w:val="26"/>
          <w:lang w:val="uk-UA"/>
        </w:rPr>
        <w:t xml:space="preserve"> </w:t>
      </w:r>
      <w:r w:rsidRPr="000B62FD">
        <w:rPr>
          <w:sz w:val="26"/>
          <w:szCs w:val="26"/>
        </w:rPr>
        <w:t>/ О.С.</w:t>
      </w:r>
      <w:r>
        <w:rPr>
          <w:sz w:val="26"/>
          <w:szCs w:val="26"/>
          <w:lang w:val="uk-UA"/>
        </w:rPr>
        <w:t> </w:t>
      </w:r>
      <w:r w:rsidRPr="000B62FD">
        <w:rPr>
          <w:sz w:val="26"/>
          <w:szCs w:val="26"/>
        </w:rPr>
        <w:t>Волинська. – Івано-Франківськ: видавництво «Лілея-НВ», 2018. – 80</w:t>
      </w:r>
      <w:r>
        <w:rPr>
          <w:sz w:val="26"/>
          <w:szCs w:val="26"/>
          <w:lang w:val="uk-UA"/>
        </w:rPr>
        <w:t> </w:t>
      </w:r>
      <w:r w:rsidRPr="000B62FD">
        <w:rPr>
          <w:sz w:val="26"/>
          <w:szCs w:val="26"/>
        </w:rPr>
        <w:t>с.</w:t>
      </w:r>
    </w:p>
    <w:p w:rsidR="006B766E" w:rsidRPr="000B62FD" w:rsidRDefault="006B766E" w:rsidP="006B766E">
      <w:pPr>
        <w:pStyle w:val="a4"/>
        <w:numPr>
          <w:ilvl w:val="0"/>
          <w:numId w:val="4"/>
        </w:numPr>
        <w:tabs>
          <w:tab w:val="left" w:pos="1134"/>
        </w:tabs>
        <w:ind w:left="0" w:firstLine="709"/>
        <w:jc w:val="both"/>
        <w:rPr>
          <w:sz w:val="26"/>
          <w:szCs w:val="26"/>
          <w:lang w:val="uk-UA"/>
        </w:rPr>
      </w:pPr>
      <w:r w:rsidRPr="000B62FD">
        <w:rPr>
          <w:sz w:val="26"/>
          <w:szCs w:val="26"/>
          <w:lang w:val="uk-UA"/>
        </w:rPr>
        <w:t xml:space="preserve">Волинська О.С. </w:t>
      </w:r>
      <w:r w:rsidRPr="000B62FD">
        <w:rPr>
          <w:sz w:val="26"/>
          <w:szCs w:val="26"/>
        </w:rPr>
        <w:t>Історія мистецтв. Методичні вказівки до практичних занять та самостійної роботи студентів</w:t>
      </w:r>
      <w:r w:rsidRPr="000B62FD">
        <w:rPr>
          <w:sz w:val="26"/>
          <w:szCs w:val="26"/>
          <w:lang w:val="uk-UA"/>
        </w:rPr>
        <w:t xml:space="preserve"> / </w:t>
      </w:r>
      <w:r w:rsidRPr="000B62FD">
        <w:rPr>
          <w:sz w:val="26"/>
          <w:szCs w:val="26"/>
        </w:rPr>
        <w:t>О.</w:t>
      </w:r>
      <w:r>
        <w:rPr>
          <w:sz w:val="26"/>
          <w:szCs w:val="26"/>
        </w:rPr>
        <w:t>С.</w:t>
      </w:r>
      <w:r>
        <w:rPr>
          <w:sz w:val="26"/>
          <w:szCs w:val="26"/>
          <w:lang w:val="uk-UA"/>
        </w:rPr>
        <w:t> </w:t>
      </w:r>
      <w:r w:rsidRPr="000B62FD">
        <w:rPr>
          <w:sz w:val="26"/>
          <w:szCs w:val="26"/>
        </w:rPr>
        <w:t xml:space="preserve">Волинська. – Івано-Франківськ: </w:t>
      </w:r>
      <w:r>
        <w:rPr>
          <w:sz w:val="26"/>
          <w:szCs w:val="26"/>
          <w:lang w:val="uk-UA"/>
        </w:rPr>
        <w:t>В</w:t>
      </w:r>
      <w:r w:rsidRPr="000B62FD">
        <w:rPr>
          <w:sz w:val="26"/>
          <w:szCs w:val="26"/>
        </w:rPr>
        <w:t>идавництво «Лілея-НВ», 2018. – 52 с., іл.</w:t>
      </w:r>
    </w:p>
    <w:p w:rsidR="006B766E" w:rsidRPr="000B62FD" w:rsidRDefault="006B766E" w:rsidP="006B766E">
      <w:pPr>
        <w:pStyle w:val="a4"/>
        <w:numPr>
          <w:ilvl w:val="0"/>
          <w:numId w:val="4"/>
        </w:numPr>
        <w:tabs>
          <w:tab w:val="left" w:pos="1134"/>
        </w:tabs>
        <w:ind w:left="0" w:firstLine="709"/>
        <w:jc w:val="both"/>
        <w:rPr>
          <w:sz w:val="26"/>
          <w:szCs w:val="26"/>
          <w:lang w:val="uk-UA"/>
        </w:rPr>
      </w:pPr>
      <w:r w:rsidRPr="000B62FD">
        <w:rPr>
          <w:sz w:val="26"/>
          <w:szCs w:val="26"/>
          <w:lang w:val="uk-UA"/>
        </w:rPr>
        <w:t>Волинська О.С.</w:t>
      </w:r>
      <w:r w:rsidRPr="000B62FD">
        <w:rPr>
          <w:sz w:val="26"/>
          <w:szCs w:val="26"/>
        </w:rPr>
        <w:t xml:space="preserve"> </w:t>
      </w:r>
      <w:r w:rsidRPr="000B62FD">
        <w:rPr>
          <w:sz w:val="26"/>
          <w:szCs w:val="26"/>
          <w:lang w:val="uk-UA"/>
        </w:rPr>
        <w:t>Навчальна практика. Рисунок, живопис: методичні вказівки / О.С. Волинська. – Івано-Франківськ: видавництво «Лілея-НВ», 2016. – 28</w:t>
      </w:r>
      <w:r>
        <w:rPr>
          <w:sz w:val="26"/>
          <w:szCs w:val="26"/>
          <w:lang w:val="uk-UA"/>
        </w:rPr>
        <w:t> </w:t>
      </w:r>
      <w:r w:rsidRPr="000B62FD">
        <w:rPr>
          <w:sz w:val="26"/>
          <w:szCs w:val="26"/>
          <w:lang w:val="uk-UA"/>
        </w:rPr>
        <w:t>с., іл.</w:t>
      </w:r>
    </w:p>
    <w:p w:rsidR="006B766E" w:rsidRPr="000B62FD" w:rsidRDefault="006B766E" w:rsidP="006B766E">
      <w:pPr>
        <w:pStyle w:val="a4"/>
        <w:numPr>
          <w:ilvl w:val="0"/>
          <w:numId w:val="4"/>
        </w:numPr>
        <w:tabs>
          <w:tab w:val="left" w:pos="1134"/>
        </w:tabs>
        <w:ind w:left="0" w:firstLine="709"/>
        <w:jc w:val="both"/>
        <w:rPr>
          <w:sz w:val="26"/>
          <w:szCs w:val="26"/>
          <w:lang w:val="uk-UA"/>
        </w:rPr>
      </w:pPr>
      <w:r w:rsidRPr="000B62FD">
        <w:rPr>
          <w:sz w:val="26"/>
          <w:szCs w:val="26"/>
          <w:lang w:val="uk-UA"/>
        </w:rPr>
        <w:t>Волинська О.С.</w:t>
      </w:r>
      <w:r w:rsidRPr="000B62FD">
        <w:rPr>
          <w:b/>
          <w:sz w:val="26"/>
          <w:szCs w:val="26"/>
          <w:lang w:val="uk-UA"/>
        </w:rPr>
        <w:t xml:space="preserve"> </w:t>
      </w:r>
      <w:r w:rsidRPr="000B62FD">
        <w:rPr>
          <w:sz w:val="26"/>
          <w:szCs w:val="26"/>
          <w:lang w:val="uk-UA"/>
        </w:rPr>
        <w:t>Розвиток художньої освіти в Галичині: метод. посіб.</w:t>
      </w:r>
      <w:r>
        <w:rPr>
          <w:sz w:val="26"/>
          <w:szCs w:val="26"/>
          <w:lang w:val="uk-UA"/>
        </w:rPr>
        <w:t xml:space="preserve"> / О. </w:t>
      </w:r>
      <w:r w:rsidRPr="000B62FD">
        <w:rPr>
          <w:sz w:val="26"/>
          <w:szCs w:val="26"/>
          <w:lang w:val="uk-UA"/>
        </w:rPr>
        <w:t>С. Волинська. – Івано-Франківськ: Лілея-НВ, 2007. – 112</w:t>
      </w:r>
      <w:r>
        <w:rPr>
          <w:sz w:val="26"/>
          <w:szCs w:val="26"/>
          <w:lang w:val="uk-UA"/>
        </w:rPr>
        <w:t> </w:t>
      </w:r>
      <w:r w:rsidRPr="000B62FD">
        <w:rPr>
          <w:sz w:val="26"/>
          <w:szCs w:val="26"/>
          <w:lang w:val="uk-UA"/>
        </w:rPr>
        <w:t>с.</w:t>
      </w:r>
    </w:p>
    <w:p w:rsidR="006B766E" w:rsidRPr="000B62FD" w:rsidRDefault="006B766E" w:rsidP="006B766E">
      <w:pPr>
        <w:pStyle w:val="a4"/>
        <w:numPr>
          <w:ilvl w:val="0"/>
          <w:numId w:val="4"/>
        </w:numPr>
        <w:tabs>
          <w:tab w:val="left" w:pos="1134"/>
        </w:tabs>
        <w:ind w:left="0" w:firstLine="709"/>
        <w:jc w:val="both"/>
        <w:rPr>
          <w:sz w:val="26"/>
          <w:szCs w:val="26"/>
          <w:lang w:val="uk-UA"/>
        </w:rPr>
      </w:pPr>
      <w:r w:rsidRPr="000B62FD">
        <w:rPr>
          <w:sz w:val="26"/>
          <w:szCs w:val="26"/>
          <w:lang w:val="uk-UA"/>
        </w:rPr>
        <w:t>Волинська О.С. Художня освіта Галичини: навч. посіб. / О.С. Волинська.</w:t>
      </w:r>
      <w:r w:rsidR="00C25AE0">
        <w:rPr>
          <w:sz w:val="26"/>
          <w:szCs w:val="26"/>
          <w:lang w:val="uk-UA"/>
        </w:rPr>
        <w:t> </w:t>
      </w:r>
      <w:r w:rsidRPr="000B62FD">
        <w:rPr>
          <w:sz w:val="26"/>
          <w:szCs w:val="26"/>
          <w:lang w:val="uk-UA"/>
        </w:rPr>
        <w:t>– Івано-Франківськ: вид-во ІФНТУНГ, 2011. – 236</w:t>
      </w:r>
      <w:r>
        <w:rPr>
          <w:sz w:val="26"/>
          <w:szCs w:val="26"/>
          <w:lang w:val="uk-UA"/>
        </w:rPr>
        <w:t> </w:t>
      </w:r>
      <w:r w:rsidRPr="000B62FD">
        <w:rPr>
          <w:sz w:val="26"/>
          <w:szCs w:val="26"/>
          <w:lang w:val="uk-UA"/>
        </w:rPr>
        <w:t>с., іл.</w:t>
      </w:r>
    </w:p>
    <w:p w:rsidR="006B766E" w:rsidRPr="000B62FD" w:rsidRDefault="006B766E" w:rsidP="006B766E">
      <w:pPr>
        <w:spacing w:after="0" w:line="240" w:lineRule="auto"/>
        <w:rPr>
          <w:rFonts w:ascii="Times New Roman" w:eastAsia="Times New Roman" w:hAnsi="Times New Roman"/>
          <w:sz w:val="26"/>
          <w:szCs w:val="26"/>
          <w:lang w:val="uk-UA" w:eastAsia="ru-RU"/>
        </w:rPr>
      </w:pPr>
    </w:p>
    <w:p w:rsidR="006B766E" w:rsidRPr="000B62FD" w:rsidRDefault="006B766E" w:rsidP="006B766E">
      <w:pPr>
        <w:autoSpaceDE w:val="0"/>
        <w:autoSpaceDN w:val="0"/>
        <w:adjustRightInd w:val="0"/>
        <w:spacing w:after="0" w:line="240" w:lineRule="auto"/>
        <w:rPr>
          <w:rFonts w:ascii="Times New Roman" w:eastAsia="TimesNewRomanPSMT" w:hAnsi="Times New Roman"/>
          <w:b/>
          <w:bCs/>
          <w:i/>
          <w:sz w:val="26"/>
          <w:szCs w:val="26"/>
          <w:lang w:val="uk-UA"/>
        </w:rPr>
      </w:pPr>
    </w:p>
    <w:p w:rsidR="006B766E" w:rsidRPr="009E542D" w:rsidRDefault="006B766E" w:rsidP="006B766E">
      <w:pPr>
        <w:autoSpaceDE w:val="0"/>
        <w:autoSpaceDN w:val="0"/>
        <w:adjustRightInd w:val="0"/>
        <w:spacing w:after="0" w:line="240" w:lineRule="auto"/>
        <w:rPr>
          <w:rFonts w:ascii="Times New Roman" w:eastAsia="TimesNewRomanPSMT" w:hAnsi="Times New Roman"/>
          <w:bCs/>
          <w:sz w:val="26"/>
          <w:szCs w:val="26"/>
        </w:rPr>
      </w:pPr>
      <w:r w:rsidRPr="00695195">
        <w:rPr>
          <w:rFonts w:ascii="Times New Roman" w:eastAsia="TimesNewRomanPSMT" w:hAnsi="Times New Roman"/>
          <w:bCs/>
          <w:sz w:val="26"/>
          <w:szCs w:val="26"/>
          <w:lang w:val="uk-UA"/>
        </w:rPr>
        <w:t xml:space="preserve">УДК </w:t>
      </w:r>
      <w:r w:rsidRPr="009E542D">
        <w:rPr>
          <w:rFonts w:ascii="Times New Roman" w:eastAsia="TimesNewRomanPSMT" w:hAnsi="Times New Roman"/>
          <w:bCs/>
          <w:sz w:val="26"/>
          <w:szCs w:val="26"/>
        </w:rPr>
        <w:t>[37.091.32:81’243]:159.955.3</w:t>
      </w:r>
    </w:p>
    <w:p w:rsidR="006B766E" w:rsidRPr="00695195" w:rsidRDefault="006B766E" w:rsidP="006B766E">
      <w:pPr>
        <w:autoSpaceDE w:val="0"/>
        <w:autoSpaceDN w:val="0"/>
        <w:adjustRightInd w:val="0"/>
        <w:spacing w:after="0" w:line="240" w:lineRule="auto"/>
        <w:jc w:val="right"/>
        <w:rPr>
          <w:rFonts w:ascii="Times New Roman" w:eastAsia="TimesNewRomanPSMT" w:hAnsi="Times New Roman"/>
          <w:b/>
          <w:bCs/>
          <w:sz w:val="26"/>
          <w:szCs w:val="26"/>
          <w:lang w:val="uk-UA"/>
        </w:rPr>
      </w:pPr>
      <w:r w:rsidRPr="00695195">
        <w:rPr>
          <w:rFonts w:ascii="Times New Roman" w:eastAsia="Times New Roman" w:hAnsi="Times New Roman"/>
          <w:b/>
          <w:i/>
          <w:kern w:val="36"/>
          <w:sz w:val="26"/>
          <w:szCs w:val="26"/>
          <w:lang w:val="uk-UA" w:eastAsia="ru-RU"/>
        </w:rPr>
        <w:t>М.О. </w:t>
      </w:r>
      <w:r w:rsidRPr="00695195">
        <w:rPr>
          <w:rFonts w:ascii="Times New Roman" w:eastAsia="Times New Roman" w:hAnsi="Times New Roman"/>
          <w:b/>
          <w:i/>
          <w:kern w:val="36"/>
          <w:sz w:val="26"/>
          <w:szCs w:val="26"/>
          <w:lang w:eastAsia="ru-RU"/>
        </w:rPr>
        <w:t>Головань</w:t>
      </w:r>
      <w:r w:rsidRPr="00695195">
        <w:rPr>
          <w:rFonts w:ascii="Times New Roman" w:eastAsia="Times New Roman" w:hAnsi="Times New Roman"/>
          <w:b/>
          <w:i/>
          <w:kern w:val="36"/>
          <w:sz w:val="26"/>
          <w:szCs w:val="26"/>
          <w:lang w:val="uk-UA" w:eastAsia="ru-RU"/>
        </w:rPr>
        <w:t>, м. Київ</w:t>
      </w:r>
    </w:p>
    <w:p w:rsidR="006B766E" w:rsidRPr="00695195" w:rsidRDefault="006B766E" w:rsidP="006B766E">
      <w:pPr>
        <w:spacing w:after="0" w:line="240" w:lineRule="auto"/>
        <w:jc w:val="center"/>
        <w:rPr>
          <w:rFonts w:ascii="Times New Roman" w:hAnsi="Times New Roman"/>
          <w:b/>
          <w:sz w:val="26"/>
          <w:szCs w:val="26"/>
          <w:lang w:val="uk-UA"/>
        </w:rPr>
      </w:pPr>
      <w:r>
        <w:rPr>
          <w:rFonts w:ascii="Times New Roman" w:hAnsi="Times New Roman"/>
          <w:b/>
          <w:sz w:val="26"/>
          <w:szCs w:val="26"/>
        </w:rPr>
        <w:t>ТЕХНОЛОГІ</w:t>
      </w:r>
      <w:r>
        <w:rPr>
          <w:rFonts w:ascii="Times New Roman" w:hAnsi="Times New Roman"/>
          <w:b/>
          <w:sz w:val="26"/>
          <w:szCs w:val="26"/>
          <w:lang w:val="uk-UA"/>
        </w:rPr>
        <w:t>Я</w:t>
      </w:r>
      <w:r w:rsidRPr="00695195">
        <w:rPr>
          <w:rFonts w:ascii="Times New Roman" w:hAnsi="Times New Roman"/>
          <w:b/>
          <w:sz w:val="26"/>
          <w:szCs w:val="26"/>
        </w:rPr>
        <w:t xml:space="preserve"> </w:t>
      </w:r>
      <w:r>
        <w:rPr>
          <w:rFonts w:ascii="Times New Roman" w:hAnsi="Times New Roman"/>
          <w:b/>
          <w:sz w:val="26"/>
          <w:szCs w:val="26"/>
          <w:lang w:val="uk-UA"/>
        </w:rPr>
        <w:t>ФОРМУВАННЯ</w:t>
      </w:r>
      <w:r w:rsidRPr="00695195">
        <w:rPr>
          <w:rFonts w:ascii="Times New Roman" w:hAnsi="Times New Roman"/>
          <w:b/>
          <w:sz w:val="26"/>
          <w:szCs w:val="26"/>
        </w:rPr>
        <w:t xml:space="preserve"> КРИТИЧНОГО МИСЛЕННЯ</w:t>
      </w:r>
    </w:p>
    <w:p w:rsidR="006B766E" w:rsidRPr="00695195" w:rsidRDefault="006B766E" w:rsidP="006B766E">
      <w:pPr>
        <w:spacing w:after="0" w:line="240" w:lineRule="auto"/>
        <w:jc w:val="center"/>
        <w:rPr>
          <w:rFonts w:ascii="Times New Roman" w:hAnsi="Times New Roman"/>
          <w:b/>
          <w:sz w:val="26"/>
          <w:szCs w:val="26"/>
          <w:lang w:val="uk-UA"/>
        </w:rPr>
      </w:pPr>
      <w:r w:rsidRPr="00695195">
        <w:rPr>
          <w:rFonts w:ascii="Times New Roman" w:hAnsi="Times New Roman"/>
          <w:b/>
          <w:sz w:val="26"/>
          <w:szCs w:val="26"/>
        </w:rPr>
        <w:t>НА УРОКАХ ІНОЗЕМН</w:t>
      </w:r>
      <w:r w:rsidRPr="00695195">
        <w:rPr>
          <w:rFonts w:ascii="Times New Roman" w:hAnsi="Times New Roman"/>
          <w:b/>
          <w:sz w:val="26"/>
          <w:szCs w:val="26"/>
          <w:lang w:val="uk-UA"/>
        </w:rPr>
        <w:t>ОЇ</w:t>
      </w:r>
      <w:r w:rsidRPr="00695195">
        <w:rPr>
          <w:rFonts w:ascii="Times New Roman" w:hAnsi="Times New Roman"/>
          <w:b/>
          <w:sz w:val="26"/>
          <w:szCs w:val="26"/>
        </w:rPr>
        <w:t xml:space="preserve"> МОВ</w:t>
      </w:r>
      <w:r w:rsidRPr="00695195">
        <w:rPr>
          <w:rFonts w:ascii="Times New Roman" w:hAnsi="Times New Roman"/>
          <w:b/>
          <w:sz w:val="26"/>
          <w:szCs w:val="26"/>
          <w:lang w:val="uk-UA"/>
        </w:rPr>
        <w:t>И</w:t>
      </w:r>
    </w:p>
    <w:p w:rsidR="006B766E" w:rsidRPr="00695195" w:rsidRDefault="006B766E" w:rsidP="006B766E">
      <w:pPr>
        <w:shd w:val="clear" w:color="auto" w:fill="FFFFFF"/>
        <w:spacing w:after="0" w:line="240" w:lineRule="auto"/>
        <w:jc w:val="right"/>
        <w:textAlignment w:val="baseline"/>
        <w:outlineLvl w:val="0"/>
        <w:rPr>
          <w:rFonts w:ascii="Times New Roman" w:eastAsia="Times New Roman" w:hAnsi="Times New Roman"/>
          <w:i/>
          <w:kern w:val="36"/>
          <w:sz w:val="26"/>
          <w:szCs w:val="26"/>
          <w:lang w:val="uk-UA" w:eastAsia="ru-RU"/>
        </w:rPr>
      </w:pPr>
      <w:r w:rsidRPr="00695195">
        <w:rPr>
          <w:rFonts w:ascii="Times New Roman" w:eastAsia="Times New Roman" w:hAnsi="Times New Roman"/>
          <w:i/>
          <w:kern w:val="36"/>
          <w:sz w:val="26"/>
          <w:szCs w:val="26"/>
          <w:lang w:eastAsia="ru-RU"/>
        </w:rPr>
        <w:t xml:space="preserve">Учень – це не посудина, яку потрібно наповнити, </w:t>
      </w:r>
    </w:p>
    <w:p w:rsidR="006B766E" w:rsidRPr="00695195" w:rsidRDefault="006B766E" w:rsidP="006B766E">
      <w:pPr>
        <w:shd w:val="clear" w:color="auto" w:fill="FFFFFF"/>
        <w:spacing w:after="0" w:line="240" w:lineRule="auto"/>
        <w:jc w:val="right"/>
        <w:textAlignment w:val="baseline"/>
        <w:outlineLvl w:val="0"/>
        <w:rPr>
          <w:rFonts w:ascii="Times New Roman" w:eastAsia="Times New Roman" w:hAnsi="Times New Roman"/>
          <w:i/>
          <w:kern w:val="36"/>
          <w:sz w:val="26"/>
          <w:szCs w:val="26"/>
          <w:lang w:eastAsia="ru-RU"/>
        </w:rPr>
      </w:pPr>
      <w:r w:rsidRPr="00695195">
        <w:rPr>
          <w:rFonts w:ascii="Times New Roman" w:eastAsia="Times New Roman" w:hAnsi="Times New Roman"/>
          <w:i/>
          <w:kern w:val="36"/>
          <w:sz w:val="26"/>
          <w:szCs w:val="26"/>
          <w:lang w:eastAsia="ru-RU"/>
        </w:rPr>
        <w:t>а факел, який треба запалити.</w:t>
      </w:r>
    </w:p>
    <w:p w:rsidR="006B766E" w:rsidRPr="00695195" w:rsidRDefault="006B766E" w:rsidP="006B766E">
      <w:pPr>
        <w:spacing w:after="0" w:line="240" w:lineRule="auto"/>
        <w:ind w:firstLine="851"/>
        <w:jc w:val="right"/>
        <w:rPr>
          <w:rFonts w:ascii="Times New Roman" w:hAnsi="Times New Roman"/>
          <w:i/>
          <w:sz w:val="26"/>
          <w:szCs w:val="26"/>
          <w:shd w:val="clear" w:color="auto" w:fill="FFFFFF"/>
        </w:rPr>
      </w:pPr>
      <w:r w:rsidRPr="00695195">
        <w:rPr>
          <w:rFonts w:ascii="Times New Roman" w:hAnsi="Times New Roman"/>
          <w:i/>
          <w:sz w:val="26"/>
          <w:szCs w:val="26"/>
          <w:shd w:val="clear" w:color="auto" w:fill="FFFFFF"/>
        </w:rPr>
        <w:t>Сократ</w:t>
      </w:r>
    </w:p>
    <w:p w:rsidR="006B766E" w:rsidRPr="009E542D" w:rsidRDefault="006B766E" w:rsidP="006B766E">
      <w:pPr>
        <w:spacing w:after="0" w:line="240" w:lineRule="auto"/>
        <w:ind w:firstLine="567"/>
        <w:jc w:val="both"/>
        <w:rPr>
          <w:rStyle w:val="apple-converted-space"/>
          <w:rFonts w:ascii="Times New Roman" w:hAnsi="Times New Roman"/>
          <w:sz w:val="26"/>
          <w:szCs w:val="26"/>
          <w:shd w:val="clear" w:color="auto" w:fill="FFFFFF"/>
          <w:lang w:val="uk-UA"/>
        </w:rPr>
      </w:pPr>
      <w:r w:rsidRPr="00695195">
        <w:rPr>
          <w:rFonts w:ascii="Times New Roman" w:hAnsi="Times New Roman"/>
          <w:sz w:val="26"/>
          <w:szCs w:val="26"/>
          <w:shd w:val="clear" w:color="auto" w:fill="FFFFFF"/>
          <w:lang w:val="uk-UA"/>
        </w:rPr>
        <w:t xml:space="preserve">Нині мистецтво викладання чітко диктує необхідність нових підходів до навчання, й іноземної мови. </w:t>
      </w:r>
      <w:r w:rsidRPr="009E542D">
        <w:rPr>
          <w:rFonts w:ascii="Times New Roman" w:hAnsi="Times New Roman"/>
          <w:sz w:val="26"/>
          <w:szCs w:val="26"/>
          <w:shd w:val="clear" w:color="auto" w:fill="FFFFFF"/>
          <w:lang w:val="uk-UA"/>
        </w:rPr>
        <w:t>Старі методики, що були колись єдино вірними, відходять у минуле, а їх місце займає нова, креативна техніка викладання, що ґрунтується не на вивченні матеріалу напам’ять, а на розумінні пройденого матеріалу і зацікавленості в його вивченні.</w:t>
      </w:r>
      <w:r w:rsidRPr="00695195">
        <w:rPr>
          <w:rStyle w:val="apple-converted-space"/>
          <w:rFonts w:ascii="Times New Roman" w:hAnsi="Times New Roman"/>
          <w:sz w:val="26"/>
          <w:szCs w:val="26"/>
          <w:shd w:val="clear" w:color="auto" w:fill="FFFFFF"/>
        </w:rPr>
        <w:t> </w:t>
      </w:r>
    </w:p>
    <w:p w:rsidR="006B766E" w:rsidRPr="00695195" w:rsidRDefault="006B766E" w:rsidP="006B766E">
      <w:pPr>
        <w:suppressLineNumbers/>
        <w:spacing w:after="0" w:line="240" w:lineRule="auto"/>
        <w:ind w:firstLine="567"/>
        <w:jc w:val="both"/>
        <w:rPr>
          <w:rStyle w:val="apple-converted-space"/>
          <w:rFonts w:ascii="Times New Roman" w:hAnsi="Times New Roman"/>
          <w:sz w:val="26"/>
          <w:szCs w:val="26"/>
          <w:shd w:val="clear" w:color="auto" w:fill="FFFFFF"/>
        </w:rPr>
      </w:pPr>
      <w:r w:rsidRPr="00695195">
        <w:rPr>
          <w:rFonts w:ascii="Times New Roman" w:hAnsi="Times New Roman"/>
          <w:sz w:val="26"/>
          <w:szCs w:val="26"/>
        </w:rPr>
        <w:t xml:space="preserve">Сучасними пріоритетами у житті стали не просто знання фактів, не вміння, а здатність користуватися набутими знаннями та навичками; не споживання, а співпраця, ініціативність та здатність вирішувати поставлені завдання. Таким чином, виникає питання </w:t>
      </w:r>
      <w:r w:rsidRPr="00695195">
        <w:rPr>
          <w:rFonts w:ascii="Times New Roman" w:hAnsi="Times New Roman"/>
          <w:sz w:val="26"/>
          <w:szCs w:val="26"/>
          <w:lang w:val="uk-UA"/>
        </w:rPr>
        <w:t>розробленн</w:t>
      </w:r>
      <w:r w:rsidRPr="00695195">
        <w:rPr>
          <w:rFonts w:ascii="Times New Roman" w:hAnsi="Times New Roman"/>
          <w:sz w:val="26"/>
          <w:szCs w:val="26"/>
        </w:rPr>
        <w:t xml:space="preserve">я ефективної методики на уроці, спрямованої на оволодіння учнями універсальними навчальними діями, і на розвиток позитивної мотивації. </w:t>
      </w:r>
    </w:p>
    <w:p w:rsidR="006B766E" w:rsidRPr="000B62FD" w:rsidRDefault="006B766E" w:rsidP="006B766E">
      <w:pPr>
        <w:spacing w:after="0" w:line="240" w:lineRule="auto"/>
        <w:ind w:firstLine="567"/>
        <w:jc w:val="both"/>
        <w:rPr>
          <w:rFonts w:ascii="Times New Roman" w:hAnsi="Times New Roman"/>
          <w:sz w:val="26"/>
          <w:szCs w:val="26"/>
          <w:shd w:val="clear" w:color="auto" w:fill="FFFFFF"/>
        </w:rPr>
      </w:pPr>
      <w:r w:rsidRPr="00695195">
        <w:rPr>
          <w:rFonts w:ascii="Times New Roman" w:hAnsi="Times New Roman"/>
          <w:sz w:val="26"/>
          <w:szCs w:val="26"/>
          <w:shd w:val="clear" w:color="auto" w:fill="FFFFFF"/>
        </w:rPr>
        <w:lastRenderedPageBreak/>
        <w:t>Одним із нових підходів у викладанні іноземної мови є критичне мислення. Ще в 1933</w:t>
      </w:r>
      <w:r w:rsidR="004404F3">
        <w:rPr>
          <w:rFonts w:ascii="Times New Roman" w:hAnsi="Times New Roman"/>
          <w:sz w:val="26"/>
          <w:szCs w:val="26"/>
          <w:shd w:val="clear" w:color="auto" w:fill="FFFFFF"/>
          <w:lang w:val="uk-UA"/>
        </w:rPr>
        <w:t> </w:t>
      </w:r>
      <w:r w:rsidRPr="00695195">
        <w:rPr>
          <w:rFonts w:ascii="Times New Roman" w:hAnsi="Times New Roman"/>
          <w:sz w:val="26"/>
          <w:szCs w:val="26"/>
          <w:shd w:val="clear" w:color="auto" w:fill="FFFFFF"/>
        </w:rPr>
        <w:t>р</w:t>
      </w:r>
      <w:r w:rsidRPr="00695195">
        <w:rPr>
          <w:rFonts w:ascii="Times New Roman" w:hAnsi="Times New Roman"/>
          <w:sz w:val="26"/>
          <w:szCs w:val="26"/>
          <w:shd w:val="clear" w:color="auto" w:fill="FFFFFF"/>
          <w:lang w:val="uk-UA"/>
        </w:rPr>
        <w:t>.</w:t>
      </w:r>
      <w:r w:rsidRPr="00695195">
        <w:rPr>
          <w:rFonts w:ascii="Times New Roman" w:hAnsi="Times New Roman"/>
          <w:sz w:val="26"/>
          <w:szCs w:val="26"/>
          <w:shd w:val="clear" w:color="auto" w:fill="FFFFFF"/>
        </w:rPr>
        <w:t xml:space="preserve"> Джон Дьюї, американський педагог-новатор, сказав, що «навчити людину мислити» є головною метою системи освіти. Ця технологія розвиває індивідуальність, вчить людину використовувати її інтелектуальний потенціал, виховує людину, здатну самостійно та швидко вирішувати проблеми, які виникають.</w:t>
      </w:r>
    </w:p>
    <w:p w:rsidR="006B766E" w:rsidRPr="000B62FD" w:rsidRDefault="006B766E" w:rsidP="006B766E">
      <w:pPr>
        <w:spacing w:after="0" w:line="240" w:lineRule="auto"/>
        <w:ind w:firstLine="567"/>
        <w:jc w:val="both"/>
        <w:rPr>
          <w:rFonts w:ascii="Times New Roman" w:hAnsi="Times New Roman"/>
          <w:sz w:val="26"/>
          <w:szCs w:val="26"/>
          <w:shd w:val="clear" w:color="auto" w:fill="FFFFFF"/>
        </w:rPr>
      </w:pPr>
      <w:r w:rsidRPr="000B62FD">
        <w:rPr>
          <w:rFonts w:ascii="Times New Roman" w:hAnsi="Times New Roman"/>
          <w:sz w:val="26"/>
          <w:szCs w:val="26"/>
          <w:shd w:val="clear" w:color="auto" w:fill="FFFFFF"/>
        </w:rPr>
        <w:t>Існує багато визначень критичному мисленню, але стосовно процесу навчання, це, передусім, спосіб взаємодії з ідеями й інформацією, розумовий процес, який розпочинається із сприйняття інформації і закінчується ухваленням рішення. Це залучення учнів до різних способів і прийомів навчальної діяльності (ситуація вибору, діалог, мозковий штурм, дебати, робота в групі тощо).</w:t>
      </w:r>
    </w:p>
    <w:p w:rsidR="006B766E" w:rsidRPr="000B62FD" w:rsidRDefault="006B766E" w:rsidP="006B766E">
      <w:pPr>
        <w:spacing w:after="0" w:line="240" w:lineRule="auto"/>
        <w:ind w:firstLine="709"/>
        <w:jc w:val="both"/>
        <w:rPr>
          <w:rFonts w:ascii="Times New Roman" w:hAnsi="Times New Roman"/>
          <w:i/>
          <w:sz w:val="26"/>
          <w:szCs w:val="26"/>
        </w:rPr>
      </w:pPr>
      <w:r w:rsidRPr="000B62FD">
        <w:rPr>
          <w:rFonts w:ascii="Times New Roman" w:hAnsi="Times New Roman"/>
          <w:i/>
          <w:sz w:val="26"/>
          <w:szCs w:val="26"/>
        </w:rPr>
        <w:t>Технологія критичного мислення дає учню:</w:t>
      </w:r>
    </w:p>
    <w:p w:rsidR="006B766E" w:rsidRPr="000B62FD" w:rsidRDefault="006B766E" w:rsidP="00DF377D">
      <w:pPr>
        <w:numPr>
          <w:ilvl w:val="0"/>
          <w:numId w:val="48"/>
        </w:numPr>
        <w:tabs>
          <w:tab w:val="clear" w:pos="720"/>
          <w:tab w:val="num" w:pos="426"/>
          <w:tab w:val="left" w:pos="1276"/>
        </w:tabs>
        <w:spacing w:after="0" w:line="240" w:lineRule="auto"/>
        <w:ind w:left="0" w:firstLine="426"/>
        <w:jc w:val="both"/>
        <w:rPr>
          <w:rFonts w:ascii="Times New Roman" w:hAnsi="Times New Roman"/>
          <w:sz w:val="26"/>
          <w:szCs w:val="26"/>
        </w:rPr>
      </w:pPr>
      <w:r>
        <w:rPr>
          <w:rFonts w:ascii="Times New Roman" w:hAnsi="Times New Roman"/>
          <w:sz w:val="26"/>
          <w:szCs w:val="26"/>
          <w:lang w:val="uk-UA"/>
        </w:rPr>
        <w:t>в</w:t>
      </w:r>
      <w:r w:rsidRPr="000B62FD">
        <w:rPr>
          <w:rFonts w:ascii="Times New Roman" w:hAnsi="Times New Roman"/>
          <w:sz w:val="26"/>
          <w:szCs w:val="26"/>
        </w:rPr>
        <w:t>міння співпрацювати</w:t>
      </w:r>
      <w:r>
        <w:rPr>
          <w:rFonts w:ascii="Times New Roman" w:hAnsi="Times New Roman"/>
          <w:sz w:val="26"/>
          <w:szCs w:val="26"/>
          <w:lang w:val="uk-UA"/>
        </w:rPr>
        <w:t>;</w:t>
      </w:r>
    </w:p>
    <w:p w:rsidR="006B766E" w:rsidRPr="000B62FD" w:rsidRDefault="006B766E" w:rsidP="00DF377D">
      <w:pPr>
        <w:numPr>
          <w:ilvl w:val="0"/>
          <w:numId w:val="48"/>
        </w:numPr>
        <w:tabs>
          <w:tab w:val="clear" w:pos="720"/>
          <w:tab w:val="num" w:pos="426"/>
          <w:tab w:val="left" w:pos="1276"/>
        </w:tabs>
        <w:spacing w:after="0" w:line="240" w:lineRule="auto"/>
        <w:ind w:left="0" w:firstLine="426"/>
        <w:jc w:val="both"/>
        <w:rPr>
          <w:rFonts w:ascii="Times New Roman" w:hAnsi="Times New Roman"/>
          <w:sz w:val="26"/>
          <w:szCs w:val="26"/>
        </w:rPr>
      </w:pPr>
      <w:r>
        <w:rPr>
          <w:rFonts w:ascii="Times New Roman" w:hAnsi="Times New Roman"/>
          <w:sz w:val="26"/>
          <w:szCs w:val="26"/>
          <w:lang w:val="uk-UA"/>
        </w:rPr>
        <w:t>в</w:t>
      </w:r>
      <w:r w:rsidRPr="000B62FD">
        <w:rPr>
          <w:rFonts w:ascii="Times New Roman" w:hAnsi="Times New Roman"/>
          <w:sz w:val="26"/>
          <w:szCs w:val="26"/>
        </w:rPr>
        <w:t>міння відповідально ставитися до навчання</w:t>
      </w:r>
      <w:r>
        <w:rPr>
          <w:rFonts w:ascii="Times New Roman" w:hAnsi="Times New Roman"/>
          <w:sz w:val="26"/>
          <w:szCs w:val="26"/>
          <w:lang w:val="uk-UA"/>
        </w:rPr>
        <w:t>;</w:t>
      </w:r>
    </w:p>
    <w:p w:rsidR="006B766E" w:rsidRPr="000B62FD" w:rsidRDefault="006B766E" w:rsidP="00DF377D">
      <w:pPr>
        <w:numPr>
          <w:ilvl w:val="0"/>
          <w:numId w:val="48"/>
        </w:numPr>
        <w:tabs>
          <w:tab w:val="clear" w:pos="720"/>
          <w:tab w:val="num" w:pos="426"/>
          <w:tab w:val="left" w:pos="1276"/>
        </w:tabs>
        <w:spacing w:after="0" w:line="240" w:lineRule="auto"/>
        <w:ind w:left="0" w:firstLine="426"/>
        <w:jc w:val="both"/>
        <w:rPr>
          <w:rFonts w:ascii="Times New Roman" w:hAnsi="Times New Roman"/>
          <w:sz w:val="26"/>
          <w:szCs w:val="26"/>
        </w:rPr>
      </w:pPr>
      <w:r>
        <w:rPr>
          <w:rFonts w:ascii="Times New Roman" w:hAnsi="Times New Roman"/>
          <w:sz w:val="26"/>
          <w:szCs w:val="26"/>
          <w:lang w:val="uk-UA"/>
        </w:rPr>
        <w:t>п</w:t>
      </w:r>
      <w:r w:rsidRPr="000B62FD">
        <w:rPr>
          <w:rFonts w:ascii="Times New Roman" w:hAnsi="Times New Roman"/>
          <w:sz w:val="26"/>
          <w:szCs w:val="26"/>
        </w:rPr>
        <w:t>ідвищення ефективності сприйняття інформації</w:t>
      </w:r>
      <w:r>
        <w:rPr>
          <w:rFonts w:ascii="Times New Roman" w:hAnsi="Times New Roman"/>
          <w:sz w:val="26"/>
          <w:szCs w:val="26"/>
          <w:lang w:val="uk-UA"/>
        </w:rPr>
        <w:t>;</w:t>
      </w:r>
    </w:p>
    <w:p w:rsidR="006B766E" w:rsidRPr="000B62FD" w:rsidRDefault="006B766E" w:rsidP="00DF377D">
      <w:pPr>
        <w:numPr>
          <w:ilvl w:val="0"/>
          <w:numId w:val="48"/>
        </w:numPr>
        <w:tabs>
          <w:tab w:val="clear" w:pos="720"/>
          <w:tab w:val="num" w:pos="426"/>
          <w:tab w:val="left" w:pos="1276"/>
        </w:tabs>
        <w:spacing w:after="0" w:line="240" w:lineRule="auto"/>
        <w:ind w:left="0" w:firstLine="426"/>
        <w:jc w:val="both"/>
        <w:rPr>
          <w:rFonts w:ascii="Times New Roman" w:hAnsi="Times New Roman"/>
          <w:sz w:val="26"/>
          <w:szCs w:val="26"/>
        </w:rPr>
      </w:pPr>
      <w:r>
        <w:rPr>
          <w:rFonts w:ascii="Times New Roman" w:hAnsi="Times New Roman"/>
          <w:sz w:val="26"/>
          <w:szCs w:val="26"/>
          <w:lang w:val="uk-UA"/>
        </w:rPr>
        <w:t>п</w:t>
      </w:r>
      <w:r w:rsidRPr="000B62FD">
        <w:rPr>
          <w:rFonts w:ascii="Times New Roman" w:hAnsi="Times New Roman"/>
          <w:sz w:val="26"/>
          <w:szCs w:val="26"/>
        </w:rPr>
        <w:t>ідвищення зацікавленості як до самого матеріалу, який вивчається, так і загалом до процесу навчання</w:t>
      </w:r>
      <w:r>
        <w:rPr>
          <w:rFonts w:ascii="Times New Roman" w:hAnsi="Times New Roman"/>
          <w:sz w:val="26"/>
          <w:szCs w:val="26"/>
          <w:lang w:val="uk-UA"/>
        </w:rPr>
        <w:t>;</w:t>
      </w:r>
    </w:p>
    <w:p w:rsidR="006B766E" w:rsidRPr="000B62FD" w:rsidRDefault="006B766E" w:rsidP="00DF377D">
      <w:pPr>
        <w:numPr>
          <w:ilvl w:val="0"/>
          <w:numId w:val="48"/>
        </w:numPr>
        <w:tabs>
          <w:tab w:val="clear" w:pos="720"/>
          <w:tab w:val="num" w:pos="426"/>
          <w:tab w:val="left" w:pos="1276"/>
        </w:tabs>
        <w:spacing w:after="0" w:line="240" w:lineRule="auto"/>
        <w:ind w:left="0" w:firstLine="426"/>
        <w:jc w:val="both"/>
        <w:rPr>
          <w:rFonts w:ascii="Times New Roman" w:hAnsi="Times New Roman"/>
          <w:i/>
          <w:sz w:val="26"/>
          <w:szCs w:val="26"/>
        </w:rPr>
      </w:pPr>
      <w:r>
        <w:rPr>
          <w:rFonts w:ascii="Times New Roman" w:hAnsi="Times New Roman"/>
          <w:sz w:val="26"/>
          <w:szCs w:val="26"/>
          <w:lang w:val="uk-UA"/>
        </w:rPr>
        <w:t>б</w:t>
      </w:r>
      <w:r w:rsidRPr="000B62FD">
        <w:rPr>
          <w:rFonts w:ascii="Times New Roman" w:hAnsi="Times New Roman"/>
          <w:sz w:val="26"/>
          <w:szCs w:val="26"/>
        </w:rPr>
        <w:t>ажання та вміння стати людиною, яка вчиться протягом життя.</w:t>
      </w:r>
    </w:p>
    <w:p w:rsidR="006B766E" w:rsidRPr="000B62FD" w:rsidRDefault="006B766E" w:rsidP="006B766E">
      <w:pPr>
        <w:tabs>
          <w:tab w:val="left" w:pos="1276"/>
        </w:tabs>
        <w:spacing w:after="0" w:line="240" w:lineRule="auto"/>
        <w:ind w:left="142" w:firstLine="567"/>
        <w:jc w:val="both"/>
        <w:rPr>
          <w:rFonts w:ascii="Times New Roman" w:hAnsi="Times New Roman"/>
          <w:i/>
          <w:sz w:val="26"/>
          <w:szCs w:val="26"/>
        </w:rPr>
      </w:pPr>
      <w:r w:rsidRPr="000B62FD">
        <w:rPr>
          <w:rFonts w:ascii="Times New Roman" w:hAnsi="Times New Roman"/>
          <w:i/>
          <w:sz w:val="26"/>
          <w:szCs w:val="26"/>
        </w:rPr>
        <w:t>Технологія критичного мислення дає вчителю можливість:</w:t>
      </w:r>
    </w:p>
    <w:p w:rsidR="006B766E" w:rsidRPr="000B62FD" w:rsidRDefault="006B766E" w:rsidP="00DF377D">
      <w:pPr>
        <w:numPr>
          <w:ilvl w:val="0"/>
          <w:numId w:val="49"/>
        </w:numPr>
        <w:tabs>
          <w:tab w:val="left" w:pos="1418"/>
        </w:tabs>
        <w:spacing w:after="0" w:line="240" w:lineRule="auto"/>
        <w:ind w:left="0" w:firstLine="414"/>
        <w:jc w:val="both"/>
        <w:rPr>
          <w:rFonts w:ascii="Times New Roman" w:hAnsi="Times New Roman"/>
          <w:sz w:val="26"/>
          <w:szCs w:val="26"/>
        </w:rPr>
      </w:pPr>
      <w:r>
        <w:rPr>
          <w:rFonts w:ascii="Times New Roman" w:hAnsi="Times New Roman"/>
          <w:sz w:val="26"/>
          <w:szCs w:val="26"/>
          <w:lang w:val="uk-UA"/>
        </w:rPr>
        <w:t>с</w:t>
      </w:r>
      <w:r w:rsidRPr="000B62FD">
        <w:rPr>
          <w:rFonts w:ascii="Times New Roman" w:hAnsi="Times New Roman"/>
          <w:sz w:val="26"/>
          <w:szCs w:val="26"/>
        </w:rPr>
        <w:t xml:space="preserve">творити </w:t>
      </w:r>
      <w:r w:rsidRPr="000B62FD">
        <w:rPr>
          <w:rFonts w:ascii="Times New Roman" w:hAnsi="Times New Roman"/>
          <w:sz w:val="26"/>
          <w:szCs w:val="26"/>
          <w:lang w:val="uk-UA"/>
        </w:rPr>
        <w:t>у</w:t>
      </w:r>
      <w:r w:rsidRPr="000B62FD">
        <w:rPr>
          <w:rFonts w:ascii="Times New Roman" w:hAnsi="Times New Roman"/>
          <w:sz w:val="26"/>
          <w:szCs w:val="26"/>
        </w:rPr>
        <w:t xml:space="preserve"> класі атмосферу відкритості та відповідальної співпраці</w:t>
      </w:r>
      <w:r>
        <w:rPr>
          <w:rFonts w:ascii="Times New Roman" w:hAnsi="Times New Roman"/>
          <w:sz w:val="26"/>
          <w:szCs w:val="26"/>
          <w:lang w:val="uk-UA"/>
        </w:rPr>
        <w:t>;</w:t>
      </w:r>
    </w:p>
    <w:p w:rsidR="006B766E" w:rsidRPr="000B62FD" w:rsidRDefault="006B766E" w:rsidP="00DF377D">
      <w:pPr>
        <w:numPr>
          <w:ilvl w:val="0"/>
          <w:numId w:val="49"/>
        </w:numPr>
        <w:tabs>
          <w:tab w:val="left" w:pos="1418"/>
        </w:tabs>
        <w:spacing w:after="0" w:line="240" w:lineRule="auto"/>
        <w:ind w:left="0" w:firstLine="414"/>
        <w:jc w:val="both"/>
        <w:rPr>
          <w:rFonts w:ascii="Times New Roman" w:hAnsi="Times New Roman"/>
          <w:sz w:val="26"/>
          <w:szCs w:val="26"/>
        </w:rPr>
      </w:pPr>
      <w:r>
        <w:rPr>
          <w:rFonts w:ascii="Times New Roman" w:hAnsi="Times New Roman"/>
          <w:sz w:val="26"/>
          <w:szCs w:val="26"/>
          <w:lang w:val="uk-UA"/>
        </w:rPr>
        <w:t>в</w:t>
      </w:r>
      <w:r w:rsidRPr="000B62FD">
        <w:rPr>
          <w:rFonts w:ascii="Times New Roman" w:hAnsi="Times New Roman"/>
          <w:sz w:val="26"/>
          <w:szCs w:val="26"/>
        </w:rPr>
        <w:t>икористовувати систему ефективних методик, які сприяють розвитку самостійності</w:t>
      </w:r>
      <w:r>
        <w:rPr>
          <w:rFonts w:ascii="Times New Roman" w:hAnsi="Times New Roman"/>
          <w:sz w:val="26"/>
          <w:szCs w:val="26"/>
          <w:lang w:val="uk-UA"/>
        </w:rPr>
        <w:t>;</w:t>
      </w:r>
    </w:p>
    <w:p w:rsidR="006B766E" w:rsidRPr="000B62FD" w:rsidRDefault="006B766E" w:rsidP="00DF377D">
      <w:pPr>
        <w:numPr>
          <w:ilvl w:val="0"/>
          <w:numId w:val="49"/>
        </w:numPr>
        <w:tabs>
          <w:tab w:val="left" w:pos="1418"/>
        </w:tabs>
        <w:spacing w:after="0" w:line="240" w:lineRule="auto"/>
        <w:ind w:left="0" w:firstLine="414"/>
        <w:jc w:val="both"/>
        <w:rPr>
          <w:rFonts w:ascii="Times New Roman" w:hAnsi="Times New Roman"/>
          <w:sz w:val="26"/>
          <w:szCs w:val="26"/>
        </w:rPr>
      </w:pPr>
      <w:r>
        <w:rPr>
          <w:rFonts w:ascii="Times New Roman" w:hAnsi="Times New Roman"/>
          <w:sz w:val="26"/>
          <w:szCs w:val="26"/>
          <w:lang w:val="uk-UA"/>
        </w:rPr>
        <w:t>д</w:t>
      </w:r>
      <w:r w:rsidRPr="000B62FD">
        <w:rPr>
          <w:rFonts w:ascii="Times New Roman" w:hAnsi="Times New Roman"/>
          <w:sz w:val="26"/>
          <w:szCs w:val="26"/>
        </w:rPr>
        <w:t>опомогти учням стати одночасно практиками та аналітиками, які вміють грамотно аналізувати свою діяльність</w:t>
      </w:r>
      <w:r>
        <w:rPr>
          <w:rFonts w:ascii="Times New Roman" w:hAnsi="Times New Roman"/>
          <w:sz w:val="26"/>
          <w:szCs w:val="26"/>
          <w:lang w:val="uk-UA"/>
        </w:rPr>
        <w:t>;</w:t>
      </w:r>
    </w:p>
    <w:p w:rsidR="006B766E" w:rsidRPr="000B62FD" w:rsidRDefault="006B766E" w:rsidP="00DF377D">
      <w:pPr>
        <w:numPr>
          <w:ilvl w:val="0"/>
          <w:numId w:val="49"/>
        </w:numPr>
        <w:tabs>
          <w:tab w:val="left" w:pos="1418"/>
        </w:tabs>
        <w:spacing w:after="0" w:line="240" w:lineRule="auto"/>
        <w:ind w:left="0" w:firstLine="414"/>
        <w:jc w:val="both"/>
        <w:rPr>
          <w:rFonts w:ascii="Times New Roman" w:hAnsi="Times New Roman"/>
          <w:sz w:val="26"/>
          <w:szCs w:val="26"/>
          <w:shd w:val="clear" w:color="auto" w:fill="FFFFFF"/>
        </w:rPr>
      </w:pPr>
      <w:r>
        <w:rPr>
          <w:rFonts w:ascii="Times New Roman" w:hAnsi="Times New Roman"/>
          <w:sz w:val="26"/>
          <w:szCs w:val="26"/>
          <w:lang w:val="uk-UA"/>
        </w:rPr>
        <w:t>с</w:t>
      </w:r>
      <w:r w:rsidRPr="000B62FD">
        <w:rPr>
          <w:rFonts w:ascii="Times New Roman" w:hAnsi="Times New Roman"/>
          <w:sz w:val="26"/>
          <w:szCs w:val="26"/>
        </w:rPr>
        <w:t>тати джерелом цінної інформації для своїх колег.</w:t>
      </w:r>
      <w:r w:rsidRPr="000B62FD">
        <w:rPr>
          <w:rFonts w:ascii="Times New Roman" w:hAnsi="Times New Roman"/>
          <w:sz w:val="26"/>
          <w:szCs w:val="26"/>
          <w:shd w:val="clear" w:color="auto" w:fill="FFFFFF"/>
        </w:rPr>
        <w:t xml:space="preserve"> </w:t>
      </w:r>
    </w:p>
    <w:p w:rsidR="006B766E" w:rsidRPr="000B62FD" w:rsidRDefault="006B766E" w:rsidP="006B766E">
      <w:pPr>
        <w:suppressLineNumbers/>
        <w:spacing w:after="0" w:line="240" w:lineRule="auto"/>
        <w:ind w:firstLine="567"/>
        <w:jc w:val="both"/>
        <w:rPr>
          <w:rFonts w:ascii="Times New Roman" w:hAnsi="Times New Roman"/>
          <w:sz w:val="26"/>
          <w:szCs w:val="26"/>
        </w:rPr>
      </w:pPr>
      <w:r w:rsidRPr="000B62FD">
        <w:rPr>
          <w:rFonts w:ascii="Times New Roman" w:hAnsi="Times New Roman"/>
          <w:sz w:val="26"/>
          <w:szCs w:val="26"/>
        </w:rPr>
        <w:t>Отже, технологія розвитку критичного мислення є структурою уроку, що складається з трьох етапів: стадії виклику, смислової стадії та стадії рефлексії. Така структура відповідає етапам людського сприйняття: спочатку потрібно настроїтися, згадати, що тобі відомо по темі, потім познайомиться з новою інформацією, потім подумати для чого тобі знадобляться отримані знання і як ти зможеш їх застосувати.</w:t>
      </w:r>
    </w:p>
    <w:p w:rsidR="006B766E" w:rsidRPr="000B62FD" w:rsidRDefault="006B766E" w:rsidP="006B766E">
      <w:pPr>
        <w:suppressLineNumbers/>
        <w:spacing w:after="0" w:line="240" w:lineRule="auto"/>
        <w:ind w:firstLine="567"/>
        <w:jc w:val="both"/>
        <w:rPr>
          <w:rFonts w:ascii="Times New Roman" w:hAnsi="Times New Roman"/>
          <w:sz w:val="26"/>
          <w:szCs w:val="26"/>
        </w:rPr>
      </w:pPr>
      <w:r w:rsidRPr="00F05EA5">
        <w:rPr>
          <w:rFonts w:ascii="Times New Roman" w:hAnsi="Times New Roman"/>
          <w:sz w:val="26"/>
          <w:szCs w:val="26"/>
        </w:rPr>
        <w:t>На стадії виклику (</w:t>
      </w:r>
      <w:r w:rsidRPr="00F05EA5">
        <w:rPr>
          <w:rFonts w:ascii="Times New Roman" w:hAnsi="Times New Roman"/>
          <w:sz w:val="26"/>
          <w:szCs w:val="26"/>
          <w:lang w:val="en-US"/>
        </w:rPr>
        <w:t>evocation</w:t>
      </w:r>
      <w:r w:rsidRPr="00F05EA5">
        <w:rPr>
          <w:rFonts w:ascii="Times New Roman" w:hAnsi="Times New Roman"/>
          <w:sz w:val="26"/>
          <w:szCs w:val="26"/>
        </w:rPr>
        <w:t>)</w:t>
      </w:r>
      <w:r w:rsidRPr="000B62FD">
        <w:rPr>
          <w:rFonts w:ascii="Times New Roman" w:hAnsi="Times New Roman"/>
          <w:sz w:val="26"/>
          <w:szCs w:val="26"/>
        </w:rPr>
        <w:t xml:space="preserve"> в учнів є можливість, використовуючи свої попередні знання, </w:t>
      </w:r>
      <w:r w:rsidRPr="000B62FD">
        <w:rPr>
          <w:rFonts w:ascii="Times New Roman" w:hAnsi="Times New Roman"/>
          <w:sz w:val="26"/>
          <w:szCs w:val="26"/>
          <w:lang w:val="uk-UA"/>
        </w:rPr>
        <w:t>здйснюва</w:t>
      </w:r>
      <w:r w:rsidRPr="000B62FD">
        <w:rPr>
          <w:rFonts w:ascii="Times New Roman" w:hAnsi="Times New Roman"/>
          <w:sz w:val="26"/>
          <w:szCs w:val="26"/>
        </w:rPr>
        <w:t>ти прогноз, самостійно визначати цілі пізнавальної діяльності на цьому уроці. Цей етап роботи не оцінюється і не критикується учителем. Такі умови розширюють можливості учнів, знімають бар'єри в спілкуванні, створюють «будівельні ліси» для формування нових знань і умінь. Індивідуальна робота змінюється роботою в парах (2</w:t>
      </w:r>
      <w:r w:rsidRPr="000B62FD">
        <w:rPr>
          <w:rFonts w:ascii="Times New Roman" w:hAnsi="Times New Roman"/>
          <w:sz w:val="26"/>
          <w:szCs w:val="26"/>
          <w:lang w:val="uk-UA"/>
        </w:rPr>
        <w:t>-</w:t>
      </w:r>
      <w:r w:rsidRPr="000B62FD">
        <w:rPr>
          <w:rFonts w:ascii="Times New Roman" w:hAnsi="Times New Roman"/>
          <w:sz w:val="26"/>
          <w:szCs w:val="26"/>
        </w:rPr>
        <w:t>3 хвилини). У результаті такої роботи з'являються ідеї, представлені в інтерпретації учнів. Роль учителя на цьому етапі полягає в тому, щоб стимулювати учнів до згадування того, що вони вже знають по темі, що вивчається, сприяти безконфліктному обміну думками. При цьому будь-яка думка учня – цінна. Важливість цієї стадії в тому, що усі етапи взаємопов’язані, а, як відомо, хороший початок – половина справи.</w:t>
      </w:r>
    </w:p>
    <w:p w:rsidR="006B766E" w:rsidRPr="000B62FD" w:rsidRDefault="006B766E" w:rsidP="006B766E">
      <w:pPr>
        <w:suppressLineNumbers/>
        <w:spacing w:after="0" w:line="240" w:lineRule="auto"/>
        <w:ind w:firstLine="567"/>
        <w:jc w:val="both"/>
        <w:rPr>
          <w:rFonts w:ascii="Times New Roman" w:hAnsi="Times New Roman"/>
          <w:sz w:val="26"/>
          <w:szCs w:val="26"/>
        </w:rPr>
      </w:pPr>
      <w:r w:rsidRPr="00F05EA5">
        <w:rPr>
          <w:rFonts w:ascii="Times New Roman" w:hAnsi="Times New Roman"/>
          <w:sz w:val="26"/>
          <w:szCs w:val="26"/>
        </w:rPr>
        <w:t>На стадії осмислення (</w:t>
      </w:r>
      <w:r w:rsidRPr="00F05EA5">
        <w:rPr>
          <w:rFonts w:ascii="Times New Roman" w:hAnsi="Times New Roman"/>
          <w:sz w:val="26"/>
          <w:szCs w:val="26"/>
          <w:lang w:val="en-US"/>
        </w:rPr>
        <w:t>realization</w:t>
      </w:r>
      <w:r w:rsidRPr="00F05EA5">
        <w:rPr>
          <w:rFonts w:ascii="Times New Roman" w:hAnsi="Times New Roman"/>
          <w:sz w:val="26"/>
          <w:szCs w:val="26"/>
        </w:rPr>
        <w:t xml:space="preserve"> </w:t>
      </w:r>
      <w:r w:rsidRPr="00F05EA5">
        <w:rPr>
          <w:rFonts w:ascii="Times New Roman" w:hAnsi="Times New Roman"/>
          <w:sz w:val="26"/>
          <w:szCs w:val="26"/>
          <w:lang w:val="en-US"/>
        </w:rPr>
        <w:t>of</w:t>
      </w:r>
      <w:r w:rsidRPr="00F05EA5">
        <w:rPr>
          <w:rFonts w:ascii="Times New Roman" w:hAnsi="Times New Roman"/>
          <w:sz w:val="26"/>
          <w:szCs w:val="26"/>
        </w:rPr>
        <w:t xml:space="preserve"> </w:t>
      </w:r>
      <w:r w:rsidRPr="00F05EA5">
        <w:rPr>
          <w:rFonts w:ascii="Times New Roman" w:hAnsi="Times New Roman"/>
          <w:sz w:val="26"/>
          <w:szCs w:val="26"/>
          <w:lang w:val="en-US"/>
        </w:rPr>
        <w:t>meaning</w:t>
      </w:r>
      <w:r w:rsidRPr="00F05EA5">
        <w:rPr>
          <w:rFonts w:ascii="Times New Roman" w:hAnsi="Times New Roman"/>
          <w:sz w:val="26"/>
          <w:szCs w:val="26"/>
        </w:rPr>
        <w:t>)</w:t>
      </w:r>
      <w:r w:rsidRPr="000B62FD">
        <w:rPr>
          <w:rFonts w:ascii="Times New Roman" w:hAnsi="Times New Roman"/>
          <w:sz w:val="26"/>
          <w:szCs w:val="26"/>
        </w:rPr>
        <w:t xml:space="preserve"> головне завдання – підтримати активність учнів і їх інтерес, створений під час фази виклику. Тут відбувається пошук відповідей на питання, поставлені на початку уроку. Учень працює самостійно, в парах або групах. Якщо щось не зрозуміло, то він може звернутися за допомогою до учителя. Це етап пізнання, де учні знайомляться з новою інформацією, ідеями або поняттями, зв'язують їх із вже наявними знаннями, </w:t>
      </w:r>
      <w:r w:rsidRPr="000B62FD">
        <w:rPr>
          <w:rFonts w:ascii="Times New Roman" w:hAnsi="Times New Roman"/>
          <w:sz w:val="26"/>
          <w:szCs w:val="26"/>
        </w:rPr>
        <w:lastRenderedPageBreak/>
        <w:t xml:space="preserve">активно відстежуючи своє розуміння. Учитель на цьому етапі може бути безпосереднім джерелом нової інформації. В цьому випадку завдання учителя полягає </w:t>
      </w:r>
      <w:r w:rsidRPr="000B62FD">
        <w:rPr>
          <w:rFonts w:ascii="Times New Roman" w:hAnsi="Times New Roman"/>
          <w:sz w:val="26"/>
          <w:szCs w:val="26"/>
          <w:lang w:val="uk-UA"/>
        </w:rPr>
        <w:t>у зрозумілому</w:t>
      </w:r>
      <w:r w:rsidRPr="000B62FD">
        <w:rPr>
          <w:rFonts w:ascii="Times New Roman" w:hAnsi="Times New Roman"/>
          <w:sz w:val="26"/>
          <w:szCs w:val="26"/>
        </w:rPr>
        <w:t xml:space="preserve"> і привабливому викладі інформації. Так само важливо виділити достатній час для реалізації смислової стадії.</w:t>
      </w:r>
    </w:p>
    <w:p w:rsidR="006B766E" w:rsidRPr="000B62FD" w:rsidRDefault="006B766E" w:rsidP="006B766E">
      <w:pPr>
        <w:suppressLineNumbers/>
        <w:spacing w:after="0" w:line="240" w:lineRule="auto"/>
        <w:ind w:firstLine="567"/>
        <w:jc w:val="both"/>
        <w:rPr>
          <w:rFonts w:ascii="Times New Roman" w:hAnsi="Times New Roman"/>
          <w:sz w:val="26"/>
          <w:szCs w:val="26"/>
        </w:rPr>
      </w:pPr>
      <w:r w:rsidRPr="00F05EA5">
        <w:rPr>
          <w:rFonts w:ascii="Times New Roman" w:hAnsi="Times New Roman"/>
          <w:sz w:val="26"/>
          <w:szCs w:val="26"/>
        </w:rPr>
        <w:t>На стадії рефлексії (</w:t>
      </w:r>
      <w:r w:rsidRPr="00F05EA5">
        <w:rPr>
          <w:rFonts w:ascii="Times New Roman" w:hAnsi="Times New Roman"/>
          <w:sz w:val="26"/>
          <w:szCs w:val="26"/>
          <w:lang w:val="en-US"/>
        </w:rPr>
        <w:t>reflection</w:t>
      </w:r>
      <w:r w:rsidRPr="00F05EA5">
        <w:rPr>
          <w:rFonts w:ascii="Times New Roman" w:hAnsi="Times New Roman"/>
          <w:sz w:val="26"/>
          <w:szCs w:val="26"/>
        </w:rPr>
        <w:t>)</w:t>
      </w:r>
      <w:r w:rsidRPr="000B62FD">
        <w:rPr>
          <w:rFonts w:ascii="Times New Roman" w:hAnsi="Times New Roman"/>
          <w:sz w:val="26"/>
          <w:szCs w:val="26"/>
        </w:rPr>
        <w:t xml:space="preserve"> </w:t>
      </w:r>
      <w:r w:rsidRPr="000B62FD">
        <w:rPr>
          <w:rFonts w:ascii="Times New Roman" w:hAnsi="Times New Roman"/>
          <w:sz w:val="26"/>
          <w:szCs w:val="26"/>
          <w:lang w:val="uk-UA"/>
        </w:rPr>
        <w:t>усвідомлює</w:t>
      </w:r>
      <w:r w:rsidRPr="000B62FD">
        <w:rPr>
          <w:rFonts w:ascii="Times New Roman" w:hAnsi="Times New Roman"/>
          <w:sz w:val="26"/>
          <w:szCs w:val="26"/>
        </w:rPr>
        <w:t>ться значення нового матеріалу, складається подальший план навчання. Учитель підтримує активність учнів, дозволяє з'ясувати, наскільки дитина зрозуміла тему. Тут повинні задаватися як закриті (що висловлюють одну думку), так і відкриті (що виражають декілька думок) питання. Відповіді мають бути по можливості повними і розширеними. Відбувається цілісне осмислення, систематизація, узагальнення і засвоєння отриманої інформації, вироблення власного відношення до матеріалу, що вивчається, виявлення ще непізнаного. При цьому, поєднання індивідуальної і групової роботи на цьому етапі є найбільш доцільним.</w:t>
      </w:r>
    </w:p>
    <w:p w:rsidR="006B766E" w:rsidRPr="000B62FD" w:rsidRDefault="006B766E" w:rsidP="006B766E">
      <w:pPr>
        <w:suppressLineNumbers/>
        <w:spacing w:after="0" w:line="240" w:lineRule="auto"/>
        <w:ind w:firstLine="567"/>
        <w:jc w:val="both"/>
        <w:rPr>
          <w:rFonts w:ascii="Times New Roman" w:hAnsi="Times New Roman"/>
          <w:sz w:val="26"/>
          <w:szCs w:val="26"/>
        </w:rPr>
      </w:pPr>
      <w:r w:rsidRPr="000B62FD">
        <w:rPr>
          <w:rFonts w:ascii="Times New Roman" w:hAnsi="Times New Roman"/>
          <w:sz w:val="26"/>
          <w:szCs w:val="26"/>
        </w:rPr>
        <w:t>Технологія розвитку критичного мислення має в розпорядженні величезний арсенал прийомів і стратегій, спрямованих на виконання завдань етапу, що урізноманітнює урок і зробить його ефективних. Кожному етапу властиві власні методичні прийоми і техніка, спрямовані на виконання завдань етапу. Комбінуючи їх, ми плануємо урок відповідно до рівня зрілості учнів, мети й об'єму навчального матеріалу. Можливість комбінування техніки дозволяє вчителю вільно почувати себе. Робота за цією технологією дає можливість адаптувати її відповідно до своїх переваг, цілей і завдань. Комбінування прийомів допомагає досягти і кінцеву мету застосування технології розвитку критичного мислення – навчити дітей застосовувати цю технологію самостійно, щоб вони змогли стати незалежними і грамотними, й із задоволенням вчилися впродовж усього життя.</w:t>
      </w:r>
    </w:p>
    <w:p w:rsidR="006B766E" w:rsidRPr="000B62FD" w:rsidRDefault="006B766E" w:rsidP="006B766E">
      <w:pPr>
        <w:tabs>
          <w:tab w:val="left" w:pos="567"/>
        </w:tabs>
        <w:spacing w:after="0" w:line="240" w:lineRule="auto"/>
        <w:ind w:firstLine="709"/>
        <w:rPr>
          <w:rFonts w:ascii="Times New Roman" w:hAnsi="Times New Roman"/>
          <w:b/>
          <w:sz w:val="26"/>
          <w:szCs w:val="26"/>
          <w:shd w:val="clear" w:color="auto" w:fill="FFFFFF"/>
          <w:lang w:val="uk-UA"/>
        </w:rPr>
      </w:pPr>
      <w:r w:rsidRPr="000B62FD">
        <w:rPr>
          <w:rFonts w:ascii="Times New Roman" w:hAnsi="Times New Roman"/>
          <w:b/>
          <w:sz w:val="26"/>
          <w:szCs w:val="26"/>
          <w:shd w:val="clear" w:color="auto" w:fill="FFFFFF"/>
        </w:rPr>
        <w:t>Методи опанування читання, аудіювання, письма та говоріння</w:t>
      </w:r>
      <w:r w:rsidRPr="000B62FD">
        <w:rPr>
          <w:rFonts w:ascii="Times New Roman" w:hAnsi="Times New Roman"/>
          <w:b/>
          <w:sz w:val="26"/>
          <w:szCs w:val="26"/>
          <w:shd w:val="clear" w:color="auto" w:fill="FFFFFF"/>
          <w:lang w:val="uk-UA"/>
        </w:rPr>
        <w:t>.</w:t>
      </w:r>
    </w:p>
    <w:p w:rsidR="006B766E" w:rsidRPr="000B62FD" w:rsidRDefault="006B766E" w:rsidP="006B766E">
      <w:pPr>
        <w:spacing w:after="0" w:line="240" w:lineRule="auto"/>
        <w:ind w:firstLine="709"/>
        <w:jc w:val="both"/>
        <w:rPr>
          <w:rFonts w:ascii="Times New Roman" w:hAnsi="Times New Roman"/>
          <w:sz w:val="26"/>
          <w:szCs w:val="26"/>
          <w:shd w:val="clear" w:color="auto" w:fill="FFFFFF"/>
        </w:rPr>
      </w:pPr>
      <w:r w:rsidRPr="000B62FD">
        <w:rPr>
          <w:rFonts w:ascii="Times New Roman" w:hAnsi="Times New Roman"/>
          <w:sz w:val="26"/>
          <w:szCs w:val="26"/>
          <w:shd w:val="clear" w:color="auto" w:fill="FFFFFF"/>
          <w:lang w:val="uk-UA"/>
        </w:rPr>
        <w:t xml:space="preserve">Зазнаючи труднощів на початку освоєння цієї технології, для полегшення своєї роботи мною були розподілені прийоми відповідно до завдань навчальної діяльності. </w:t>
      </w:r>
      <w:r w:rsidRPr="000B62FD">
        <w:rPr>
          <w:rFonts w:ascii="Times New Roman" w:hAnsi="Times New Roman"/>
          <w:sz w:val="26"/>
          <w:szCs w:val="26"/>
          <w:shd w:val="clear" w:color="auto" w:fill="FFFFFF"/>
        </w:rPr>
        <w:t xml:space="preserve">Так, наприклад, при навчанні </w:t>
      </w:r>
      <w:r w:rsidRPr="000B62FD">
        <w:rPr>
          <w:rFonts w:ascii="Times New Roman" w:hAnsi="Times New Roman"/>
          <w:b/>
          <w:sz w:val="26"/>
          <w:szCs w:val="26"/>
          <w:shd w:val="clear" w:color="auto" w:fill="FFFFFF"/>
        </w:rPr>
        <w:t>навичкам читання</w:t>
      </w:r>
      <w:r w:rsidRPr="000B62FD">
        <w:rPr>
          <w:rFonts w:ascii="Times New Roman" w:hAnsi="Times New Roman"/>
          <w:sz w:val="26"/>
          <w:szCs w:val="26"/>
          <w:shd w:val="clear" w:color="auto" w:fill="FFFFFF"/>
        </w:rPr>
        <w:t xml:space="preserve"> мною використовується прийом </w:t>
      </w:r>
      <w:r w:rsidRPr="000B62FD">
        <w:rPr>
          <w:rFonts w:ascii="Times New Roman" w:hAnsi="Times New Roman"/>
          <w:b/>
          <w:sz w:val="26"/>
          <w:szCs w:val="26"/>
          <w:shd w:val="clear" w:color="auto" w:fill="FFFFFF"/>
        </w:rPr>
        <w:t>інсерт</w:t>
      </w:r>
      <w:r w:rsidRPr="000B62FD">
        <w:rPr>
          <w:rFonts w:ascii="Times New Roman" w:hAnsi="Times New Roman"/>
          <w:sz w:val="26"/>
          <w:szCs w:val="26"/>
          <w:shd w:val="clear" w:color="auto" w:fill="FFFFFF"/>
        </w:rPr>
        <w:t xml:space="preserve">. </w:t>
      </w:r>
    </w:p>
    <w:p w:rsidR="006B766E" w:rsidRPr="000B62FD" w:rsidRDefault="006B766E" w:rsidP="006B766E">
      <w:pPr>
        <w:spacing w:after="0" w:line="240" w:lineRule="auto"/>
        <w:ind w:firstLine="567"/>
        <w:jc w:val="both"/>
        <w:rPr>
          <w:rFonts w:ascii="Times New Roman" w:hAnsi="Times New Roman"/>
          <w:sz w:val="26"/>
          <w:szCs w:val="26"/>
          <w:shd w:val="clear" w:color="auto" w:fill="FFFFFF"/>
        </w:rPr>
      </w:pPr>
      <w:r w:rsidRPr="000B62FD">
        <w:rPr>
          <w:rFonts w:ascii="Times New Roman" w:hAnsi="Times New Roman"/>
          <w:b/>
          <w:sz w:val="26"/>
          <w:szCs w:val="26"/>
          <w:shd w:val="clear" w:color="auto" w:fill="FFFFFF"/>
        </w:rPr>
        <w:t>Інсерт (</w:t>
      </w:r>
      <w:r w:rsidRPr="000B62FD">
        <w:rPr>
          <w:rFonts w:ascii="Times New Roman" w:hAnsi="Times New Roman"/>
          <w:b/>
          <w:sz w:val="26"/>
          <w:szCs w:val="26"/>
          <w:shd w:val="clear" w:color="auto" w:fill="FFFFFF"/>
          <w:lang w:val="en-US"/>
        </w:rPr>
        <w:t>Insert</w:t>
      </w:r>
      <w:r w:rsidRPr="000B62FD">
        <w:rPr>
          <w:rFonts w:ascii="Times New Roman" w:hAnsi="Times New Roman"/>
          <w:b/>
          <w:sz w:val="26"/>
          <w:szCs w:val="26"/>
          <w:shd w:val="clear" w:color="auto" w:fill="FFFFFF"/>
        </w:rPr>
        <w:t>)</w:t>
      </w:r>
      <w:r w:rsidRPr="000B62FD">
        <w:rPr>
          <w:rFonts w:ascii="Times New Roman" w:hAnsi="Times New Roman"/>
          <w:sz w:val="26"/>
          <w:szCs w:val="26"/>
          <w:shd w:val="clear" w:color="auto" w:fill="FFFFFF"/>
        </w:rPr>
        <w:t xml:space="preserve"> – це такий прийом маркування тексту, коли учні значками позначають те, що відомо, що суперечить їх представленням, що є цікавим і несподіваним, а також те, про що хочеться дізнатися детальніше.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2394"/>
        <w:gridCol w:w="2384"/>
        <w:gridCol w:w="2396"/>
        <w:gridCol w:w="2396"/>
      </w:tblGrid>
      <w:tr w:rsidR="006B766E" w:rsidRPr="000B62FD" w:rsidTr="00105F42">
        <w:trPr>
          <w:trHeight w:val="355"/>
        </w:trPr>
        <w:tc>
          <w:tcPr>
            <w:tcW w:w="2436" w:type="dxa"/>
            <w:tcBorders>
              <w:bottom w:val="single" w:sz="4" w:space="0" w:color="auto"/>
            </w:tcBorders>
            <w:shd w:val="clear" w:color="auto" w:fill="auto"/>
          </w:tcPr>
          <w:p w:rsidR="006B766E" w:rsidRPr="000B62FD" w:rsidRDefault="006B766E" w:rsidP="00105F42">
            <w:pPr>
              <w:pStyle w:val="a4"/>
              <w:suppressLineNumbers/>
              <w:ind w:left="0" w:firstLine="567"/>
              <w:jc w:val="center"/>
              <w:rPr>
                <w:b/>
                <w:sz w:val="26"/>
                <w:szCs w:val="26"/>
                <w:lang w:val="uk-UA"/>
              </w:rPr>
            </w:pPr>
            <w:r w:rsidRPr="000B62FD">
              <w:rPr>
                <w:b/>
                <w:sz w:val="26"/>
                <w:szCs w:val="26"/>
                <w:lang w:val="en-US"/>
              </w:rPr>
              <w:t>V</w:t>
            </w:r>
          </w:p>
        </w:tc>
        <w:tc>
          <w:tcPr>
            <w:tcW w:w="2437" w:type="dxa"/>
            <w:tcBorders>
              <w:bottom w:val="single" w:sz="4" w:space="0" w:color="auto"/>
            </w:tcBorders>
            <w:shd w:val="clear" w:color="auto" w:fill="auto"/>
          </w:tcPr>
          <w:p w:rsidR="006B766E" w:rsidRPr="000B62FD" w:rsidRDefault="006B766E" w:rsidP="00105F42">
            <w:pPr>
              <w:pStyle w:val="a4"/>
              <w:suppressLineNumbers/>
              <w:ind w:left="0" w:firstLine="567"/>
              <w:jc w:val="center"/>
              <w:rPr>
                <w:b/>
                <w:sz w:val="26"/>
                <w:szCs w:val="26"/>
                <w:lang w:val="uk-UA"/>
              </w:rPr>
            </w:pPr>
            <w:r w:rsidRPr="000B62FD">
              <w:rPr>
                <w:b/>
                <w:sz w:val="26"/>
                <w:szCs w:val="26"/>
                <w:lang w:val="en-US"/>
              </w:rPr>
              <w:t>+</w:t>
            </w:r>
          </w:p>
        </w:tc>
        <w:tc>
          <w:tcPr>
            <w:tcW w:w="2437" w:type="dxa"/>
            <w:tcBorders>
              <w:bottom w:val="single" w:sz="4" w:space="0" w:color="auto"/>
            </w:tcBorders>
            <w:shd w:val="clear" w:color="auto" w:fill="auto"/>
          </w:tcPr>
          <w:p w:rsidR="006B766E" w:rsidRPr="000B62FD" w:rsidRDefault="006B766E" w:rsidP="00105F42">
            <w:pPr>
              <w:pStyle w:val="a4"/>
              <w:suppressLineNumbers/>
              <w:ind w:left="0" w:firstLine="567"/>
              <w:jc w:val="center"/>
              <w:rPr>
                <w:b/>
                <w:sz w:val="26"/>
                <w:szCs w:val="26"/>
                <w:lang w:val="uk-UA"/>
              </w:rPr>
            </w:pPr>
            <w:r w:rsidRPr="000B62FD">
              <w:rPr>
                <w:b/>
                <w:sz w:val="26"/>
                <w:szCs w:val="26"/>
                <w:lang w:val="en-US"/>
              </w:rPr>
              <w:t>-</w:t>
            </w:r>
          </w:p>
        </w:tc>
        <w:tc>
          <w:tcPr>
            <w:tcW w:w="2437" w:type="dxa"/>
            <w:tcBorders>
              <w:bottom w:val="single" w:sz="4" w:space="0" w:color="auto"/>
            </w:tcBorders>
            <w:shd w:val="clear" w:color="auto" w:fill="auto"/>
          </w:tcPr>
          <w:p w:rsidR="006B766E" w:rsidRPr="000B62FD" w:rsidRDefault="006B766E" w:rsidP="00105F42">
            <w:pPr>
              <w:pStyle w:val="a4"/>
              <w:suppressLineNumbers/>
              <w:ind w:left="0" w:firstLine="567"/>
              <w:jc w:val="center"/>
              <w:rPr>
                <w:b/>
                <w:sz w:val="26"/>
                <w:szCs w:val="26"/>
                <w:lang w:val="uk-UA"/>
              </w:rPr>
            </w:pPr>
            <w:r w:rsidRPr="000B62FD">
              <w:rPr>
                <w:b/>
                <w:sz w:val="26"/>
                <w:szCs w:val="26"/>
                <w:lang w:val="en-US"/>
              </w:rPr>
              <w:t>?</w:t>
            </w:r>
          </w:p>
        </w:tc>
      </w:tr>
      <w:tr w:rsidR="006B766E" w:rsidRPr="000B62FD" w:rsidTr="00105F42">
        <w:trPr>
          <w:trHeight w:val="1455"/>
        </w:trPr>
        <w:tc>
          <w:tcPr>
            <w:tcW w:w="2436" w:type="dxa"/>
            <w:tcBorders>
              <w:top w:val="single" w:sz="4" w:space="0" w:color="auto"/>
            </w:tcBorders>
            <w:shd w:val="clear" w:color="auto" w:fill="auto"/>
          </w:tcPr>
          <w:p w:rsidR="006B766E" w:rsidRPr="000B62FD" w:rsidRDefault="006B766E" w:rsidP="00105F42">
            <w:pPr>
              <w:pStyle w:val="a4"/>
              <w:suppressLineNumbers/>
              <w:ind w:left="0" w:firstLine="567"/>
              <w:jc w:val="both"/>
              <w:rPr>
                <w:sz w:val="26"/>
                <w:szCs w:val="26"/>
                <w:lang w:val="uk-UA"/>
              </w:rPr>
            </w:pPr>
            <w:r w:rsidRPr="000B62FD">
              <w:rPr>
                <w:sz w:val="26"/>
                <w:szCs w:val="26"/>
                <w:lang w:val="uk-UA"/>
              </w:rPr>
              <w:t>Те, що ви читаєте відповідає тому, що ви знаєте, про що читали раніше</w:t>
            </w:r>
          </w:p>
        </w:tc>
        <w:tc>
          <w:tcPr>
            <w:tcW w:w="2437" w:type="dxa"/>
            <w:tcBorders>
              <w:top w:val="single" w:sz="4" w:space="0" w:color="auto"/>
            </w:tcBorders>
            <w:shd w:val="clear" w:color="auto" w:fill="auto"/>
          </w:tcPr>
          <w:p w:rsidR="006B766E" w:rsidRPr="000B62FD" w:rsidRDefault="006B766E" w:rsidP="00105F42">
            <w:pPr>
              <w:pStyle w:val="a4"/>
              <w:suppressLineNumbers/>
              <w:ind w:left="0" w:firstLine="567"/>
              <w:jc w:val="both"/>
              <w:rPr>
                <w:sz w:val="26"/>
                <w:szCs w:val="26"/>
                <w:lang w:val="uk-UA"/>
              </w:rPr>
            </w:pPr>
            <w:r w:rsidRPr="000B62FD">
              <w:rPr>
                <w:sz w:val="26"/>
                <w:szCs w:val="26"/>
                <w:lang w:val="uk-UA"/>
              </w:rPr>
              <w:t>Те, що ви читаєте є новим для вас</w:t>
            </w:r>
          </w:p>
        </w:tc>
        <w:tc>
          <w:tcPr>
            <w:tcW w:w="2437" w:type="dxa"/>
            <w:tcBorders>
              <w:top w:val="single" w:sz="4" w:space="0" w:color="auto"/>
            </w:tcBorders>
            <w:shd w:val="clear" w:color="auto" w:fill="auto"/>
          </w:tcPr>
          <w:p w:rsidR="006B766E" w:rsidRPr="000B62FD" w:rsidRDefault="006B766E" w:rsidP="00105F42">
            <w:pPr>
              <w:pStyle w:val="a4"/>
              <w:suppressLineNumbers/>
              <w:ind w:left="0" w:firstLine="567"/>
              <w:jc w:val="both"/>
              <w:rPr>
                <w:sz w:val="26"/>
                <w:szCs w:val="26"/>
                <w:lang w:val="uk-UA"/>
              </w:rPr>
            </w:pPr>
            <w:r w:rsidRPr="000B62FD">
              <w:rPr>
                <w:sz w:val="26"/>
                <w:szCs w:val="26"/>
                <w:lang w:val="uk-UA"/>
              </w:rPr>
              <w:t>Те, що ви читаєте не відповідає тому. Що ви вже знаєте, про що читали до цього</w:t>
            </w:r>
          </w:p>
        </w:tc>
        <w:tc>
          <w:tcPr>
            <w:tcW w:w="2437" w:type="dxa"/>
            <w:tcBorders>
              <w:top w:val="single" w:sz="4" w:space="0" w:color="auto"/>
            </w:tcBorders>
            <w:shd w:val="clear" w:color="auto" w:fill="auto"/>
          </w:tcPr>
          <w:p w:rsidR="006B766E" w:rsidRPr="000B62FD" w:rsidRDefault="006B766E" w:rsidP="00105F42">
            <w:pPr>
              <w:pStyle w:val="a4"/>
              <w:suppressLineNumbers/>
              <w:ind w:left="0" w:firstLine="567"/>
              <w:jc w:val="both"/>
              <w:rPr>
                <w:sz w:val="26"/>
                <w:szCs w:val="26"/>
                <w:lang w:val="uk-UA"/>
              </w:rPr>
            </w:pPr>
            <w:r w:rsidRPr="000B62FD">
              <w:rPr>
                <w:sz w:val="26"/>
                <w:szCs w:val="26"/>
                <w:lang w:val="uk-UA"/>
              </w:rPr>
              <w:t>Те, що ви читаєте, не зрозуміло, і ви хочете дізнатися більше про це.</w:t>
            </w:r>
          </w:p>
        </w:tc>
      </w:tr>
    </w:tbl>
    <w:p w:rsidR="006B766E" w:rsidRPr="000B62FD" w:rsidRDefault="006B766E" w:rsidP="006B766E">
      <w:pPr>
        <w:spacing w:after="0" w:line="240" w:lineRule="auto"/>
        <w:ind w:firstLine="567"/>
        <w:jc w:val="both"/>
        <w:rPr>
          <w:rFonts w:ascii="Times New Roman" w:hAnsi="Times New Roman"/>
          <w:sz w:val="26"/>
          <w:szCs w:val="26"/>
          <w:shd w:val="clear" w:color="auto" w:fill="FFFFFF"/>
          <w:lang w:val="uk-UA"/>
        </w:rPr>
      </w:pPr>
      <w:r w:rsidRPr="000B62FD">
        <w:rPr>
          <w:rFonts w:ascii="Times New Roman" w:hAnsi="Times New Roman"/>
          <w:sz w:val="26"/>
          <w:szCs w:val="26"/>
          <w:shd w:val="clear" w:color="auto" w:fill="FFFFFF"/>
        </w:rPr>
        <w:t xml:space="preserve">Навчання усного мовлення проводиться ефективніше із застосуванням </w:t>
      </w:r>
      <w:r w:rsidRPr="000B62FD">
        <w:rPr>
          <w:rFonts w:ascii="Times New Roman" w:hAnsi="Times New Roman"/>
          <w:sz w:val="26"/>
          <w:szCs w:val="26"/>
          <w:shd w:val="clear" w:color="auto" w:fill="FFFFFF"/>
          <w:lang w:val="uk-UA"/>
        </w:rPr>
        <w:t>певн</w:t>
      </w:r>
      <w:r w:rsidRPr="000B62FD">
        <w:rPr>
          <w:rFonts w:ascii="Times New Roman" w:hAnsi="Times New Roman"/>
          <w:sz w:val="26"/>
          <w:szCs w:val="26"/>
          <w:shd w:val="clear" w:color="auto" w:fill="FFFFFF"/>
        </w:rPr>
        <w:t>их методів</w:t>
      </w:r>
      <w:r w:rsidRPr="000B62FD">
        <w:rPr>
          <w:rFonts w:ascii="Times New Roman" w:hAnsi="Times New Roman"/>
          <w:sz w:val="26"/>
          <w:szCs w:val="26"/>
          <w:shd w:val="clear" w:color="auto" w:fill="FFFFFF"/>
          <w:lang w:val="uk-UA"/>
        </w:rPr>
        <w:t>.</w:t>
      </w:r>
    </w:p>
    <w:p w:rsidR="006B766E" w:rsidRPr="000B62FD" w:rsidRDefault="006B766E" w:rsidP="006B766E">
      <w:pPr>
        <w:spacing w:after="0" w:line="240" w:lineRule="auto"/>
        <w:ind w:firstLine="567"/>
        <w:jc w:val="both"/>
        <w:rPr>
          <w:rFonts w:ascii="Times New Roman" w:hAnsi="Times New Roman"/>
          <w:sz w:val="26"/>
          <w:szCs w:val="26"/>
          <w:shd w:val="clear" w:color="auto" w:fill="FFFFFF"/>
        </w:rPr>
      </w:pPr>
      <w:r w:rsidRPr="000B62FD">
        <w:rPr>
          <w:rFonts w:ascii="Times New Roman" w:hAnsi="Times New Roman"/>
          <w:b/>
          <w:sz w:val="26"/>
          <w:szCs w:val="26"/>
          <w:shd w:val="clear" w:color="auto" w:fill="FFFFFF"/>
          <w:lang w:val="uk-UA"/>
        </w:rPr>
        <w:t>Перехресна дискусія</w:t>
      </w:r>
      <w:r w:rsidRPr="000B62FD">
        <w:rPr>
          <w:rFonts w:ascii="Times New Roman" w:hAnsi="Times New Roman"/>
          <w:sz w:val="26"/>
          <w:szCs w:val="26"/>
          <w:shd w:val="clear" w:color="auto" w:fill="FFFFFF"/>
          <w:lang w:val="uk-UA"/>
        </w:rPr>
        <w:t xml:space="preserve"> – розвиток уміння розуміти різні точки зору і формування навичок ухвалення рішення. </w:t>
      </w:r>
      <w:r w:rsidRPr="000B62FD">
        <w:rPr>
          <w:rFonts w:ascii="Times New Roman" w:hAnsi="Times New Roman"/>
          <w:sz w:val="26"/>
          <w:szCs w:val="26"/>
          <w:shd w:val="clear" w:color="auto" w:fill="FFFFFF"/>
        </w:rPr>
        <w:t xml:space="preserve">Цей метод також можна застосовувати при навчанні письму, коли в домашньому завданні </w:t>
      </w:r>
      <w:r w:rsidRPr="000B62FD">
        <w:rPr>
          <w:rFonts w:ascii="Times New Roman" w:hAnsi="Times New Roman"/>
          <w:sz w:val="26"/>
          <w:szCs w:val="26"/>
          <w:shd w:val="clear" w:color="auto" w:fill="FFFFFF"/>
          <w:lang w:val="uk-UA"/>
        </w:rPr>
        <w:t>йдеть</w:t>
      </w:r>
      <w:r w:rsidRPr="000B62FD">
        <w:rPr>
          <w:rFonts w:ascii="Times New Roman" w:hAnsi="Times New Roman"/>
          <w:sz w:val="26"/>
          <w:szCs w:val="26"/>
          <w:shd w:val="clear" w:color="auto" w:fill="FFFFFF"/>
        </w:rPr>
        <w:t>ся</w:t>
      </w:r>
      <w:r w:rsidRPr="000B62FD">
        <w:rPr>
          <w:rFonts w:ascii="Times New Roman" w:hAnsi="Times New Roman"/>
          <w:sz w:val="26"/>
          <w:szCs w:val="26"/>
          <w:shd w:val="clear" w:color="auto" w:fill="FFFFFF"/>
          <w:lang w:val="uk-UA"/>
        </w:rPr>
        <w:t xml:space="preserve"> про</w:t>
      </w:r>
      <w:r w:rsidRPr="000B62FD">
        <w:rPr>
          <w:rFonts w:ascii="Times New Roman" w:hAnsi="Times New Roman"/>
          <w:sz w:val="26"/>
          <w:szCs w:val="26"/>
          <w:shd w:val="clear" w:color="auto" w:fill="FFFFFF"/>
        </w:rPr>
        <w:t xml:space="preserve"> написання есе. </w:t>
      </w:r>
    </w:p>
    <w:p w:rsidR="006B766E" w:rsidRPr="000B62FD" w:rsidRDefault="006B766E" w:rsidP="006B766E">
      <w:pPr>
        <w:spacing w:after="0" w:line="240" w:lineRule="auto"/>
        <w:ind w:firstLine="567"/>
        <w:jc w:val="both"/>
        <w:rPr>
          <w:rFonts w:ascii="Times New Roman" w:hAnsi="Times New Roman"/>
          <w:sz w:val="26"/>
          <w:szCs w:val="26"/>
          <w:shd w:val="clear" w:color="auto" w:fill="FFFFFF"/>
        </w:rPr>
      </w:pPr>
      <w:r w:rsidRPr="000B62FD">
        <w:rPr>
          <w:rFonts w:ascii="Times New Roman" w:hAnsi="Times New Roman"/>
          <w:b/>
          <w:sz w:val="26"/>
          <w:szCs w:val="26"/>
          <w:shd w:val="clear" w:color="auto" w:fill="FFFFFF"/>
        </w:rPr>
        <w:t xml:space="preserve">«Ручка на середині столу </w:t>
      </w:r>
      <w:r w:rsidRPr="00732330">
        <w:rPr>
          <w:rFonts w:ascii="Times New Roman" w:hAnsi="Times New Roman"/>
          <w:sz w:val="26"/>
          <w:szCs w:val="26"/>
          <w:shd w:val="clear" w:color="auto" w:fill="FFFFFF"/>
        </w:rPr>
        <w:t>–</w:t>
      </w:r>
      <w:r w:rsidRPr="000B62FD">
        <w:rPr>
          <w:rFonts w:ascii="Times New Roman" w:hAnsi="Times New Roman"/>
          <w:sz w:val="26"/>
          <w:szCs w:val="26"/>
          <w:shd w:val="clear" w:color="auto" w:fill="FFFFFF"/>
        </w:rPr>
        <w:t xml:space="preserve"> забезпечує організацію послідовної і продуктивної бесіди учнів, розвиток у них толерантності. </w:t>
      </w:r>
    </w:p>
    <w:p w:rsidR="006B766E" w:rsidRDefault="006B766E" w:rsidP="006B766E">
      <w:pPr>
        <w:spacing w:after="0" w:line="240" w:lineRule="auto"/>
        <w:ind w:firstLine="567"/>
        <w:jc w:val="both"/>
        <w:rPr>
          <w:rFonts w:ascii="Times New Roman" w:hAnsi="Times New Roman"/>
          <w:sz w:val="26"/>
          <w:szCs w:val="26"/>
          <w:shd w:val="clear" w:color="auto" w:fill="FFFFFF"/>
        </w:rPr>
      </w:pPr>
      <w:r w:rsidRPr="000B62FD">
        <w:rPr>
          <w:rFonts w:ascii="Times New Roman" w:hAnsi="Times New Roman"/>
          <w:b/>
          <w:sz w:val="26"/>
          <w:szCs w:val="26"/>
          <w:shd w:val="clear" w:color="auto" w:fill="FFFFFF"/>
        </w:rPr>
        <w:t>Прийом «тонких» і «товстих» питань</w:t>
      </w:r>
      <w:r w:rsidRPr="000B62FD">
        <w:rPr>
          <w:rFonts w:ascii="Times New Roman" w:hAnsi="Times New Roman"/>
          <w:sz w:val="26"/>
          <w:szCs w:val="26"/>
          <w:shd w:val="clear" w:color="auto" w:fill="FFFFFF"/>
        </w:rPr>
        <w:t xml:space="preserve"> </w:t>
      </w:r>
    </w:p>
    <w:p w:rsidR="006B766E" w:rsidRDefault="006B766E" w:rsidP="006B766E">
      <w:pPr>
        <w:spacing w:after="0" w:line="240" w:lineRule="auto"/>
        <w:ind w:firstLine="567"/>
        <w:jc w:val="both"/>
        <w:rPr>
          <w:rFonts w:ascii="Times New Roman" w:hAnsi="Times New Roman"/>
          <w:sz w:val="26"/>
          <w:szCs w:val="26"/>
          <w:shd w:val="clear" w:color="auto" w:fill="FFFFFF"/>
        </w:rPr>
      </w:pPr>
      <w:r>
        <w:rPr>
          <w:rFonts w:ascii="Times New Roman" w:hAnsi="Times New Roman"/>
          <w:sz w:val="26"/>
          <w:szCs w:val="26"/>
          <w:shd w:val="clear" w:color="auto" w:fill="FFFFF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792"/>
      </w:tblGrid>
      <w:tr w:rsidR="006B766E" w:rsidRPr="00F05EA5" w:rsidTr="00105F42">
        <w:tc>
          <w:tcPr>
            <w:tcW w:w="4778" w:type="dxa"/>
          </w:tcPr>
          <w:p w:rsidR="006B766E" w:rsidRPr="00F05EA5" w:rsidRDefault="006B766E" w:rsidP="00105F42">
            <w:pPr>
              <w:spacing w:after="0" w:line="240" w:lineRule="auto"/>
              <w:ind w:firstLine="567"/>
              <w:jc w:val="both"/>
              <w:rPr>
                <w:rFonts w:ascii="Times New Roman" w:eastAsia="Times New Roman" w:hAnsi="Times New Roman"/>
                <w:sz w:val="26"/>
                <w:szCs w:val="26"/>
                <w:shd w:val="clear" w:color="auto" w:fill="FFFFFF"/>
              </w:rPr>
            </w:pPr>
            <w:r w:rsidRPr="00F05EA5">
              <w:rPr>
                <w:rFonts w:ascii="Times New Roman" w:hAnsi="Times New Roman"/>
                <w:sz w:val="26"/>
                <w:szCs w:val="26"/>
                <w:shd w:val="clear" w:color="auto" w:fill="FFFFFF"/>
              </w:rPr>
              <w:lastRenderedPageBreak/>
              <w:br w:type="page"/>
            </w:r>
            <w:r w:rsidRPr="00F05EA5">
              <w:rPr>
                <w:rStyle w:val="af8"/>
                <w:rFonts w:ascii="Times New Roman" w:eastAsia="Times New Roman" w:hAnsi="Times New Roman"/>
                <w:sz w:val="26"/>
                <w:szCs w:val="26"/>
              </w:rPr>
              <w:t>«Тонкі» питання </w:t>
            </w:r>
          </w:p>
        </w:tc>
        <w:tc>
          <w:tcPr>
            <w:tcW w:w="4792" w:type="dxa"/>
          </w:tcPr>
          <w:p w:rsidR="006B766E" w:rsidRPr="00F05EA5" w:rsidRDefault="006B766E" w:rsidP="00105F42">
            <w:pPr>
              <w:spacing w:after="0" w:line="240" w:lineRule="auto"/>
              <w:ind w:firstLine="567"/>
              <w:jc w:val="both"/>
              <w:rPr>
                <w:rFonts w:ascii="Times New Roman" w:eastAsia="Times New Roman" w:hAnsi="Times New Roman"/>
                <w:sz w:val="26"/>
                <w:szCs w:val="26"/>
                <w:shd w:val="clear" w:color="auto" w:fill="FFFFFF"/>
              </w:rPr>
            </w:pPr>
            <w:r w:rsidRPr="00F05EA5">
              <w:rPr>
                <w:rStyle w:val="af8"/>
                <w:rFonts w:ascii="Times New Roman" w:eastAsia="Times New Roman" w:hAnsi="Times New Roman"/>
                <w:sz w:val="26"/>
                <w:szCs w:val="26"/>
              </w:rPr>
              <w:t>«Товсті» питання»</w:t>
            </w:r>
          </w:p>
        </w:tc>
      </w:tr>
      <w:tr w:rsidR="006B766E" w:rsidRPr="00F05EA5" w:rsidTr="00105F42">
        <w:tc>
          <w:tcPr>
            <w:tcW w:w="4778" w:type="dxa"/>
          </w:tcPr>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Хто?</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Що?</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Коли?</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Як звали ...?</w:t>
            </w:r>
          </w:p>
          <w:p w:rsidR="006B766E" w:rsidRPr="00F05EA5" w:rsidRDefault="006B766E" w:rsidP="00105F42">
            <w:pPr>
              <w:spacing w:after="0" w:line="240" w:lineRule="auto"/>
              <w:ind w:firstLine="567"/>
              <w:jc w:val="both"/>
              <w:rPr>
                <w:rFonts w:ascii="Times New Roman" w:eastAsia="Times New Roman" w:hAnsi="Times New Roman"/>
                <w:sz w:val="26"/>
                <w:szCs w:val="26"/>
                <w:shd w:val="clear" w:color="auto" w:fill="FFFFFF"/>
              </w:rPr>
            </w:pPr>
            <w:r w:rsidRPr="00F05EA5">
              <w:rPr>
                <w:rFonts w:ascii="Times New Roman" w:eastAsia="Times New Roman" w:hAnsi="Times New Roman"/>
                <w:sz w:val="26"/>
                <w:szCs w:val="26"/>
              </w:rPr>
              <w:t>Чи було ...?</w:t>
            </w:r>
          </w:p>
        </w:tc>
        <w:tc>
          <w:tcPr>
            <w:tcW w:w="4792" w:type="dxa"/>
          </w:tcPr>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Дайте три пояснення, чому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Поясніть, чому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Чому ви думаєте…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Чому ви вважаєте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У чому різниця…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Припустімо, що буде, якщо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Що якщо…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Може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Буде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Чи міг ...?</w:t>
            </w:r>
          </w:p>
          <w:p w:rsidR="006B766E" w:rsidRPr="00F05EA5" w:rsidRDefault="006B766E" w:rsidP="00105F42">
            <w:pPr>
              <w:pStyle w:val="a6"/>
              <w:spacing w:before="0" w:beforeAutospacing="0" w:after="0" w:afterAutospacing="0"/>
              <w:ind w:firstLine="567"/>
              <w:jc w:val="both"/>
              <w:rPr>
                <w:sz w:val="26"/>
                <w:szCs w:val="26"/>
              </w:rPr>
            </w:pPr>
            <w:r w:rsidRPr="00F05EA5">
              <w:rPr>
                <w:sz w:val="26"/>
                <w:szCs w:val="26"/>
              </w:rPr>
              <w:t>Чи згодні ви… ?</w:t>
            </w:r>
          </w:p>
          <w:p w:rsidR="006B766E" w:rsidRPr="00F05EA5" w:rsidRDefault="006B766E" w:rsidP="00105F42">
            <w:pPr>
              <w:spacing w:after="0" w:line="240" w:lineRule="auto"/>
              <w:ind w:firstLine="567"/>
              <w:jc w:val="both"/>
              <w:rPr>
                <w:rFonts w:ascii="Times New Roman" w:eastAsia="Times New Roman" w:hAnsi="Times New Roman"/>
                <w:sz w:val="26"/>
                <w:szCs w:val="26"/>
                <w:shd w:val="clear" w:color="auto" w:fill="FFFFFF"/>
              </w:rPr>
            </w:pPr>
            <w:r w:rsidRPr="00F05EA5">
              <w:rPr>
                <w:rFonts w:ascii="Times New Roman" w:eastAsia="Times New Roman" w:hAnsi="Times New Roman"/>
                <w:sz w:val="26"/>
                <w:szCs w:val="26"/>
              </w:rPr>
              <w:t>Чи вірно ...?</w:t>
            </w:r>
          </w:p>
        </w:tc>
      </w:tr>
    </w:tbl>
    <w:p w:rsidR="006B766E" w:rsidRPr="00732330" w:rsidRDefault="006B766E" w:rsidP="006B766E">
      <w:pPr>
        <w:pStyle w:val="a6"/>
        <w:spacing w:before="0" w:beforeAutospacing="0" w:after="0" w:afterAutospacing="0"/>
        <w:ind w:firstLine="567"/>
        <w:jc w:val="both"/>
        <w:rPr>
          <w:sz w:val="26"/>
          <w:szCs w:val="26"/>
          <w:shd w:val="clear" w:color="auto" w:fill="FFFFFF"/>
          <w:lang w:val="uk-UA"/>
        </w:rPr>
      </w:pPr>
      <w:r w:rsidRPr="00732330">
        <w:rPr>
          <w:b/>
          <w:sz w:val="26"/>
          <w:szCs w:val="26"/>
          <w:shd w:val="clear" w:color="auto" w:fill="FFFFFF"/>
          <w:lang w:val="uk-UA"/>
        </w:rPr>
        <w:t>«Мозковий штурм» (</w:t>
      </w:r>
      <w:r w:rsidRPr="00732330">
        <w:rPr>
          <w:b/>
          <w:sz w:val="26"/>
          <w:szCs w:val="26"/>
          <w:shd w:val="clear" w:color="auto" w:fill="FFFFFF"/>
          <w:lang w:val="en-US"/>
        </w:rPr>
        <w:t>Brainstorming</w:t>
      </w:r>
      <w:r w:rsidRPr="00732330">
        <w:rPr>
          <w:b/>
          <w:sz w:val="26"/>
          <w:szCs w:val="26"/>
          <w:shd w:val="clear" w:color="auto" w:fill="FFFFFF"/>
          <w:lang w:val="uk-UA"/>
        </w:rPr>
        <w:t>)</w:t>
      </w:r>
      <w:r w:rsidRPr="00732330">
        <w:rPr>
          <w:sz w:val="26"/>
          <w:szCs w:val="26"/>
          <w:shd w:val="clear" w:color="auto" w:fill="FFFFFF"/>
          <w:lang w:val="uk-UA"/>
        </w:rPr>
        <w:t xml:space="preserve"> </w:t>
      </w:r>
      <w:r w:rsidRPr="00732330">
        <w:rPr>
          <w:sz w:val="26"/>
          <w:szCs w:val="26"/>
          <w:shd w:val="clear" w:color="auto" w:fill="FFFFFF"/>
        </w:rPr>
        <w:t>–</w:t>
      </w:r>
      <w:r w:rsidRPr="00732330">
        <w:rPr>
          <w:sz w:val="26"/>
          <w:szCs w:val="26"/>
          <w:shd w:val="clear" w:color="auto" w:fill="FFFFFF"/>
          <w:lang w:val="uk-UA"/>
        </w:rPr>
        <w:t xml:space="preserve"> стимулює уяву для отримання оригінальних ідей.</w:t>
      </w:r>
    </w:p>
    <w:p w:rsidR="006B766E" w:rsidRPr="00732330" w:rsidRDefault="006B766E" w:rsidP="006B766E">
      <w:pPr>
        <w:spacing w:after="0" w:line="240" w:lineRule="auto"/>
        <w:ind w:firstLine="567"/>
        <w:jc w:val="both"/>
        <w:rPr>
          <w:rFonts w:ascii="Times New Roman" w:hAnsi="Times New Roman"/>
          <w:sz w:val="26"/>
          <w:szCs w:val="26"/>
          <w:shd w:val="clear" w:color="auto" w:fill="FFFFFF"/>
        </w:rPr>
      </w:pPr>
      <w:r w:rsidRPr="00732330">
        <w:rPr>
          <w:rFonts w:ascii="Times New Roman" w:hAnsi="Times New Roman"/>
          <w:sz w:val="26"/>
          <w:szCs w:val="26"/>
          <w:shd w:val="clear" w:color="auto" w:fill="FFFFFF"/>
        </w:rPr>
        <w:t>Серед методів, що використовуються при формуванні та розвитку навичок письма, найрозповсюдженішими є</w:t>
      </w:r>
      <w:r w:rsidRPr="00732330">
        <w:rPr>
          <w:rFonts w:ascii="Times New Roman" w:hAnsi="Times New Roman"/>
          <w:sz w:val="26"/>
          <w:szCs w:val="26"/>
          <w:shd w:val="clear" w:color="auto" w:fill="FFFFFF"/>
          <w:lang w:val="uk-UA"/>
        </w:rPr>
        <w:t xml:space="preserve"> такі</w:t>
      </w:r>
      <w:r w:rsidRPr="00732330">
        <w:rPr>
          <w:rFonts w:ascii="Times New Roman" w:hAnsi="Times New Roman"/>
          <w:sz w:val="26"/>
          <w:szCs w:val="26"/>
          <w:shd w:val="clear" w:color="auto" w:fill="FFFFFF"/>
        </w:rPr>
        <w:t xml:space="preserve">: </w:t>
      </w:r>
    </w:p>
    <w:p w:rsidR="006B766E" w:rsidRPr="00732330" w:rsidRDefault="006B766E" w:rsidP="006B766E">
      <w:pPr>
        <w:spacing w:after="0" w:line="240" w:lineRule="auto"/>
        <w:ind w:firstLine="567"/>
        <w:jc w:val="both"/>
        <w:rPr>
          <w:rFonts w:ascii="Times New Roman" w:hAnsi="Times New Roman"/>
          <w:sz w:val="26"/>
          <w:szCs w:val="26"/>
          <w:shd w:val="clear" w:color="auto" w:fill="FFFFFF"/>
        </w:rPr>
      </w:pPr>
      <w:r w:rsidRPr="00732330">
        <w:rPr>
          <w:rFonts w:ascii="Times New Roman" w:hAnsi="Times New Roman"/>
          <w:b/>
          <w:sz w:val="26"/>
          <w:szCs w:val="26"/>
          <w:shd w:val="clear" w:color="auto" w:fill="FFFFFF"/>
        </w:rPr>
        <w:t>Фішбоун (</w:t>
      </w:r>
      <w:r w:rsidRPr="00732330">
        <w:rPr>
          <w:rFonts w:ascii="Times New Roman" w:hAnsi="Times New Roman"/>
          <w:b/>
          <w:sz w:val="26"/>
          <w:szCs w:val="26"/>
          <w:shd w:val="clear" w:color="auto" w:fill="FFFFFF"/>
          <w:lang w:val="en-US"/>
        </w:rPr>
        <w:t>Fishbone</w:t>
      </w:r>
      <w:r w:rsidRPr="00732330">
        <w:rPr>
          <w:rFonts w:ascii="Times New Roman" w:hAnsi="Times New Roman"/>
          <w:b/>
          <w:sz w:val="26"/>
          <w:szCs w:val="26"/>
          <w:shd w:val="clear" w:color="auto" w:fill="FFFFFF"/>
        </w:rPr>
        <w:t>)</w:t>
      </w:r>
      <w:r w:rsidRPr="00732330">
        <w:rPr>
          <w:rFonts w:ascii="Times New Roman" w:hAnsi="Times New Roman"/>
          <w:sz w:val="26"/>
          <w:szCs w:val="26"/>
          <w:shd w:val="clear" w:color="auto" w:fill="FFFFFF"/>
        </w:rPr>
        <w:t xml:space="preserve"> – виписування причин даної проблеми і можливих джерел для розкриття її суті. </w:t>
      </w:r>
    </w:p>
    <w:p w:rsidR="006B766E" w:rsidRPr="00732330" w:rsidRDefault="006B766E" w:rsidP="006B766E">
      <w:pPr>
        <w:spacing w:after="0" w:line="360" w:lineRule="auto"/>
        <w:ind w:right="176" w:firstLine="567"/>
        <w:jc w:val="center"/>
        <w:rPr>
          <w:rFonts w:ascii="Times New Roman" w:hAnsi="Times New Roman"/>
          <w:sz w:val="26"/>
          <w:szCs w:val="26"/>
          <w:shd w:val="clear" w:color="auto" w:fill="FFFFFF"/>
        </w:rPr>
      </w:pPr>
      <w:r>
        <w:rPr>
          <w:rFonts w:ascii="Times New Roman" w:hAnsi="Times New Roman"/>
          <w:noProof/>
          <w:sz w:val="26"/>
          <w:szCs w:val="26"/>
          <w:lang w:eastAsia="ru-RU"/>
        </w:rPr>
        <w:drawing>
          <wp:inline distT="0" distB="0" distL="0" distR="0">
            <wp:extent cx="3533775" cy="2219325"/>
            <wp:effectExtent l="0" t="0" r="9525" b="9525"/>
            <wp:docPr id="3" name="Рисунок 3" descr="Картинки по запросу fish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инки по запросу fishbo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3775" cy="2219325"/>
                    </a:xfrm>
                    <a:prstGeom prst="rect">
                      <a:avLst/>
                    </a:prstGeom>
                    <a:noFill/>
                    <a:ln>
                      <a:noFill/>
                    </a:ln>
                  </pic:spPr>
                </pic:pic>
              </a:graphicData>
            </a:graphic>
          </wp:inline>
        </w:drawing>
      </w:r>
    </w:p>
    <w:p w:rsidR="006B766E" w:rsidRPr="00732330" w:rsidRDefault="006B766E" w:rsidP="006B766E">
      <w:pPr>
        <w:spacing w:after="0" w:line="240" w:lineRule="auto"/>
        <w:ind w:firstLine="567"/>
        <w:jc w:val="right"/>
        <w:rPr>
          <w:rFonts w:ascii="Times New Roman" w:hAnsi="Times New Roman"/>
          <w:sz w:val="26"/>
          <w:szCs w:val="26"/>
          <w:shd w:val="clear" w:color="auto" w:fill="FFFFFF"/>
        </w:rPr>
      </w:pPr>
      <w:r w:rsidRPr="00732330">
        <w:rPr>
          <w:rFonts w:ascii="Times New Roman" w:hAnsi="Times New Roman"/>
          <w:sz w:val="26"/>
          <w:szCs w:val="26"/>
          <w:shd w:val="clear" w:color="auto" w:fill="FFFFFF"/>
        </w:rPr>
        <w:t>Рис.1</w:t>
      </w:r>
    </w:p>
    <w:p w:rsidR="006B766E" w:rsidRPr="00732330" w:rsidRDefault="006B766E" w:rsidP="006B766E">
      <w:pPr>
        <w:spacing w:after="0" w:line="240" w:lineRule="auto"/>
        <w:ind w:firstLine="567"/>
        <w:jc w:val="both"/>
        <w:rPr>
          <w:rFonts w:ascii="Times New Roman" w:hAnsi="Times New Roman"/>
          <w:sz w:val="26"/>
          <w:szCs w:val="26"/>
          <w:shd w:val="clear" w:color="auto" w:fill="FFFFFF"/>
          <w:lang w:val="uk-UA"/>
        </w:rPr>
      </w:pPr>
      <w:r w:rsidRPr="00732330">
        <w:rPr>
          <w:rFonts w:ascii="Times New Roman" w:hAnsi="Times New Roman"/>
          <w:b/>
          <w:sz w:val="26"/>
          <w:szCs w:val="26"/>
          <w:shd w:val="clear" w:color="auto" w:fill="FFFFFF"/>
        </w:rPr>
        <w:t>Інтерактивна стратегія ЗХД (Знаю. Хочу дізнатися. Дізнався)</w:t>
      </w:r>
      <w:r w:rsidRPr="00732330">
        <w:rPr>
          <w:rFonts w:ascii="Times New Roman" w:hAnsi="Times New Roman"/>
          <w:sz w:val="26"/>
          <w:szCs w:val="26"/>
          <w:shd w:val="clear" w:color="auto" w:fill="FFFFFF"/>
        </w:rPr>
        <w:t xml:space="preserve"> – формування навичок самостійної роботи над інформацією і розвиток уміння стисло формулювати інформацію у письмовій формі.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89"/>
        <w:gridCol w:w="3191"/>
      </w:tblGrid>
      <w:tr w:rsidR="006B766E" w:rsidRPr="00732330" w:rsidTr="00105F42">
        <w:tc>
          <w:tcPr>
            <w:tcW w:w="3285" w:type="dxa"/>
          </w:tcPr>
          <w:p w:rsidR="006B766E" w:rsidRPr="00732330" w:rsidRDefault="006B766E" w:rsidP="00105F42">
            <w:pPr>
              <w:spacing w:after="0" w:line="240" w:lineRule="auto"/>
              <w:ind w:firstLine="567"/>
              <w:jc w:val="center"/>
              <w:rPr>
                <w:rFonts w:ascii="Times New Roman" w:eastAsia="Times New Roman" w:hAnsi="Times New Roman"/>
                <w:b/>
                <w:sz w:val="26"/>
                <w:szCs w:val="26"/>
                <w:shd w:val="clear" w:color="auto" w:fill="FFFFFF"/>
                <w:lang w:val="en-US"/>
              </w:rPr>
            </w:pPr>
            <w:r w:rsidRPr="00732330">
              <w:rPr>
                <w:rFonts w:ascii="Times New Roman" w:eastAsia="Times New Roman" w:hAnsi="Times New Roman"/>
                <w:b/>
                <w:sz w:val="26"/>
                <w:szCs w:val="26"/>
                <w:shd w:val="clear" w:color="auto" w:fill="FFFFFF"/>
                <w:lang w:val="en-US"/>
              </w:rPr>
              <w:t>What I know</w:t>
            </w:r>
          </w:p>
        </w:tc>
        <w:tc>
          <w:tcPr>
            <w:tcW w:w="3285" w:type="dxa"/>
          </w:tcPr>
          <w:p w:rsidR="006B766E" w:rsidRPr="00732330" w:rsidRDefault="006B766E" w:rsidP="00105F42">
            <w:pPr>
              <w:spacing w:after="0" w:line="240" w:lineRule="auto"/>
              <w:jc w:val="center"/>
              <w:rPr>
                <w:rFonts w:ascii="Times New Roman" w:eastAsia="Times New Roman" w:hAnsi="Times New Roman"/>
                <w:b/>
                <w:sz w:val="26"/>
                <w:szCs w:val="26"/>
                <w:shd w:val="clear" w:color="auto" w:fill="FFFFFF"/>
                <w:lang w:val="en-US"/>
              </w:rPr>
            </w:pPr>
            <w:r w:rsidRPr="00732330">
              <w:rPr>
                <w:rFonts w:ascii="Times New Roman" w:eastAsia="Times New Roman" w:hAnsi="Times New Roman"/>
                <w:b/>
                <w:sz w:val="26"/>
                <w:szCs w:val="26"/>
                <w:shd w:val="clear" w:color="auto" w:fill="FFFFFF"/>
                <w:lang w:val="en-US"/>
              </w:rPr>
              <w:t>What I want to know</w:t>
            </w:r>
          </w:p>
        </w:tc>
        <w:tc>
          <w:tcPr>
            <w:tcW w:w="3285" w:type="dxa"/>
          </w:tcPr>
          <w:p w:rsidR="006B766E" w:rsidRPr="00732330" w:rsidRDefault="006B766E" w:rsidP="00105F42">
            <w:pPr>
              <w:spacing w:after="0" w:line="240" w:lineRule="auto"/>
              <w:ind w:firstLine="567"/>
              <w:jc w:val="center"/>
              <w:rPr>
                <w:rFonts w:ascii="Times New Roman" w:eastAsia="Times New Roman" w:hAnsi="Times New Roman"/>
                <w:b/>
                <w:sz w:val="26"/>
                <w:szCs w:val="26"/>
                <w:shd w:val="clear" w:color="auto" w:fill="FFFFFF"/>
                <w:lang w:val="en-US"/>
              </w:rPr>
            </w:pPr>
            <w:r w:rsidRPr="00732330">
              <w:rPr>
                <w:rFonts w:ascii="Times New Roman" w:eastAsia="Times New Roman" w:hAnsi="Times New Roman"/>
                <w:b/>
                <w:sz w:val="26"/>
                <w:szCs w:val="26"/>
                <w:shd w:val="clear" w:color="auto" w:fill="FFFFFF"/>
                <w:lang w:val="en-US"/>
              </w:rPr>
              <w:t>What I have learnt</w:t>
            </w:r>
          </w:p>
        </w:tc>
      </w:tr>
      <w:tr w:rsidR="006B766E" w:rsidRPr="00732330" w:rsidTr="00105F42">
        <w:tc>
          <w:tcPr>
            <w:tcW w:w="3285" w:type="dxa"/>
          </w:tcPr>
          <w:p w:rsidR="006B766E" w:rsidRPr="00732330" w:rsidRDefault="006B766E" w:rsidP="00105F42">
            <w:pPr>
              <w:spacing w:after="0" w:line="240" w:lineRule="auto"/>
              <w:ind w:firstLine="567"/>
              <w:jc w:val="both"/>
              <w:rPr>
                <w:rFonts w:ascii="Times New Roman" w:eastAsia="Times New Roman" w:hAnsi="Times New Roman"/>
                <w:sz w:val="26"/>
                <w:szCs w:val="26"/>
                <w:shd w:val="clear" w:color="auto" w:fill="FFFFFF"/>
                <w:lang w:val="en-US"/>
              </w:rPr>
            </w:pPr>
          </w:p>
        </w:tc>
        <w:tc>
          <w:tcPr>
            <w:tcW w:w="3285" w:type="dxa"/>
          </w:tcPr>
          <w:p w:rsidR="006B766E" w:rsidRPr="00732330" w:rsidRDefault="006B766E" w:rsidP="00105F42">
            <w:pPr>
              <w:spacing w:after="0" w:line="240" w:lineRule="auto"/>
              <w:ind w:firstLine="567"/>
              <w:jc w:val="both"/>
              <w:rPr>
                <w:rFonts w:ascii="Times New Roman" w:eastAsia="Times New Roman" w:hAnsi="Times New Roman"/>
                <w:sz w:val="26"/>
                <w:szCs w:val="26"/>
                <w:shd w:val="clear" w:color="auto" w:fill="FFFFFF"/>
                <w:lang w:val="en-US"/>
              </w:rPr>
            </w:pPr>
          </w:p>
        </w:tc>
        <w:tc>
          <w:tcPr>
            <w:tcW w:w="3285" w:type="dxa"/>
          </w:tcPr>
          <w:p w:rsidR="006B766E" w:rsidRPr="00732330" w:rsidRDefault="006B766E" w:rsidP="00105F42">
            <w:pPr>
              <w:spacing w:after="0" w:line="240" w:lineRule="auto"/>
              <w:ind w:firstLine="567"/>
              <w:jc w:val="both"/>
              <w:rPr>
                <w:rFonts w:ascii="Times New Roman" w:eastAsia="Times New Roman" w:hAnsi="Times New Roman"/>
                <w:sz w:val="26"/>
                <w:szCs w:val="26"/>
                <w:shd w:val="clear" w:color="auto" w:fill="FFFFFF"/>
                <w:lang w:val="en-US"/>
              </w:rPr>
            </w:pPr>
          </w:p>
        </w:tc>
      </w:tr>
    </w:tbl>
    <w:p w:rsidR="006B766E" w:rsidRPr="00732330" w:rsidRDefault="006B766E" w:rsidP="006B766E">
      <w:pPr>
        <w:spacing w:after="0" w:line="240" w:lineRule="auto"/>
        <w:ind w:firstLine="567"/>
        <w:jc w:val="right"/>
        <w:rPr>
          <w:rFonts w:ascii="Times New Roman" w:hAnsi="Times New Roman"/>
          <w:b/>
          <w:sz w:val="26"/>
          <w:szCs w:val="26"/>
          <w:shd w:val="clear" w:color="auto" w:fill="FFFFFF"/>
        </w:rPr>
      </w:pPr>
      <w:r w:rsidRPr="00732330">
        <w:rPr>
          <w:rFonts w:ascii="Times New Roman" w:hAnsi="Times New Roman"/>
          <w:b/>
          <w:sz w:val="26"/>
          <w:szCs w:val="26"/>
          <w:shd w:val="clear" w:color="auto" w:fill="FFFFFF"/>
        </w:rPr>
        <w:t>Таб.3</w:t>
      </w:r>
    </w:p>
    <w:p w:rsidR="006B766E" w:rsidRPr="00732330" w:rsidRDefault="006B766E" w:rsidP="006B766E">
      <w:pPr>
        <w:spacing w:after="0" w:line="240" w:lineRule="auto"/>
        <w:ind w:firstLine="567"/>
        <w:jc w:val="both"/>
        <w:rPr>
          <w:rFonts w:ascii="Times New Roman" w:hAnsi="Times New Roman"/>
          <w:sz w:val="26"/>
          <w:szCs w:val="26"/>
          <w:shd w:val="clear" w:color="auto" w:fill="FFFFFF"/>
        </w:rPr>
      </w:pPr>
      <w:r w:rsidRPr="00732330">
        <w:rPr>
          <w:rFonts w:ascii="Times New Roman" w:hAnsi="Times New Roman"/>
          <w:sz w:val="26"/>
          <w:szCs w:val="26"/>
          <w:shd w:val="clear" w:color="auto" w:fill="FFFFFF"/>
        </w:rPr>
        <w:t>С</w:t>
      </w:r>
      <w:r w:rsidRPr="00732330">
        <w:rPr>
          <w:rFonts w:ascii="Times New Roman" w:hAnsi="Times New Roman"/>
          <w:sz w:val="26"/>
          <w:szCs w:val="26"/>
          <w:shd w:val="clear" w:color="auto" w:fill="FFFFFF"/>
          <w:lang w:val="uk-UA"/>
        </w:rPr>
        <w:t>и</w:t>
      </w:r>
      <w:r w:rsidRPr="00732330">
        <w:rPr>
          <w:rFonts w:ascii="Times New Roman" w:hAnsi="Times New Roman"/>
          <w:sz w:val="26"/>
          <w:szCs w:val="26"/>
          <w:shd w:val="clear" w:color="auto" w:fill="FFFFFF"/>
        </w:rPr>
        <w:t>нквейн</w:t>
      </w:r>
      <w:r w:rsidRPr="00732330">
        <w:rPr>
          <w:rFonts w:ascii="Times New Roman" w:hAnsi="Times New Roman"/>
          <w:sz w:val="26"/>
          <w:szCs w:val="26"/>
          <w:shd w:val="clear" w:color="auto" w:fill="FFFFFF"/>
          <w:lang w:val="uk-UA"/>
        </w:rPr>
        <w:t xml:space="preserve"> </w:t>
      </w:r>
      <w:r w:rsidRPr="00732330">
        <w:rPr>
          <w:rFonts w:ascii="Times New Roman" w:hAnsi="Times New Roman"/>
          <w:b/>
          <w:sz w:val="26"/>
          <w:szCs w:val="26"/>
          <w:shd w:val="clear" w:color="auto" w:fill="FFFFFF"/>
          <w:lang w:val="uk-UA"/>
        </w:rPr>
        <w:t>(</w:t>
      </w:r>
      <w:r w:rsidRPr="00732330">
        <w:rPr>
          <w:rFonts w:ascii="Times New Roman" w:hAnsi="Times New Roman"/>
          <w:b/>
          <w:sz w:val="26"/>
          <w:szCs w:val="26"/>
          <w:shd w:val="clear" w:color="auto" w:fill="FFFFFF"/>
          <w:lang w:val="en-US"/>
        </w:rPr>
        <w:t>Think</w:t>
      </w:r>
      <w:r w:rsidRPr="00732330">
        <w:rPr>
          <w:rFonts w:ascii="Times New Roman" w:hAnsi="Times New Roman"/>
          <w:b/>
          <w:sz w:val="26"/>
          <w:szCs w:val="26"/>
          <w:shd w:val="clear" w:color="auto" w:fill="FFFFFF"/>
          <w:lang w:val="uk-UA"/>
        </w:rPr>
        <w:t xml:space="preserve"> </w:t>
      </w:r>
      <w:r w:rsidRPr="00732330">
        <w:rPr>
          <w:rFonts w:ascii="Times New Roman" w:hAnsi="Times New Roman"/>
          <w:b/>
          <w:sz w:val="26"/>
          <w:szCs w:val="26"/>
          <w:shd w:val="clear" w:color="auto" w:fill="FFFFFF"/>
          <w:lang w:val="en-US"/>
        </w:rPr>
        <w:t>vain</w:t>
      </w:r>
      <w:r w:rsidRPr="00732330">
        <w:rPr>
          <w:rFonts w:ascii="Times New Roman" w:hAnsi="Times New Roman"/>
          <w:b/>
          <w:sz w:val="26"/>
          <w:szCs w:val="26"/>
          <w:shd w:val="clear" w:color="auto" w:fill="FFFFFF"/>
          <w:lang w:val="uk-UA"/>
        </w:rPr>
        <w:t>)</w:t>
      </w:r>
      <w:r w:rsidRPr="00732330">
        <w:rPr>
          <w:rFonts w:ascii="Times New Roman" w:hAnsi="Times New Roman"/>
          <w:b/>
          <w:sz w:val="26"/>
          <w:szCs w:val="26"/>
          <w:shd w:val="clear" w:color="auto" w:fill="FFFFFF"/>
        </w:rPr>
        <w:t xml:space="preserve"> </w:t>
      </w:r>
      <w:r w:rsidRPr="00732330">
        <w:rPr>
          <w:rFonts w:ascii="Times New Roman" w:hAnsi="Times New Roman"/>
          <w:sz w:val="26"/>
          <w:szCs w:val="26"/>
          <w:shd w:val="clear" w:color="auto" w:fill="FFFFFF"/>
        </w:rPr>
        <w:t xml:space="preserve">– формування здатності резюмувати інформацію, викладати складні ідеї і почуття в декількох словах (рефлексія, робота </w:t>
      </w:r>
      <w:r w:rsidRPr="00732330">
        <w:rPr>
          <w:rFonts w:ascii="Times New Roman" w:hAnsi="Times New Roman"/>
          <w:sz w:val="26"/>
          <w:szCs w:val="26"/>
          <w:shd w:val="clear" w:color="auto" w:fill="FFFFFF"/>
          <w:lang w:val="uk-UA"/>
        </w:rPr>
        <w:t>у</w:t>
      </w:r>
      <w:r w:rsidRPr="00732330">
        <w:rPr>
          <w:rFonts w:ascii="Times New Roman" w:hAnsi="Times New Roman"/>
          <w:sz w:val="26"/>
          <w:szCs w:val="26"/>
          <w:shd w:val="clear" w:color="auto" w:fill="FFFFFF"/>
        </w:rPr>
        <w:t xml:space="preserve"> парах).</w:t>
      </w:r>
    </w:p>
    <w:p w:rsidR="006B766E" w:rsidRPr="00732330" w:rsidRDefault="006B766E" w:rsidP="006B766E">
      <w:pPr>
        <w:spacing w:after="0" w:line="240" w:lineRule="auto"/>
        <w:ind w:firstLine="567"/>
        <w:jc w:val="both"/>
        <w:rPr>
          <w:rFonts w:ascii="Times New Roman" w:hAnsi="Times New Roman"/>
          <w:sz w:val="26"/>
          <w:szCs w:val="26"/>
          <w:shd w:val="clear" w:color="auto" w:fill="FFFFFF"/>
        </w:rPr>
      </w:pPr>
      <w:r w:rsidRPr="00732330">
        <w:rPr>
          <w:rFonts w:ascii="Times New Roman" w:hAnsi="Times New Roman"/>
          <w:sz w:val="26"/>
          <w:szCs w:val="26"/>
          <w:shd w:val="clear" w:color="auto" w:fill="FFFFFF"/>
        </w:rPr>
        <w:t xml:space="preserve">При навчанні навичкам сприйняття на слух можна вибірково використовувати усі вищевикладені методи, тому що усі вони на певних етапах мають на меті прослуховування інформації або тексту. </w:t>
      </w:r>
    </w:p>
    <w:p w:rsidR="006B766E" w:rsidRPr="00732330" w:rsidRDefault="006B766E" w:rsidP="006B766E">
      <w:pPr>
        <w:spacing w:after="0" w:line="240" w:lineRule="auto"/>
        <w:ind w:firstLine="567"/>
        <w:jc w:val="both"/>
        <w:rPr>
          <w:rFonts w:ascii="Times New Roman" w:hAnsi="Times New Roman"/>
          <w:sz w:val="26"/>
          <w:szCs w:val="26"/>
          <w:shd w:val="clear" w:color="auto" w:fill="FFFFFF"/>
        </w:rPr>
      </w:pPr>
      <w:r w:rsidRPr="00732330">
        <w:rPr>
          <w:rFonts w:ascii="Times New Roman" w:hAnsi="Times New Roman"/>
          <w:sz w:val="26"/>
          <w:szCs w:val="26"/>
          <w:shd w:val="clear" w:color="auto" w:fill="FFFFFF"/>
        </w:rPr>
        <w:t>Ефективним є, на м</w:t>
      </w:r>
      <w:r w:rsidRPr="00732330">
        <w:rPr>
          <w:rFonts w:ascii="Times New Roman" w:hAnsi="Times New Roman"/>
          <w:sz w:val="26"/>
          <w:szCs w:val="26"/>
          <w:shd w:val="clear" w:color="auto" w:fill="FFFFFF"/>
          <w:lang w:val="uk-UA"/>
        </w:rPr>
        <w:t>ою думку</w:t>
      </w:r>
      <w:r w:rsidRPr="00732330">
        <w:rPr>
          <w:rFonts w:ascii="Times New Roman" w:hAnsi="Times New Roman"/>
          <w:sz w:val="26"/>
          <w:szCs w:val="26"/>
          <w:shd w:val="clear" w:color="auto" w:fill="FFFFFF"/>
        </w:rPr>
        <w:t xml:space="preserve">, використання на уроках різних органайзерів. Наприклад: </w:t>
      </w:r>
    </w:p>
    <w:p w:rsidR="006B766E" w:rsidRPr="00732330" w:rsidRDefault="006B766E" w:rsidP="00DF377D">
      <w:pPr>
        <w:pStyle w:val="a4"/>
        <w:numPr>
          <w:ilvl w:val="0"/>
          <w:numId w:val="50"/>
        </w:numPr>
        <w:tabs>
          <w:tab w:val="left" w:pos="993"/>
        </w:tabs>
        <w:ind w:left="0" w:firstLine="709"/>
        <w:jc w:val="both"/>
        <w:rPr>
          <w:sz w:val="26"/>
          <w:szCs w:val="26"/>
          <w:shd w:val="clear" w:color="auto" w:fill="FFFFFF"/>
        </w:rPr>
      </w:pPr>
      <w:r w:rsidRPr="00732330">
        <w:rPr>
          <w:b/>
          <w:sz w:val="26"/>
          <w:szCs w:val="26"/>
          <w:shd w:val="clear" w:color="auto" w:fill="FFFFFF"/>
        </w:rPr>
        <w:lastRenderedPageBreak/>
        <w:t>Кластер (гроно)</w:t>
      </w:r>
      <w:r w:rsidRPr="00732330">
        <w:rPr>
          <w:sz w:val="26"/>
          <w:szCs w:val="26"/>
          <w:shd w:val="clear" w:color="auto" w:fill="FFFFFF"/>
        </w:rPr>
        <w:t xml:space="preserve"> – ви</w:t>
      </w:r>
      <w:r w:rsidRPr="00732330">
        <w:rPr>
          <w:sz w:val="26"/>
          <w:szCs w:val="26"/>
          <w:shd w:val="clear" w:color="auto" w:fill="FFFFFF"/>
          <w:lang w:val="uk-UA"/>
        </w:rPr>
        <w:t>окремлення</w:t>
      </w:r>
      <w:r w:rsidRPr="00732330">
        <w:rPr>
          <w:sz w:val="26"/>
          <w:szCs w:val="26"/>
          <w:shd w:val="clear" w:color="auto" w:fill="FFFFFF"/>
        </w:rPr>
        <w:t xml:space="preserve"> смислових одиниць тексту і графічне їх оформлення в певному порядку у вигляді грона, служить для виклику </w:t>
      </w:r>
      <w:r w:rsidRPr="00732330">
        <w:rPr>
          <w:sz w:val="26"/>
          <w:szCs w:val="26"/>
          <w:shd w:val="clear" w:color="auto" w:fill="FFFFFF"/>
          <w:lang w:val="uk-UA"/>
        </w:rPr>
        <w:t>«</w:t>
      </w:r>
      <w:r w:rsidRPr="00732330">
        <w:rPr>
          <w:sz w:val="26"/>
          <w:szCs w:val="26"/>
          <w:shd w:val="clear" w:color="auto" w:fill="FFFFFF"/>
        </w:rPr>
        <w:t>старих</w:t>
      </w:r>
      <w:r w:rsidRPr="00732330">
        <w:rPr>
          <w:sz w:val="26"/>
          <w:szCs w:val="26"/>
          <w:shd w:val="clear" w:color="auto" w:fill="FFFFFF"/>
          <w:lang w:val="uk-UA"/>
        </w:rPr>
        <w:t xml:space="preserve">» </w:t>
      </w:r>
      <w:r w:rsidRPr="00732330">
        <w:rPr>
          <w:sz w:val="26"/>
          <w:szCs w:val="26"/>
          <w:shd w:val="clear" w:color="auto" w:fill="FFFFFF"/>
        </w:rPr>
        <w:t xml:space="preserve">знань і активізації їх для подальшого вивчення. </w:t>
      </w:r>
    </w:p>
    <w:p w:rsidR="006B766E" w:rsidRPr="000B62FD" w:rsidRDefault="006B766E" w:rsidP="006B766E">
      <w:pPr>
        <w:spacing w:after="0" w:line="240" w:lineRule="auto"/>
        <w:ind w:firstLine="567"/>
        <w:jc w:val="both"/>
        <w:rPr>
          <w:rFonts w:ascii="Times New Roman" w:hAnsi="Times New Roman"/>
          <w:sz w:val="26"/>
          <w:szCs w:val="26"/>
          <w:shd w:val="clear" w:color="auto" w:fill="FFFFFF"/>
        </w:rPr>
      </w:pPr>
      <w:r w:rsidRPr="00732330">
        <w:rPr>
          <w:rFonts w:ascii="Times New Roman" w:hAnsi="Times New Roman"/>
          <w:sz w:val="26"/>
          <w:szCs w:val="26"/>
          <w:shd w:val="clear" w:color="auto" w:fill="FFFFFF"/>
        </w:rPr>
        <w:t>Кластер відбиває первинні представлення учнів про предмет, що вивчається,</w:t>
      </w:r>
      <w:r w:rsidRPr="000B62FD">
        <w:rPr>
          <w:rFonts w:ascii="Times New Roman" w:hAnsi="Times New Roman"/>
          <w:sz w:val="26"/>
          <w:szCs w:val="26"/>
          <w:shd w:val="clear" w:color="auto" w:fill="FFFFFF"/>
        </w:rPr>
        <w:t xml:space="preserve"> сприяє повноцінному резюмуванню і уявляє наглядно схему роздуму по темі. </w:t>
      </w:r>
    </w:p>
    <w:p w:rsidR="006B766E" w:rsidRPr="000B62FD" w:rsidRDefault="006B766E" w:rsidP="006B766E">
      <w:pPr>
        <w:spacing w:after="0" w:line="240" w:lineRule="auto"/>
        <w:ind w:firstLine="567"/>
        <w:jc w:val="both"/>
        <w:rPr>
          <w:rFonts w:ascii="Times New Roman" w:hAnsi="Times New Roman"/>
          <w:sz w:val="26"/>
          <w:szCs w:val="26"/>
          <w:shd w:val="clear" w:color="auto" w:fill="FFFFFF"/>
        </w:rPr>
      </w:pPr>
      <w:r w:rsidRPr="000B62FD">
        <w:rPr>
          <w:rFonts w:ascii="Times New Roman" w:hAnsi="Times New Roman"/>
          <w:sz w:val="26"/>
          <w:szCs w:val="26"/>
          <w:shd w:val="clear" w:color="auto" w:fill="FFFFFF"/>
        </w:rPr>
        <w:t xml:space="preserve">Кластери можуть стати провідним прийомом і на стадії виклику, рефлексії, так і стратегії уроку в цілому. </w:t>
      </w:r>
    </w:p>
    <w:p w:rsidR="006B766E" w:rsidRPr="000B62FD" w:rsidRDefault="006B766E" w:rsidP="006B766E">
      <w:pPr>
        <w:spacing w:after="0" w:line="360" w:lineRule="auto"/>
        <w:ind w:right="176" w:firstLine="567"/>
        <w:jc w:val="center"/>
        <w:rPr>
          <w:rFonts w:ascii="Times New Roman" w:hAnsi="Times New Roman"/>
          <w:noProof/>
          <w:sz w:val="26"/>
          <w:szCs w:val="26"/>
          <w:lang w:val="uk-UA" w:eastAsia="ru-RU"/>
        </w:rPr>
      </w:pPr>
      <w:r>
        <w:rPr>
          <w:rFonts w:ascii="Times New Roman" w:hAnsi="Times New Roman"/>
          <w:noProof/>
          <w:sz w:val="26"/>
          <w:szCs w:val="26"/>
          <w:lang w:eastAsia="ru-RU"/>
        </w:rPr>
        <w:drawing>
          <wp:inline distT="0" distB="0" distL="0" distR="0" wp14:anchorId="2CD2C1C8" wp14:editId="2C60CE74">
            <wp:extent cx="2981325" cy="2438400"/>
            <wp:effectExtent l="0" t="0" r="9525" b="0"/>
            <wp:docPr id="2" name="Рисунок 2" descr="Картинки по запросу cluster examples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cluster examples englis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81325" cy="2438400"/>
                    </a:xfrm>
                    <a:prstGeom prst="rect">
                      <a:avLst/>
                    </a:prstGeom>
                    <a:noFill/>
                    <a:ln>
                      <a:noFill/>
                    </a:ln>
                  </pic:spPr>
                </pic:pic>
              </a:graphicData>
            </a:graphic>
          </wp:inline>
        </w:drawing>
      </w:r>
    </w:p>
    <w:p w:rsidR="006B766E" w:rsidRPr="000B62FD" w:rsidRDefault="006B766E" w:rsidP="006B766E">
      <w:pPr>
        <w:spacing w:after="0" w:line="240" w:lineRule="auto"/>
        <w:ind w:firstLine="567"/>
        <w:jc w:val="center"/>
        <w:rPr>
          <w:rFonts w:ascii="Times New Roman" w:hAnsi="Times New Roman"/>
          <w:sz w:val="26"/>
          <w:szCs w:val="26"/>
          <w:shd w:val="clear" w:color="auto" w:fill="FFFFFF"/>
        </w:rPr>
      </w:pPr>
      <w:r w:rsidRPr="000B62FD">
        <w:rPr>
          <w:rFonts w:ascii="Times New Roman" w:hAnsi="Times New Roman"/>
          <w:sz w:val="26"/>
          <w:szCs w:val="26"/>
          <w:shd w:val="clear" w:color="auto" w:fill="FFFFFF"/>
        </w:rPr>
        <w:t>Рис. 2</w:t>
      </w:r>
    </w:p>
    <w:p w:rsidR="006B766E" w:rsidRPr="000B62FD" w:rsidRDefault="006B766E" w:rsidP="00DF377D">
      <w:pPr>
        <w:pStyle w:val="a4"/>
        <w:numPr>
          <w:ilvl w:val="0"/>
          <w:numId w:val="50"/>
        </w:numPr>
        <w:tabs>
          <w:tab w:val="left" w:pos="993"/>
        </w:tabs>
        <w:ind w:left="0" w:firstLine="709"/>
        <w:jc w:val="both"/>
        <w:rPr>
          <w:sz w:val="26"/>
          <w:szCs w:val="26"/>
          <w:shd w:val="clear" w:color="auto" w:fill="FFFFFF"/>
          <w:lang w:val="uk-UA"/>
        </w:rPr>
      </w:pPr>
      <w:r w:rsidRPr="000B62FD">
        <w:rPr>
          <w:b/>
          <w:sz w:val="26"/>
          <w:szCs w:val="26"/>
          <w:shd w:val="clear" w:color="auto" w:fill="FFFFFF"/>
          <w:lang w:val="uk-UA"/>
        </w:rPr>
        <w:t>Діаграма Венна</w:t>
      </w:r>
      <w:r w:rsidRPr="000B62FD">
        <w:rPr>
          <w:sz w:val="26"/>
          <w:szCs w:val="26"/>
          <w:shd w:val="clear" w:color="auto" w:fill="FFFFFF"/>
          <w:lang w:val="uk-UA"/>
        </w:rPr>
        <w:t xml:space="preserve"> </w:t>
      </w:r>
      <w:r w:rsidRPr="00732330">
        <w:rPr>
          <w:sz w:val="26"/>
          <w:szCs w:val="26"/>
          <w:shd w:val="clear" w:color="auto" w:fill="FFFFFF"/>
        </w:rPr>
        <w:t>–</w:t>
      </w:r>
      <w:r w:rsidRPr="000B62FD">
        <w:rPr>
          <w:sz w:val="26"/>
          <w:szCs w:val="26"/>
          <w:shd w:val="clear" w:color="auto" w:fill="FFFFFF"/>
          <w:lang w:val="uk-UA"/>
        </w:rPr>
        <w:t xml:space="preserve"> добре працює на формування уміння логічно міркувати і виявляти загальне і різне в порівнюваних об'єктах і поняттях (при вивченні граматики).</w:t>
      </w:r>
    </w:p>
    <w:p w:rsidR="006B766E" w:rsidRPr="000B62FD" w:rsidRDefault="006B766E" w:rsidP="006B766E">
      <w:pPr>
        <w:pStyle w:val="a4"/>
        <w:ind w:left="0" w:firstLine="567"/>
        <w:jc w:val="both"/>
        <w:rPr>
          <w:sz w:val="26"/>
          <w:szCs w:val="26"/>
          <w:shd w:val="clear" w:color="auto" w:fill="FFFFFF"/>
          <w:lang w:val="uk-UA"/>
        </w:rPr>
      </w:pPr>
      <w:r>
        <w:rPr>
          <w:noProof/>
          <w:sz w:val="26"/>
          <w:szCs w:val="26"/>
          <w:lang w:val="ru-RU" w:eastAsia="ru-RU"/>
        </w:rPr>
        <w:drawing>
          <wp:inline distT="0" distB="0" distL="0" distR="0">
            <wp:extent cx="5419725" cy="2390775"/>
            <wp:effectExtent l="0" t="0" r="9525" b="9525"/>
            <wp:docPr id="1"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охожее изображени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9725" cy="2390775"/>
                    </a:xfrm>
                    <a:prstGeom prst="rect">
                      <a:avLst/>
                    </a:prstGeom>
                    <a:noFill/>
                    <a:ln>
                      <a:noFill/>
                    </a:ln>
                  </pic:spPr>
                </pic:pic>
              </a:graphicData>
            </a:graphic>
          </wp:inline>
        </w:drawing>
      </w:r>
    </w:p>
    <w:p w:rsidR="006B766E" w:rsidRPr="000B62FD" w:rsidRDefault="006B766E" w:rsidP="006B766E">
      <w:pPr>
        <w:pStyle w:val="a4"/>
        <w:ind w:left="0"/>
        <w:jc w:val="center"/>
        <w:rPr>
          <w:sz w:val="26"/>
          <w:szCs w:val="26"/>
          <w:shd w:val="clear" w:color="auto" w:fill="FFFFFF"/>
          <w:lang w:val="uk-UA"/>
        </w:rPr>
      </w:pPr>
      <w:r w:rsidRPr="000B62FD">
        <w:rPr>
          <w:sz w:val="26"/>
          <w:szCs w:val="26"/>
          <w:shd w:val="clear" w:color="auto" w:fill="FFFFFF"/>
          <w:lang w:val="uk-UA"/>
        </w:rPr>
        <w:t>Рис.3</w:t>
      </w:r>
    </w:p>
    <w:p w:rsidR="006B766E" w:rsidRDefault="006B766E" w:rsidP="006B766E">
      <w:pPr>
        <w:suppressLineNumbers/>
        <w:spacing w:after="0" w:line="240" w:lineRule="auto"/>
        <w:ind w:firstLine="567"/>
        <w:jc w:val="both"/>
        <w:rPr>
          <w:rFonts w:ascii="Times New Roman" w:hAnsi="Times New Roman"/>
          <w:sz w:val="26"/>
          <w:szCs w:val="26"/>
          <w:shd w:val="clear" w:color="auto" w:fill="FFFFFF"/>
        </w:rPr>
      </w:pPr>
      <w:r w:rsidRPr="000B62FD">
        <w:rPr>
          <w:rFonts w:ascii="Times New Roman" w:hAnsi="Times New Roman"/>
          <w:sz w:val="26"/>
          <w:szCs w:val="26"/>
        </w:rPr>
        <w:t xml:space="preserve">Критичне мислення </w:t>
      </w:r>
      <w:r w:rsidRPr="00732330">
        <w:rPr>
          <w:rFonts w:ascii="Times New Roman" w:hAnsi="Times New Roman"/>
          <w:sz w:val="26"/>
          <w:szCs w:val="26"/>
          <w:shd w:val="clear" w:color="auto" w:fill="FFFFFF"/>
        </w:rPr>
        <w:t>–</w:t>
      </w:r>
      <w:r w:rsidRPr="000B62FD">
        <w:rPr>
          <w:rFonts w:ascii="Times New Roman" w:hAnsi="Times New Roman"/>
          <w:b/>
          <w:sz w:val="26"/>
          <w:szCs w:val="26"/>
          <w:shd w:val="clear" w:color="auto" w:fill="FFFFFF"/>
          <w:lang w:val="uk-UA"/>
        </w:rPr>
        <w:t xml:space="preserve"> </w:t>
      </w:r>
      <w:r w:rsidRPr="000B62FD">
        <w:rPr>
          <w:rFonts w:ascii="Times New Roman" w:hAnsi="Times New Roman"/>
          <w:sz w:val="26"/>
          <w:szCs w:val="26"/>
        </w:rPr>
        <w:t xml:space="preserve">це підхід </w:t>
      </w:r>
      <w:r>
        <w:rPr>
          <w:rFonts w:ascii="Times New Roman" w:hAnsi="Times New Roman"/>
          <w:sz w:val="26"/>
          <w:szCs w:val="26"/>
          <w:lang w:val="uk-UA"/>
        </w:rPr>
        <w:t>до</w:t>
      </w:r>
      <w:r w:rsidRPr="000B62FD">
        <w:rPr>
          <w:rFonts w:ascii="Times New Roman" w:hAnsi="Times New Roman"/>
          <w:sz w:val="26"/>
          <w:szCs w:val="26"/>
        </w:rPr>
        <w:t xml:space="preserve"> навчанн</w:t>
      </w:r>
      <w:r>
        <w:rPr>
          <w:rFonts w:ascii="Times New Roman" w:hAnsi="Times New Roman"/>
          <w:sz w:val="26"/>
          <w:szCs w:val="26"/>
          <w:lang w:val="uk-UA"/>
        </w:rPr>
        <w:t>я</w:t>
      </w:r>
      <w:r w:rsidRPr="000B62FD">
        <w:rPr>
          <w:rFonts w:ascii="Times New Roman" w:hAnsi="Times New Roman"/>
          <w:sz w:val="26"/>
          <w:szCs w:val="26"/>
        </w:rPr>
        <w:t>, орієнтований на розвиток самостійної, творчої, мислячої особистості, на самореалізацію «я» учня, на розвиток його творчого потенціалу, на те, щоб він зміг застосувати отримані знання в подальшому житті і легко адаптуватися у навколишньому світі.</w:t>
      </w:r>
      <w:r>
        <w:rPr>
          <w:rFonts w:ascii="Times New Roman" w:hAnsi="Times New Roman"/>
          <w:sz w:val="26"/>
          <w:szCs w:val="26"/>
          <w:lang w:val="uk-UA"/>
        </w:rPr>
        <w:t xml:space="preserve"> </w:t>
      </w:r>
      <w:r w:rsidRPr="000B62FD">
        <w:rPr>
          <w:rFonts w:ascii="Times New Roman" w:hAnsi="Times New Roman"/>
          <w:sz w:val="26"/>
          <w:szCs w:val="26"/>
          <w:shd w:val="clear" w:color="auto" w:fill="FFFFFF"/>
        </w:rPr>
        <w:t>Використовуючи ці прийоми, ми готуємо учнів до вимог, які пропонують нам нові стандарти освіти</w:t>
      </w:r>
      <w:r w:rsidRPr="000B62FD">
        <w:rPr>
          <w:rFonts w:ascii="Times New Roman" w:hAnsi="Times New Roman"/>
          <w:sz w:val="26"/>
          <w:szCs w:val="26"/>
          <w:shd w:val="clear" w:color="auto" w:fill="FFFFFF"/>
          <w:lang w:val="uk-UA"/>
        </w:rPr>
        <w:t xml:space="preserve"> </w:t>
      </w:r>
      <w:r w:rsidRPr="000B62FD">
        <w:rPr>
          <w:rFonts w:ascii="Times New Roman" w:hAnsi="Times New Roman"/>
          <w:b/>
          <w:sz w:val="26"/>
          <w:szCs w:val="26"/>
          <w:shd w:val="clear" w:color="auto" w:fill="FFFFFF"/>
        </w:rPr>
        <w:t>–</w:t>
      </w:r>
      <w:r w:rsidRPr="000B62FD">
        <w:rPr>
          <w:rFonts w:ascii="Times New Roman" w:hAnsi="Times New Roman"/>
          <w:b/>
          <w:sz w:val="26"/>
          <w:szCs w:val="26"/>
          <w:shd w:val="clear" w:color="auto" w:fill="FFFFFF"/>
          <w:lang w:val="uk-UA"/>
        </w:rPr>
        <w:t xml:space="preserve"> </w:t>
      </w:r>
      <w:r w:rsidRPr="000B62FD">
        <w:rPr>
          <w:rFonts w:ascii="Times New Roman" w:hAnsi="Times New Roman"/>
          <w:sz w:val="26"/>
          <w:szCs w:val="26"/>
          <w:shd w:val="clear" w:color="auto" w:fill="FFFFFF"/>
        </w:rPr>
        <w:t>готуємо компетентних особистостей.</w:t>
      </w:r>
    </w:p>
    <w:p w:rsidR="006B766E" w:rsidRPr="000B62FD" w:rsidRDefault="006B766E" w:rsidP="006B766E">
      <w:pPr>
        <w:suppressLineNumbers/>
        <w:spacing w:after="0" w:line="240" w:lineRule="auto"/>
        <w:jc w:val="center"/>
        <w:rPr>
          <w:rFonts w:ascii="Times New Roman" w:hAnsi="Times New Roman"/>
          <w:b/>
          <w:sz w:val="26"/>
          <w:szCs w:val="26"/>
          <w:shd w:val="clear" w:color="auto" w:fill="FFFFFF"/>
          <w:lang w:val="uk-UA"/>
        </w:rPr>
      </w:pPr>
      <w:r>
        <w:rPr>
          <w:rFonts w:ascii="Times New Roman" w:hAnsi="Times New Roman"/>
          <w:sz w:val="26"/>
          <w:szCs w:val="26"/>
          <w:shd w:val="clear" w:color="auto" w:fill="FFFFFF"/>
        </w:rPr>
        <w:br w:type="page"/>
      </w:r>
      <w:r w:rsidRPr="000B62FD">
        <w:rPr>
          <w:rFonts w:ascii="Times New Roman" w:hAnsi="Times New Roman"/>
          <w:b/>
          <w:sz w:val="26"/>
          <w:szCs w:val="26"/>
          <w:shd w:val="clear" w:color="auto" w:fill="FFFFFF"/>
          <w:lang w:val="uk-UA"/>
        </w:rPr>
        <w:lastRenderedPageBreak/>
        <w:t>ЛІТЕРАТУРА:</w:t>
      </w:r>
    </w:p>
    <w:p w:rsidR="006B766E" w:rsidRPr="00600B2D" w:rsidRDefault="006B766E" w:rsidP="00DF377D">
      <w:pPr>
        <w:numPr>
          <w:ilvl w:val="0"/>
          <w:numId w:val="51"/>
        </w:numPr>
        <w:tabs>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Лабенко</w:t>
      </w:r>
      <w:r w:rsidRPr="000B62FD">
        <w:rPr>
          <w:rFonts w:ascii="Times New Roman" w:hAnsi="Times New Roman"/>
          <w:sz w:val="26"/>
          <w:szCs w:val="26"/>
          <w:lang w:val="uk-UA"/>
        </w:rPr>
        <w:t> </w:t>
      </w:r>
      <w:r w:rsidRPr="000B62FD">
        <w:rPr>
          <w:rFonts w:ascii="Times New Roman" w:hAnsi="Times New Roman"/>
          <w:sz w:val="26"/>
          <w:szCs w:val="26"/>
        </w:rPr>
        <w:t>О. Розвиток критичного мислення в середніх</w:t>
      </w:r>
      <w:r>
        <w:rPr>
          <w:rFonts w:ascii="Times New Roman" w:hAnsi="Times New Roman"/>
          <w:sz w:val="26"/>
          <w:szCs w:val="26"/>
        </w:rPr>
        <w:t xml:space="preserve"> загальноосвітніх </w:t>
      </w:r>
      <w:r w:rsidRPr="00600B2D">
        <w:rPr>
          <w:rFonts w:ascii="Times New Roman" w:hAnsi="Times New Roman"/>
          <w:sz w:val="26"/>
          <w:szCs w:val="26"/>
        </w:rPr>
        <w:t>закладах / О.</w:t>
      </w:r>
      <w:r w:rsidRPr="00600B2D">
        <w:rPr>
          <w:rFonts w:ascii="Times New Roman" w:hAnsi="Times New Roman"/>
          <w:sz w:val="26"/>
          <w:szCs w:val="26"/>
          <w:lang w:val="uk-UA"/>
        </w:rPr>
        <w:t> </w:t>
      </w:r>
      <w:r w:rsidRPr="00600B2D">
        <w:rPr>
          <w:rFonts w:ascii="Times New Roman" w:hAnsi="Times New Roman"/>
          <w:sz w:val="26"/>
          <w:szCs w:val="26"/>
        </w:rPr>
        <w:t>Лабенко // Рідна школа. – 2001. – №</w:t>
      </w:r>
      <w:r w:rsidRPr="00600B2D">
        <w:rPr>
          <w:rFonts w:ascii="Times New Roman" w:hAnsi="Times New Roman"/>
          <w:sz w:val="26"/>
          <w:szCs w:val="26"/>
          <w:lang w:val="uk-UA"/>
        </w:rPr>
        <w:t> </w:t>
      </w:r>
      <w:r w:rsidRPr="00600B2D">
        <w:rPr>
          <w:rFonts w:ascii="Times New Roman" w:hAnsi="Times New Roman"/>
          <w:sz w:val="26"/>
          <w:szCs w:val="26"/>
        </w:rPr>
        <w:t>4 – С.</w:t>
      </w:r>
      <w:r w:rsidRPr="00600B2D">
        <w:rPr>
          <w:rFonts w:ascii="Times New Roman" w:hAnsi="Times New Roman"/>
          <w:sz w:val="26"/>
          <w:szCs w:val="26"/>
          <w:lang w:val="uk-UA"/>
        </w:rPr>
        <w:t> </w:t>
      </w:r>
      <w:r w:rsidRPr="00600B2D">
        <w:rPr>
          <w:rFonts w:ascii="Times New Roman" w:hAnsi="Times New Roman"/>
          <w:sz w:val="26"/>
          <w:szCs w:val="26"/>
        </w:rPr>
        <w:t xml:space="preserve">68–70. </w:t>
      </w:r>
      <w:r w:rsidRPr="00600B2D">
        <w:rPr>
          <w:rFonts w:ascii="Times New Roman" w:hAnsi="Times New Roman"/>
          <w:sz w:val="26"/>
          <w:szCs w:val="26"/>
          <w:lang w:val="uk-UA"/>
        </w:rPr>
        <w:t xml:space="preserve">– Режим доступу: </w:t>
      </w:r>
      <w:hyperlink r:id="rId49" w:history="1">
        <w:r w:rsidRPr="00600B2D">
          <w:rPr>
            <w:rStyle w:val="a7"/>
            <w:rFonts w:ascii="Times New Roman" w:hAnsi="Times New Roman"/>
            <w:color w:val="auto"/>
            <w:sz w:val="26"/>
            <w:szCs w:val="26"/>
            <w:u w:val="none"/>
          </w:rPr>
          <w:t>http://osvita.ua/school/lessons_summary/edu_technology/49741/</w:t>
        </w:r>
      </w:hyperlink>
    </w:p>
    <w:p w:rsidR="006B766E" w:rsidRPr="00600B2D" w:rsidRDefault="00B863EC" w:rsidP="00DF377D">
      <w:pPr>
        <w:pStyle w:val="a4"/>
        <w:numPr>
          <w:ilvl w:val="0"/>
          <w:numId w:val="51"/>
        </w:numPr>
        <w:tabs>
          <w:tab w:val="left" w:pos="1134"/>
        </w:tabs>
        <w:ind w:left="0" w:firstLine="709"/>
        <w:jc w:val="both"/>
        <w:rPr>
          <w:sz w:val="26"/>
          <w:szCs w:val="26"/>
        </w:rPr>
      </w:pPr>
      <w:hyperlink r:id="rId50" w:history="1">
        <w:r w:rsidR="006B766E" w:rsidRPr="00600B2D">
          <w:rPr>
            <w:rStyle w:val="a7"/>
            <w:color w:val="auto"/>
            <w:sz w:val="26"/>
            <w:szCs w:val="26"/>
            <w:u w:val="none"/>
          </w:rPr>
          <w:t>https://www.cambridge.org/elt/blog/2018/04/04/teaching-critical-thinking/</w:t>
        </w:r>
      </w:hyperlink>
    </w:p>
    <w:p w:rsidR="006B766E" w:rsidRPr="00600B2D" w:rsidRDefault="00B863EC" w:rsidP="00DF377D">
      <w:pPr>
        <w:pStyle w:val="a4"/>
        <w:numPr>
          <w:ilvl w:val="0"/>
          <w:numId w:val="51"/>
        </w:numPr>
        <w:tabs>
          <w:tab w:val="left" w:pos="1134"/>
        </w:tabs>
        <w:ind w:left="0" w:firstLine="709"/>
        <w:jc w:val="both"/>
        <w:rPr>
          <w:sz w:val="26"/>
          <w:szCs w:val="26"/>
          <w:lang w:val="uk-UA"/>
        </w:rPr>
      </w:pPr>
      <w:hyperlink r:id="rId51" w:history="1">
        <w:r w:rsidR="006B766E" w:rsidRPr="00600B2D">
          <w:rPr>
            <w:rStyle w:val="a7"/>
            <w:color w:val="auto"/>
            <w:sz w:val="26"/>
            <w:szCs w:val="26"/>
            <w:u w:val="none"/>
          </w:rPr>
          <w:t>http</w:t>
        </w:r>
        <w:r w:rsidR="006B766E" w:rsidRPr="00600B2D">
          <w:rPr>
            <w:rStyle w:val="a7"/>
            <w:color w:val="auto"/>
            <w:sz w:val="26"/>
            <w:szCs w:val="26"/>
            <w:u w:val="none"/>
            <w:lang w:val="uk-UA"/>
          </w:rPr>
          <w:t>://</w:t>
        </w:r>
        <w:r w:rsidR="006B766E" w:rsidRPr="00600B2D">
          <w:rPr>
            <w:rStyle w:val="a7"/>
            <w:color w:val="auto"/>
            <w:sz w:val="26"/>
            <w:szCs w:val="26"/>
            <w:u w:val="none"/>
          </w:rPr>
          <w:t>www</w:t>
        </w:r>
        <w:r w:rsidR="006B766E" w:rsidRPr="00600B2D">
          <w:rPr>
            <w:rStyle w:val="a7"/>
            <w:color w:val="auto"/>
            <w:sz w:val="26"/>
            <w:szCs w:val="26"/>
            <w:u w:val="none"/>
            <w:lang w:val="uk-UA"/>
          </w:rPr>
          <w:t>.</w:t>
        </w:r>
        <w:r w:rsidR="006B766E" w:rsidRPr="00600B2D">
          <w:rPr>
            <w:rStyle w:val="a7"/>
            <w:color w:val="auto"/>
            <w:sz w:val="26"/>
            <w:szCs w:val="26"/>
            <w:u w:val="none"/>
          </w:rPr>
          <w:t>criticalthinking</w:t>
        </w:r>
        <w:r w:rsidR="006B766E" w:rsidRPr="00600B2D">
          <w:rPr>
            <w:rStyle w:val="a7"/>
            <w:color w:val="auto"/>
            <w:sz w:val="26"/>
            <w:szCs w:val="26"/>
            <w:u w:val="none"/>
            <w:lang w:val="uk-UA"/>
          </w:rPr>
          <w:t>.</w:t>
        </w:r>
        <w:r w:rsidR="006B766E" w:rsidRPr="00600B2D">
          <w:rPr>
            <w:rStyle w:val="a7"/>
            <w:color w:val="auto"/>
            <w:sz w:val="26"/>
            <w:szCs w:val="26"/>
            <w:u w:val="none"/>
          </w:rPr>
          <w:t>expert</w:t>
        </w:r>
        <w:r w:rsidR="006B766E" w:rsidRPr="00600B2D">
          <w:rPr>
            <w:rStyle w:val="a7"/>
            <w:color w:val="auto"/>
            <w:sz w:val="26"/>
            <w:szCs w:val="26"/>
            <w:u w:val="none"/>
            <w:lang w:val="uk-UA"/>
          </w:rPr>
          <w:t>/</w:t>
        </w:r>
        <w:r w:rsidR="006B766E" w:rsidRPr="00600B2D">
          <w:rPr>
            <w:rStyle w:val="a7"/>
            <w:color w:val="auto"/>
            <w:sz w:val="26"/>
            <w:szCs w:val="26"/>
            <w:u w:val="none"/>
          </w:rPr>
          <w:t>instrumenty</w:t>
        </w:r>
        <w:r w:rsidR="006B766E" w:rsidRPr="00600B2D">
          <w:rPr>
            <w:rStyle w:val="a7"/>
            <w:color w:val="auto"/>
            <w:sz w:val="26"/>
            <w:szCs w:val="26"/>
            <w:u w:val="none"/>
            <w:lang w:val="uk-UA"/>
          </w:rPr>
          <w:t>/</w:t>
        </w:r>
        <w:r w:rsidR="006B766E" w:rsidRPr="00600B2D">
          <w:rPr>
            <w:rStyle w:val="a7"/>
            <w:color w:val="auto"/>
            <w:sz w:val="26"/>
            <w:szCs w:val="26"/>
            <w:u w:val="none"/>
          </w:rPr>
          <w:t>struktura</w:t>
        </w:r>
        <w:r w:rsidR="006B766E" w:rsidRPr="00600B2D">
          <w:rPr>
            <w:rStyle w:val="a7"/>
            <w:color w:val="auto"/>
            <w:sz w:val="26"/>
            <w:szCs w:val="26"/>
            <w:u w:val="none"/>
            <w:lang w:val="uk-UA"/>
          </w:rPr>
          <w:t>-</w:t>
        </w:r>
        <w:r w:rsidR="006B766E" w:rsidRPr="00600B2D">
          <w:rPr>
            <w:rStyle w:val="a7"/>
            <w:color w:val="auto"/>
            <w:sz w:val="26"/>
            <w:szCs w:val="26"/>
            <w:u w:val="none"/>
          </w:rPr>
          <w:t>interaktivnogo</w:t>
        </w:r>
        <w:r w:rsidR="006B766E" w:rsidRPr="00600B2D">
          <w:rPr>
            <w:rStyle w:val="a7"/>
            <w:color w:val="auto"/>
            <w:sz w:val="26"/>
            <w:szCs w:val="26"/>
            <w:u w:val="none"/>
            <w:lang w:val="uk-UA"/>
          </w:rPr>
          <w:t>-</w:t>
        </w:r>
        <w:r w:rsidR="006B766E" w:rsidRPr="00600B2D">
          <w:rPr>
            <w:rStyle w:val="a7"/>
            <w:color w:val="auto"/>
            <w:sz w:val="26"/>
            <w:szCs w:val="26"/>
            <w:u w:val="none"/>
          </w:rPr>
          <w:t>uroku</w:t>
        </w:r>
        <w:r w:rsidR="006B766E" w:rsidRPr="00600B2D">
          <w:rPr>
            <w:rStyle w:val="a7"/>
            <w:color w:val="auto"/>
            <w:sz w:val="26"/>
            <w:szCs w:val="26"/>
            <w:u w:val="none"/>
            <w:lang w:val="uk-UA"/>
          </w:rPr>
          <w:t>-</w:t>
        </w:r>
        <w:r w:rsidR="006B766E" w:rsidRPr="00600B2D">
          <w:rPr>
            <w:rStyle w:val="a7"/>
            <w:color w:val="auto"/>
            <w:sz w:val="26"/>
            <w:szCs w:val="26"/>
            <w:u w:val="none"/>
          </w:rPr>
          <w:t>z</w:t>
        </w:r>
        <w:r w:rsidR="006B766E" w:rsidRPr="00600B2D">
          <w:rPr>
            <w:rStyle w:val="a7"/>
            <w:color w:val="auto"/>
            <w:sz w:val="26"/>
            <w:szCs w:val="26"/>
            <w:u w:val="none"/>
            <w:lang w:val="uk-UA"/>
          </w:rPr>
          <w:t>-</w:t>
        </w:r>
        <w:r w:rsidR="006B766E" w:rsidRPr="00600B2D">
          <w:rPr>
            <w:rStyle w:val="a7"/>
            <w:color w:val="auto"/>
            <w:sz w:val="26"/>
            <w:szCs w:val="26"/>
            <w:u w:val="none"/>
          </w:rPr>
          <w:t>rozvitku</w:t>
        </w:r>
        <w:r w:rsidR="006B766E" w:rsidRPr="00600B2D">
          <w:rPr>
            <w:rStyle w:val="a7"/>
            <w:color w:val="auto"/>
            <w:sz w:val="26"/>
            <w:szCs w:val="26"/>
            <w:u w:val="none"/>
            <w:lang w:val="uk-UA"/>
          </w:rPr>
          <w:t>-</w:t>
        </w:r>
        <w:r w:rsidR="006B766E" w:rsidRPr="00600B2D">
          <w:rPr>
            <w:rStyle w:val="a7"/>
            <w:color w:val="auto"/>
            <w:sz w:val="26"/>
            <w:szCs w:val="26"/>
            <w:u w:val="none"/>
          </w:rPr>
          <w:t>kritichnogo</w:t>
        </w:r>
        <w:r w:rsidR="006B766E" w:rsidRPr="00600B2D">
          <w:rPr>
            <w:rStyle w:val="a7"/>
            <w:color w:val="auto"/>
            <w:sz w:val="26"/>
            <w:szCs w:val="26"/>
            <w:u w:val="none"/>
            <w:lang w:val="uk-UA"/>
          </w:rPr>
          <w:t>-</w:t>
        </w:r>
        <w:r w:rsidR="006B766E" w:rsidRPr="00600B2D">
          <w:rPr>
            <w:rStyle w:val="a7"/>
            <w:color w:val="auto"/>
            <w:sz w:val="26"/>
            <w:szCs w:val="26"/>
            <w:u w:val="none"/>
          </w:rPr>
          <w:t>mislennya</w:t>
        </w:r>
        <w:r w:rsidR="006B766E" w:rsidRPr="00600B2D">
          <w:rPr>
            <w:rStyle w:val="a7"/>
            <w:color w:val="auto"/>
            <w:sz w:val="26"/>
            <w:szCs w:val="26"/>
            <w:u w:val="none"/>
            <w:lang w:val="uk-UA"/>
          </w:rPr>
          <w:t>/</w:t>
        </w:r>
      </w:hyperlink>
    </w:p>
    <w:p w:rsidR="006B766E" w:rsidRPr="00600B2D" w:rsidRDefault="00B863EC" w:rsidP="00DF377D">
      <w:pPr>
        <w:pStyle w:val="a4"/>
        <w:numPr>
          <w:ilvl w:val="0"/>
          <w:numId w:val="51"/>
        </w:numPr>
        <w:tabs>
          <w:tab w:val="left" w:pos="1134"/>
        </w:tabs>
        <w:ind w:left="0" w:firstLine="709"/>
        <w:jc w:val="both"/>
        <w:rPr>
          <w:sz w:val="26"/>
          <w:szCs w:val="26"/>
          <w:lang w:val="uk-UA"/>
        </w:rPr>
      </w:pPr>
      <w:hyperlink r:id="rId52" w:history="1">
        <w:r w:rsidR="006B766E" w:rsidRPr="00600B2D">
          <w:rPr>
            <w:rStyle w:val="a7"/>
            <w:color w:val="auto"/>
            <w:sz w:val="26"/>
            <w:szCs w:val="26"/>
            <w:u w:val="none"/>
          </w:rPr>
          <w:t>https</w:t>
        </w:r>
        <w:r w:rsidR="006B766E" w:rsidRPr="00600B2D">
          <w:rPr>
            <w:rStyle w:val="a7"/>
            <w:color w:val="auto"/>
            <w:sz w:val="26"/>
            <w:szCs w:val="26"/>
            <w:u w:val="none"/>
            <w:lang w:val="uk-UA"/>
          </w:rPr>
          <w:t>://</w:t>
        </w:r>
        <w:r w:rsidR="006B766E" w:rsidRPr="00600B2D">
          <w:rPr>
            <w:rStyle w:val="a7"/>
            <w:color w:val="auto"/>
            <w:sz w:val="26"/>
            <w:szCs w:val="26"/>
            <w:u w:val="none"/>
          </w:rPr>
          <w:t>oupeltglobalblog</w:t>
        </w:r>
        <w:r w:rsidR="006B766E" w:rsidRPr="00600B2D">
          <w:rPr>
            <w:rStyle w:val="a7"/>
            <w:color w:val="auto"/>
            <w:sz w:val="26"/>
            <w:szCs w:val="26"/>
            <w:u w:val="none"/>
            <w:lang w:val="uk-UA"/>
          </w:rPr>
          <w:t>.</w:t>
        </w:r>
        <w:r w:rsidR="006B766E" w:rsidRPr="00600B2D">
          <w:rPr>
            <w:rStyle w:val="a7"/>
            <w:color w:val="auto"/>
            <w:sz w:val="26"/>
            <w:szCs w:val="26"/>
            <w:u w:val="none"/>
          </w:rPr>
          <w:t>com</w:t>
        </w:r>
        <w:r w:rsidR="006B766E" w:rsidRPr="00600B2D">
          <w:rPr>
            <w:rStyle w:val="a7"/>
            <w:color w:val="auto"/>
            <w:sz w:val="26"/>
            <w:szCs w:val="26"/>
            <w:u w:val="none"/>
            <w:lang w:val="uk-UA"/>
          </w:rPr>
          <w:t>/2013/10/09/</w:t>
        </w:r>
        <w:r w:rsidR="006B766E" w:rsidRPr="00600B2D">
          <w:rPr>
            <w:rStyle w:val="a7"/>
            <w:color w:val="auto"/>
            <w:sz w:val="26"/>
            <w:szCs w:val="26"/>
            <w:u w:val="none"/>
          </w:rPr>
          <w:t>critical</w:t>
        </w:r>
        <w:r w:rsidR="006B766E" w:rsidRPr="00600B2D">
          <w:rPr>
            <w:rStyle w:val="a7"/>
            <w:color w:val="auto"/>
            <w:sz w:val="26"/>
            <w:szCs w:val="26"/>
            <w:u w:val="none"/>
            <w:lang w:val="uk-UA"/>
          </w:rPr>
          <w:t>-</w:t>
        </w:r>
        <w:r w:rsidR="006B766E" w:rsidRPr="00600B2D">
          <w:rPr>
            <w:rStyle w:val="a7"/>
            <w:color w:val="auto"/>
            <w:sz w:val="26"/>
            <w:szCs w:val="26"/>
            <w:u w:val="none"/>
          </w:rPr>
          <w:t>thinking</w:t>
        </w:r>
        <w:r w:rsidR="006B766E" w:rsidRPr="00600B2D">
          <w:rPr>
            <w:rStyle w:val="a7"/>
            <w:color w:val="auto"/>
            <w:sz w:val="26"/>
            <w:szCs w:val="26"/>
            <w:u w:val="none"/>
            <w:lang w:val="uk-UA"/>
          </w:rPr>
          <w:t>-</w:t>
        </w:r>
        <w:r w:rsidR="006B766E" w:rsidRPr="00600B2D">
          <w:rPr>
            <w:rStyle w:val="a7"/>
            <w:color w:val="auto"/>
            <w:sz w:val="26"/>
            <w:szCs w:val="26"/>
            <w:u w:val="none"/>
          </w:rPr>
          <w:t>in</w:t>
        </w:r>
        <w:r w:rsidR="006B766E" w:rsidRPr="00600B2D">
          <w:rPr>
            <w:rStyle w:val="a7"/>
            <w:color w:val="auto"/>
            <w:sz w:val="26"/>
            <w:szCs w:val="26"/>
            <w:u w:val="none"/>
            <w:lang w:val="uk-UA"/>
          </w:rPr>
          <w:t>-</w:t>
        </w:r>
        <w:r w:rsidR="006B766E" w:rsidRPr="00600B2D">
          <w:rPr>
            <w:rStyle w:val="a7"/>
            <w:color w:val="auto"/>
            <w:sz w:val="26"/>
            <w:szCs w:val="26"/>
            <w:u w:val="none"/>
          </w:rPr>
          <w:t>your</w:t>
        </w:r>
        <w:r w:rsidR="006B766E" w:rsidRPr="00600B2D">
          <w:rPr>
            <w:rStyle w:val="a7"/>
            <w:color w:val="auto"/>
            <w:sz w:val="26"/>
            <w:szCs w:val="26"/>
            <w:u w:val="none"/>
            <w:lang w:val="uk-UA"/>
          </w:rPr>
          <w:t>-</w:t>
        </w:r>
        <w:r w:rsidR="006B766E" w:rsidRPr="00600B2D">
          <w:rPr>
            <w:rStyle w:val="a7"/>
            <w:color w:val="auto"/>
            <w:sz w:val="26"/>
            <w:szCs w:val="26"/>
            <w:u w:val="none"/>
          </w:rPr>
          <w:t>lessons</w:t>
        </w:r>
        <w:r w:rsidR="006B766E" w:rsidRPr="00600B2D">
          <w:rPr>
            <w:rStyle w:val="a7"/>
            <w:color w:val="auto"/>
            <w:sz w:val="26"/>
            <w:szCs w:val="26"/>
            <w:u w:val="none"/>
            <w:lang w:val="uk-UA"/>
          </w:rPr>
          <w:t>-</w:t>
        </w:r>
        <w:r w:rsidR="006B766E" w:rsidRPr="00600B2D">
          <w:rPr>
            <w:rStyle w:val="a7"/>
            <w:color w:val="auto"/>
            <w:sz w:val="26"/>
            <w:szCs w:val="26"/>
            <w:u w:val="none"/>
          </w:rPr>
          <w:t>its</w:t>
        </w:r>
        <w:r w:rsidR="006B766E" w:rsidRPr="00600B2D">
          <w:rPr>
            <w:rStyle w:val="a7"/>
            <w:color w:val="auto"/>
            <w:sz w:val="26"/>
            <w:szCs w:val="26"/>
            <w:u w:val="none"/>
            <w:lang w:val="uk-UA"/>
          </w:rPr>
          <w:t>-</w:t>
        </w:r>
        <w:r w:rsidR="006B766E" w:rsidRPr="00600B2D">
          <w:rPr>
            <w:rStyle w:val="a7"/>
            <w:color w:val="auto"/>
            <w:sz w:val="26"/>
            <w:szCs w:val="26"/>
            <w:u w:val="none"/>
          </w:rPr>
          <w:t>easier</w:t>
        </w:r>
        <w:r w:rsidR="006B766E" w:rsidRPr="00600B2D">
          <w:rPr>
            <w:rStyle w:val="a7"/>
            <w:color w:val="auto"/>
            <w:sz w:val="26"/>
            <w:szCs w:val="26"/>
            <w:u w:val="none"/>
            <w:lang w:val="uk-UA"/>
          </w:rPr>
          <w:t>-</w:t>
        </w:r>
        <w:r w:rsidR="006B766E" w:rsidRPr="00600B2D">
          <w:rPr>
            <w:rStyle w:val="a7"/>
            <w:color w:val="auto"/>
            <w:sz w:val="26"/>
            <w:szCs w:val="26"/>
            <w:u w:val="none"/>
          </w:rPr>
          <w:t>than</w:t>
        </w:r>
        <w:r w:rsidR="006B766E" w:rsidRPr="00600B2D">
          <w:rPr>
            <w:rStyle w:val="a7"/>
            <w:color w:val="auto"/>
            <w:sz w:val="26"/>
            <w:szCs w:val="26"/>
            <w:u w:val="none"/>
            <w:lang w:val="uk-UA"/>
          </w:rPr>
          <w:t>-</w:t>
        </w:r>
        <w:r w:rsidR="006B766E" w:rsidRPr="00600B2D">
          <w:rPr>
            <w:rStyle w:val="a7"/>
            <w:color w:val="auto"/>
            <w:sz w:val="26"/>
            <w:szCs w:val="26"/>
            <w:u w:val="none"/>
          </w:rPr>
          <w:t>you</w:t>
        </w:r>
        <w:r w:rsidR="006B766E" w:rsidRPr="00600B2D">
          <w:rPr>
            <w:rStyle w:val="a7"/>
            <w:color w:val="auto"/>
            <w:sz w:val="26"/>
            <w:szCs w:val="26"/>
            <w:u w:val="none"/>
            <w:lang w:val="uk-UA"/>
          </w:rPr>
          <w:t>-</w:t>
        </w:r>
        <w:r w:rsidR="006B766E" w:rsidRPr="00600B2D">
          <w:rPr>
            <w:rStyle w:val="a7"/>
            <w:color w:val="auto"/>
            <w:sz w:val="26"/>
            <w:szCs w:val="26"/>
            <w:u w:val="none"/>
          </w:rPr>
          <w:t>think</w:t>
        </w:r>
        <w:r w:rsidR="006B766E" w:rsidRPr="00600B2D">
          <w:rPr>
            <w:rStyle w:val="a7"/>
            <w:color w:val="auto"/>
            <w:sz w:val="26"/>
            <w:szCs w:val="26"/>
            <w:u w:val="none"/>
            <w:lang w:val="uk-UA"/>
          </w:rPr>
          <w:t>/</w:t>
        </w:r>
      </w:hyperlink>
    </w:p>
    <w:p w:rsidR="006B766E" w:rsidRPr="00600B2D" w:rsidRDefault="00B863EC" w:rsidP="00DF377D">
      <w:pPr>
        <w:pStyle w:val="a4"/>
        <w:numPr>
          <w:ilvl w:val="0"/>
          <w:numId w:val="51"/>
        </w:numPr>
        <w:tabs>
          <w:tab w:val="left" w:pos="1134"/>
        </w:tabs>
        <w:ind w:left="0" w:firstLine="709"/>
        <w:jc w:val="both"/>
        <w:rPr>
          <w:sz w:val="26"/>
          <w:szCs w:val="26"/>
          <w:lang w:val="uk-UA"/>
        </w:rPr>
      </w:pPr>
      <w:hyperlink r:id="rId53" w:history="1">
        <w:r w:rsidR="006B766E" w:rsidRPr="00600B2D">
          <w:rPr>
            <w:rStyle w:val="a7"/>
            <w:color w:val="auto"/>
            <w:sz w:val="26"/>
            <w:szCs w:val="26"/>
            <w:u w:val="none"/>
          </w:rPr>
          <w:t>https</w:t>
        </w:r>
        <w:r w:rsidR="006B766E" w:rsidRPr="00600B2D">
          <w:rPr>
            <w:rStyle w:val="a7"/>
            <w:color w:val="auto"/>
            <w:sz w:val="26"/>
            <w:szCs w:val="26"/>
            <w:u w:val="none"/>
            <w:lang w:val="uk-UA"/>
          </w:rPr>
          <w:t>://</w:t>
        </w:r>
        <w:r w:rsidR="006B766E" w:rsidRPr="00600B2D">
          <w:rPr>
            <w:rStyle w:val="a7"/>
            <w:color w:val="auto"/>
            <w:sz w:val="26"/>
            <w:szCs w:val="26"/>
            <w:u w:val="none"/>
          </w:rPr>
          <w:t>www</w:t>
        </w:r>
        <w:r w:rsidR="006B766E" w:rsidRPr="00600B2D">
          <w:rPr>
            <w:rStyle w:val="a7"/>
            <w:color w:val="auto"/>
            <w:sz w:val="26"/>
            <w:szCs w:val="26"/>
            <w:u w:val="none"/>
            <w:lang w:val="uk-UA"/>
          </w:rPr>
          <w:t>.</w:t>
        </w:r>
        <w:r w:rsidR="006B766E" w:rsidRPr="00600B2D">
          <w:rPr>
            <w:rStyle w:val="a7"/>
            <w:color w:val="auto"/>
            <w:sz w:val="26"/>
            <w:szCs w:val="26"/>
            <w:u w:val="none"/>
          </w:rPr>
          <w:t>teachingenglish</w:t>
        </w:r>
        <w:r w:rsidR="006B766E" w:rsidRPr="00600B2D">
          <w:rPr>
            <w:rStyle w:val="a7"/>
            <w:color w:val="auto"/>
            <w:sz w:val="26"/>
            <w:szCs w:val="26"/>
            <w:u w:val="none"/>
            <w:lang w:val="uk-UA"/>
          </w:rPr>
          <w:t>.</w:t>
        </w:r>
        <w:r w:rsidR="006B766E" w:rsidRPr="00600B2D">
          <w:rPr>
            <w:rStyle w:val="a7"/>
            <w:color w:val="auto"/>
            <w:sz w:val="26"/>
            <w:szCs w:val="26"/>
            <w:u w:val="none"/>
          </w:rPr>
          <w:t>org</w:t>
        </w:r>
        <w:r w:rsidR="006B766E" w:rsidRPr="00600B2D">
          <w:rPr>
            <w:rStyle w:val="a7"/>
            <w:color w:val="auto"/>
            <w:sz w:val="26"/>
            <w:szCs w:val="26"/>
            <w:u w:val="none"/>
            <w:lang w:val="uk-UA"/>
          </w:rPr>
          <w:t>.</w:t>
        </w:r>
        <w:r w:rsidR="006B766E" w:rsidRPr="00600B2D">
          <w:rPr>
            <w:rStyle w:val="a7"/>
            <w:color w:val="auto"/>
            <w:sz w:val="26"/>
            <w:szCs w:val="26"/>
            <w:u w:val="none"/>
          </w:rPr>
          <w:t>uk</w:t>
        </w:r>
        <w:r w:rsidR="006B766E" w:rsidRPr="00600B2D">
          <w:rPr>
            <w:rStyle w:val="a7"/>
            <w:color w:val="auto"/>
            <w:sz w:val="26"/>
            <w:szCs w:val="26"/>
            <w:u w:val="none"/>
            <w:lang w:val="uk-UA"/>
          </w:rPr>
          <w:t>/</w:t>
        </w:r>
        <w:r w:rsidR="006B766E" w:rsidRPr="00600B2D">
          <w:rPr>
            <w:rStyle w:val="a7"/>
            <w:color w:val="auto"/>
            <w:sz w:val="26"/>
            <w:szCs w:val="26"/>
            <w:u w:val="none"/>
          </w:rPr>
          <w:t>blogs</w:t>
        </w:r>
        <w:r w:rsidR="006B766E" w:rsidRPr="00600B2D">
          <w:rPr>
            <w:rStyle w:val="a7"/>
            <w:color w:val="auto"/>
            <w:sz w:val="26"/>
            <w:szCs w:val="26"/>
            <w:u w:val="none"/>
            <w:lang w:val="uk-UA"/>
          </w:rPr>
          <w:t>/</w:t>
        </w:r>
        <w:r w:rsidR="006B766E" w:rsidRPr="00600B2D">
          <w:rPr>
            <w:rStyle w:val="a7"/>
            <w:color w:val="auto"/>
            <w:sz w:val="26"/>
            <w:szCs w:val="26"/>
            <w:u w:val="none"/>
          </w:rPr>
          <w:t>ninamk</w:t>
        </w:r>
        <w:r w:rsidR="006B766E" w:rsidRPr="00600B2D">
          <w:rPr>
            <w:rStyle w:val="a7"/>
            <w:color w:val="auto"/>
            <w:sz w:val="26"/>
            <w:szCs w:val="26"/>
            <w:u w:val="none"/>
            <w:lang w:val="uk-UA"/>
          </w:rPr>
          <w:t>/</w:t>
        </w:r>
        <w:r w:rsidR="006B766E" w:rsidRPr="00600B2D">
          <w:rPr>
            <w:rStyle w:val="a7"/>
            <w:color w:val="auto"/>
            <w:sz w:val="26"/>
            <w:szCs w:val="26"/>
            <w:u w:val="none"/>
          </w:rPr>
          <w:t>critical</w:t>
        </w:r>
        <w:r w:rsidR="006B766E" w:rsidRPr="00600B2D">
          <w:rPr>
            <w:rStyle w:val="a7"/>
            <w:color w:val="auto"/>
            <w:sz w:val="26"/>
            <w:szCs w:val="26"/>
            <w:u w:val="none"/>
            <w:lang w:val="uk-UA"/>
          </w:rPr>
          <w:t>-</w:t>
        </w:r>
        <w:r w:rsidR="006B766E" w:rsidRPr="00600B2D">
          <w:rPr>
            <w:rStyle w:val="a7"/>
            <w:color w:val="auto"/>
            <w:sz w:val="26"/>
            <w:szCs w:val="26"/>
            <w:u w:val="none"/>
          </w:rPr>
          <w:t>thinking</w:t>
        </w:r>
        <w:r w:rsidR="006B766E" w:rsidRPr="00600B2D">
          <w:rPr>
            <w:rStyle w:val="a7"/>
            <w:color w:val="auto"/>
            <w:sz w:val="26"/>
            <w:szCs w:val="26"/>
            <w:u w:val="none"/>
            <w:lang w:val="uk-UA"/>
          </w:rPr>
          <w:t>-</w:t>
        </w:r>
        <w:r w:rsidR="006B766E" w:rsidRPr="00600B2D">
          <w:rPr>
            <w:rStyle w:val="a7"/>
            <w:color w:val="auto"/>
            <w:sz w:val="26"/>
            <w:szCs w:val="26"/>
            <w:u w:val="none"/>
          </w:rPr>
          <w:t>skills</w:t>
        </w:r>
      </w:hyperlink>
    </w:p>
    <w:p w:rsidR="006B766E" w:rsidRPr="00600B2D" w:rsidRDefault="00B863EC" w:rsidP="00DF377D">
      <w:pPr>
        <w:pStyle w:val="a4"/>
        <w:numPr>
          <w:ilvl w:val="0"/>
          <w:numId w:val="51"/>
        </w:numPr>
        <w:tabs>
          <w:tab w:val="left" w:pos="1134"/>
        </w:tabs>
        <w:ind w:left="0" w:firstLine="709"/>
        <w:jc w:val="both"/>
        <w:rPr>
          <w:sz w:val="26"/>
          <w:szCs w:val="26"/>
          <w:lang w:val="uk-UA"/>
        </w:rPr>
      </w:pPr>
      <w:hyperlink r:id="rId54" w:history="1">
        <w:r w:rsidR="006B766E" w:rsidRPr="00600B2D">
          <w:rPr>
            <w:rStyle w:val="a7"/>
            <w:color w:val="auto"/>
            <w:sz w:val="26"/>
            <w:szCs w:val="26"/>
            <w:u w:val="none"/>
          </w:rPr>
          <w:t>http</w:t>
        </w:r>
        <w:r w:rsidR="006B766E" w:rsidRPr="00600B2D">
          <w:rPr>
            <w:rStyle w:val="a7"/>
            <w:color w:val="auto"/>
            <w:sz w:val="26"/>
            <w:szCs w:val="26"/>
            <w:u w:val="none"/>
            <w:lang w:val="uk-UA"/>
          </w:rPr>
          <w:t>://</w:t>
        </w:r>
        <w:r w:rsidR="006B766E" w:rsidRPr="00600B2D">
          <w:rPr>
            <w:rStyle w:val="a7"/>
            <w:color w:val="auto"/>
            <w:sz w:val="26"/>
            <w:szCs w:val="26"/>
            <w:u w:val="none"/>
          </w:rPr>
          <w:t>www</w:t>
        </w:r>
        <w:r w:rsidR="006B766E" w:rsidRPr="00600B2D">
          <w:rPr>
            <w:rStyle w:val="a7"/>
            <w:color w:val="auto"/>
            <w:sz w:val="26"/>
            <w:szCs w:val="26"/>
            <w:u w:val="none"/>
            <w:lang w:val="uk-UA"/>
          </w:rPr>
          <w:t>.</w:t>
        </w:r>
        <w:r w:rsidR="006B766E" w:rsidRPr="00600B2D">
          <w:rPr>
            <w:rStyle w:val="a7"/>
            <w:color w:val="auto"/>
            <w:sz w:val="26"/>
            <w:szCs w:val="26"/>
            <w:u w:val="none"/>
          </w:rPr>
          <w:t>yrok</w:t>
        </w:r>
        <w:r w:rsidR="006B766E" w:rsidRPr="00600B2D">
          <w:rPr>
            <w:rStyle w:val="a7"/>
            <w:color w:val="auto"/>
            <w:sz w:val="26"/>
            <w:szCs w:val="26"/>
            <w:u w:val="none"/>
            <w:lang w:val="uk-UA"/>
          </w:rPr>
          <w:t>.</w:t>
        </w:r>
        <w:r w:rsidR="006B766E" w:rsidRPr="00600B2D">
          <w:rPr>
            <w:rStyle w:val="a7"/>
            <w:color w:val="auto"/>
            <w:sz w:val="26"/>
            <w:szCs w:val="26"/>
            <w:u w:val="none"/>
          </w:rPr>
          <w:t>net</w:t>
        </w:r>
        <w:r w:rsidR="006B766E" w:rsidRPr="00600B2D">
          <w:rPr>
            <w:rStyle w:val="a7"/>
            <w:color w:val="auto"/>
            <w:sz w:val="26"/>
            <w:szCs w:val="26"/>
            <w:u w:val="none"/>
            <w:lang w:val="uk-UA"/>
          </w:rPr>
          <w:t>.</w:t>
        </w:r>
        <w:r w:rsidR="006B766E" w:rsidRPr="00600B2D">
          <w:rPr>
            <w:rStyle w:val="a7"/>
            <w:color w:val="auto"/>
            <w:sz w:val="26"/>
            <w:szCs w:val="26"/>
            <w:u w:val="none"/>
          </w:rPr>
          <w:t>ua</w:t>
        </w:r>
        <w:r w:rsidR="006B766E" w:rsidRPr="00600B2D">
          <w:rPr>
            <w:rStyle w:val="a7"/>
            <w:color w:val="auto"/>
            <w:sz w:val="26"/>
            <w:szCs w:val="26"/>
            <w:u w:val="none"/>
            <w:lang w:val="uk-UA"/>
          </w:rPr>
          <w:t>/</w:t>
        </w:r>
        <w:r w:rsidR="006B766E" w:rsidRPr="00600B2D">
          <w:rPr>
            <w:rStyle w:val="a7"/>
            <w:color w:val="auto"/>
            <w:sz w:val="26"/>
            <w:szCs w:val="26"/>
            <w:u w:val="none"/>
          </w:rPr>
          <w:t>load</w:t>
        </w:r>
        <w:r w:rsidR="006B766E" w:rsidRPr="00600B2D">
          <w:rPr>
            <w:rStyle w:val="a7"/>
            <w:color w:val="auto"/>
            <w:sz w:val="26"/>
            <w:szCs w:val="26"/>
            <w:u w:val="none"/>
            <w:lang w:val="uk-UA"/>
          </w:rPr>
          <w:t>/</w:t>
        </w:r>
        <w:r w:rsidR="006B766E" w:rsidRPr="00600B2D">
          <w:rPr>
            <w:rStyle w:val="a7"/>
            <w:color w:val="auto"/>
            <w:sz w:val="26"/>
            <w:szCs w:val="26"/>
            <w:u w:val="none"/>
          </w:rPr>
          <w:t>nova</w:t>
        </w:r>
        <w:r w:rsidR="006B766E" w:rsidRPr="00600B2D">
          <w:rPr>
            <w:rStyle w:val="a7"/>
            <w:color w:val="auto"/>
            <w:sz w:val="26"/>
            <w:szCs w:val="26"/>
            <w:u w:val="none"/>
            <w:lang w:val="uk-UA"/>
          </w:rPr>
          <w:t>_</w:t>
        </w:r>
        <w:r w:rsidR="006B766E" w:rsidRPr="00600B2D">
          <w:rPr>
            <w:rStyle w:val="a7"/>
            <w:color w:val="auto"/>
            <w:sz w:val="26"/>
            <w:szCs w:val="26"/>
            <w:u w:val="none"/>
          </w:rPr>
          <w:t>ukrajinska</w:t>
        </w:r>
        <w:r w:rsidR="006B766E" w:rsidRPr="00600B2D">
          <w:rPr>
            <w:rStyle w:val="a7"/>
            <w:color w:val="auto"/>
            <w:sz w:val="26"/>
            <w:szCs w:val="26"/>
            <w:u w:val="none"/>
            <w:lang w:val="uk-UA"/>
          </w:rPr>
          <w:t>_</w:t>
        </w:r>
        <w:r w:rsidR="006B766E" w:rsidRPr="00600B2D">
          <w:rPr>
            <w:rStyle w:val="a7"/>
            <w:color w:val="auto"/>
            <w:sz w:val="26"/>
            <w:szCs w:val="26"/>
            <w:u w:val="none"/>
          </w:rPr>
          <w:t>shkola</w:t>
        </w:r>
        <w:r w:rsidR="006B766E" w:rsidRPr="00600B2D">
          <w:rPr>
            <w:rStyle w:val="a7"/>
            <w:color w:val="auto"/>
            <w:sz w:val="26"/>
            <w:szCs w:val="26"/>
            <w:u w:val="none"/>
            <w:lang w:val="uk-UA"/>
          </w:rPr>
          <w:t>/</w:t>
        </w:r>
        <w:r w:rsidR="006B766E" w:rsidRPr="00600B2D">
          <w:rPr>
            <w:rStyle w:val="a7"/>
            <w:color w:val="auto"/>
            <w:sz w:val="26"/>
            <w:szCs w:val="26"/>
            <w:u w:val="none"/>
          </w:rPr>
          <w:t>prijomi</w:t>
        </w:r>
        <w:r w:rsidR="006B766E" w:rsidRPr="00600B2D">
          <w:rPr>
            <w:rStyle w:val="a7"/>
            <w:color w:val="auto"/>
            <w:sz w:val="26"/>
            <w:szCs w:val="26"/>
            <w:u w:val="none"/>
            <w:lang w:val="uk-UA"/>
          </w:rPr>
          <w:t>_</w:t>
        </w:r>
        <w:r w:rsidR="006B766E" w:rsidRPr="00600B2D">
          <w:rPr>
            <w:rStyle w:val="a7"/>
            <w:color w:val="auto"/>
            <w:sz w:val="26"/>
            <w:szCs w:val="26"/>
            <w:u w:val="none"/>
          </w:rPr>
          <w:t>roboti</w:t>
        </w:r>
        <w:r w:rsidR="006B766E" w:rsidRPr="00600B2D">
          <w:rPr>
            <w:rStyle w:val="a7"/>
            <w:color w:val="auto"/>
            <w:sz w:val="26"/>
            <w:szCs w:val="26"/>
            <w:u w:val="none"/>
            <w:lang w:val="uk-UA"/>
          </w:rPr>
          <w:t>/</w:t>
        </w:r>
        <w:r w:rsidR="006B766E" w:rsidRPr="00600B2D">
          <w:rPr>
            <w:rStyle w:val="a7"/>
            <w:color w:val="auto"/>
            <w:sz w:val="26"/>
            <w:szCs w:val="26"/>
            <w:u w:val="none"/>
          </w:rPr>
          <w:t>ponjattja</w:t>
        </w:r>
        <w:r w:rsidR="006B766E" w:rsidRPr="00600B2D">
          <w:rPr>
            <w:rStyle w:val="a7"/>
            <w:color w:val="auto"/>
            <w:sz w:val="26"/>
            <w:szCs w:val="26"/>
            <w:u w:val="none"/>
            <w:lang w:val="uk-UA"/>
          </w:rPr>
          <w:t>_</w:t>
        </w:r>
        <w:r w:rsidR="006B766E" w:rsidRPr="00600B2D">
          <w:rPr>
            <w:rStyle w:val="a7"/>
            <w:color w:val="auto"/>
            <w:sz w:val="26"/>
            <w:szCs w:val="26"/>
            <w:u w:val="none"/>
          </w:rPr>
          <w:t>tovstikh</w:t>
        </w:r>
        <w:r w:rsidR="006B766E" w:rsidRPr="00600B2D">
          <w:rPr>
            <w:rStyle w:val="a7"/>
            <w:color w:val="auto"/>
            <w:sz w:val="26"/>
            <w:szCs w:val="26"/>
            <w:u w:val="none"/>
            <w:lang w:val="uk-UA"/>
          </w:rPr>
          <w:t>_</w:t>
        </w:r>
        <w:r w:rsidR="006B766E" w:rsidRPr="00600B2D">
          <w:rPr>
            <w:rStyle w:val="a7"/>
            <w:color w:val="auto"/>
            <w:sz w:val="26"/>
            <w:szCs w:val="26"/>
            <w:u w:val="none"/>
          </w:rPr>
          <w:t>i</w:t>
        </w:r>
        <w:r w:rsidR="006B766E" w:rsidRPr="00600B2D">
          <w:rPr>
            <w:rStyle w:val="a7"/>
            <w:color w:val="auto"/>
            <w:sz w:val="26"/>
            <w:szCs w:val="26"/>
            <w:u w:val="none"/>
            <w:lang w:val="uk-UA"/>
          </w:rPr>
          <w:t>_</w:t>
        </w:r>
        <w:r w:rsidR="006B766E" w:rsidRPr="00600B2D">
          <w:rPr>
            <w:rStyle w:val="a7"/>
            <w:color w:val="auto"/>
            <w:sz w:val="26"/>
            <w:szCs w:val="26"/>
            <w:u w:val="none"/>
          </w:rPr>
          <w:t>tonkikh</w:t>
        </w:r>
        <w:r w:rsidR="006B766E" w:rsidRPr="00600B2D">
          <w:rPr>
            <w:rStyle w:val="a7"/>
            <w:color w:val="auto"/>
            <w:sz w:val="26"/>
            <w:szCs w:val="26"/>
            <w:u w:val="none"/>
            <w:lang w:val="uk-UA"/>
          </w:rPr>
          <w:t>_</w:t>
        </w:r>
        <w:r w:rsidR="006B766E" w:rsidRPr="00600B2D">
          <w:rPr>
            <w:rStyle w:val="a7"/>
            <w:color w:val="auto"/>
            <w:sz w:val="26"/>
            <w:szCs w:val="26"/>
            <w:u w:val="none"/>
          </w:rPr>
          <w:t>pitan</w:t>
        </w:r>
        <w:r w:rsidR="006B766E" w:rsidRPr="00600B2D">
          <w:rPr>
            <w:rStyle w:val="a7"/>
            <w:color w:val="auto"/>
            <w:sz w:val="26"/>
            <w:szCs w:val="26"/>
            <w:u w:val="none"/>
            <w:lang w:val="uk-UA"/>
          </w:rPr>
          <w:t>_</w:t>
        </w:r>
        <w:r w:rsidR="006B766E" w:rsidRPr="00600B2D">
          <w:rPr>
            <w:rStyle w:val="a7"/>
            <w:color w:val="auto"/>
            <w:sz w:val="26"/>
            <w:szCs w:val="26"/>
            <w:u w:val="none"/>
          </w:rPr>
          <w:t>i</w:t>
        </w:r>
        <w:r w:rsidR="006B766E" w:rsidRPr="00600B2D">
          <w:rPr>
            <w:rStyle w:val="a7"/>
            <w:color w:val="auto"/>
            <w:sz w:val="26"/>
            <w:szCs w:val="26"/>
            <w:u w:val="none"/>
            <w:lang w:val="uk-UA"/>
          </w:rPr>
          <w:t>_</w:t>
        </w:r>
        <w:r w:rsidR="006B766E" w:rsidRPr="00600B2D">
          <w:rPr>
            <w:rStyle w:val="a7"/>
            <w:color w:val="auto"/>
            <w:sz w:val="26"/>
            <w:szCs w:val="26"/>
            <w:u w:val="none"/>
          </w:rPr>
          <w:t>sut</w:t>
        </w:r>
        <w:r w:rsidR="006B766E" w:rsidRPr="00600B2D">
          <w:rPr>
            <w:rStyle w:val="a7"/>
            <w:color w:val="auto"/>
            <w:sz w:val="26"/>
            <w:szCs w:val="26"/>
            <w:u w:val="none"/>
            <w:lang w:val="uk-UA"/>
          </w:rPr>
          <w:t>_</w:t>
        </w:r>
        <w:r w:rsidR="006B766E" w:rsidRPr="00600B2D">
          <w:rPr>
            <w:rStyle w:val="a7"/>
            <w:color w:val="auto"/>
            <w:sz w:val="26"/>
            <w:szCs w:val="26"/>
            <w:u w:val="none"/>
          </w:rPr>
          <w:t>prijomu</w:t>
        </w:r>
        <w:r w:rsidR="006B766E" w:rsidRPr="00600B2D">
          <w:rPr>
            <w:rStyle w:val="a7"/>
            <w:color w:val="auto"/>
            <w:sz w:val="26"/>
            <w:szCs w:val="26"/>
            <w:u w:val="none"/>
            <w:lang w:val="uk-UA"/>
          </w:rPr>
          <w:t>/313-1-0-7256</w:t>
        </w:r>
      </w:hyperlink>
    </w:p>
    <w:p w:rsidR="006B766E" w:rsidRPr="00600B2D" w:rsidRDefault="006B766E" w:rsidP="006B766E">
      <w:pPr>
        <w:tabs>
          <w:tab w:val="left" w:pos="1134"/>
        </w:tabs>
        <w:spacing w:after="0" w:line="240" w:lineRule="auto"/>
        <w:jc w:val="center"/>
        <w:rPr>
          <w:rFonts w:ascii="Times New Roman" w:hAnsi="Times New Roman"/>
          <w:b/>
          <w:sz w:val="26"/>
          <w:szCs w:val="26"/>
        </w:rPr>
      </w:pPr>
      <w:r w:rsidRPr="00600B2D">
        <w:rPr>
          <w:rFonts w:ascii="Times New Roman" w:hAnsi="Times New Roman"/>
          <w:b/>
          <w:sz w:val="26"/>
          <w:szCs w:val="26"/>
        </w:rPr>
        <w:t>ІЛЮСТРАЦІЇ</w:t>
      </w:r>
    </w:p>
    <w:p w:rsidR="006B766E" w:rsidRPr="00600B2D" w:rsidRDefault="00B863EC" w:rsidP="00DF377D">
      <w:pPr>
        <w:pStyle w:val="a4"/>
        <w:numPr>
          <w:ilvl w:val="0"/>
          <w:numId w:val="52"/>
        </w:numPr>
        <w:tabs>
          <w:tab w:val="left" w:pos="1134"/>
        </w:tabs>
        <w:ind w:left="0" w:firstLine="709"/>
        <w:jc w:val="both"/>
        <w:rPr>
          <w:sz w:val="26"/>
          <w:szCs w:val="26"/>
          <w:lang w:val="uk-UA"/>
        </w:rPr>
      </w:pPr>
      <w:hyperlink r:id="rId55" w:history="1">
        <w:r w:rsidR="006B766E" w:rsidRPr="00600B2D">
          <w:rPr>
            <w:rStyle w:val="a7"/>
            <w:color w:val="auto"/>
            <w:sz w:val="26"/>
            <w:szCs w:val="26"/>
            <w:u w:val="none"/>
          </w:rPr>
          <w:t>https</w:t>
        </w:r>
        <w:r w:rsidR="006B766E" w:rsidRPr="00600B2D">
          <w:rPr>
            <w:rStyle w:val="a7"/>
            <w:color w:val="auto"/>
            <w:sz w:val="26"/>
            <w:szCs w:val="26"/>
            <w:u w:val="none"/>
            <w:lang w:val="uk-UA"/>
          </w:rPr>
          <w:t>://</w:t>
        </w:r>
        <w:r w:rsidR="006B766E" w:rsidRPr="00600B2D">
          <w:rPr>
            <w:rStyle w:val="a7"/>
            <w:color w:val="auto"/>
            <w:sz w:val="26"/>
            <w:szCs w:val="26"/>
            <w:u w:val="none"/>
          </w:rPr>
          <w:t>goleansixsigma</w:t>
        </w:r>
        <w:r w:rsidR="006B766E" w:rsidRPr="00600B2D">
          <w:rPr>
            <w:rStyle w:val="a7"/>
            <w:color w:val="auto"/>
            <w:sz w:val="26"/>
            <w:szCs w:val="26"/>
            <w:u w:val="none"/>
            <w:lang w:val="uk-UA"/>
          </w:rPr>
          <w:t>.</w:t>
        </w:r>
        <w:r w:rsidR="006B766E" w:rsidRPr="00600B2D">
          <w:rPr>
            <w:rStyle w:val="a7"/>
            <w:color w:val="auto"/>
            <w:sz w:val="26"/>
            <w:szCs w:val="26"/>
            <w:u w:val="none"/>
          </w:rPr>
          <w:t>com</w:t>
        </w:r>
        <w:r w:rsidR="006B766E" w:rsidRPr="00600B2D">
          <w:rPr>
            <w:rStyle w:val="a7"/>
            <w:color w:val="auto"/>
            <w:sz w:val="26"/>
            <w:szCs w:val="26"/>
            <w:u w:val="none"/>
            <w:lang w:val="uk-UA"/>
          </w:rPr>
          <w:t>/</w:t>
        </w:r>
        <w:r w:rsidR="006B766E" w:rsidRPr="00600B2D">
          <w:rPr>
            <w:rStyle w:val="a7"/>
            <w:color w:val="auto"/>
            <w:sz w:val="26"/>
            <w:szCs w:val="26"/>
            <w:u w:val="none"/>
          </w:rPr>
          <w:t>cause</w:t>
        </w:r>
        <w:r w:rsidR="006B766E" w:rsidRPr="00600B2D">
          <w:rPr>
            <w:rStyle w:val="a7"/>
            <w:color w:val="auto"/>
            <w:sz w:val="26"/>
            <w:szCs w:val="26"/>
            <w:u w:val="none"/>
            <w:lang w:val="uk-UA"/>
          </w:rPr>
          <w:t>-</w:t>
        </w:r>
        <w:r w:rsidR="006B766E" w:rsidRPr="00600B2D">
          <w:rPr>
            <w:rStyle w:val="a7"/>
            <w:color w:val="auto"/>
            <w:sz w:val="26"/>
            <w:szCs w:val="26"/>
            <w:u w:val="none"/>
          </w:rPr>
          <w:t>and</w:t>
        </w:r>
        <w:r w:rsidR="006B766E" w:rsidRPr="00600B2D">
          <w:rPr>
            <w:rStyle w:val="a7"/>
            <w:color w:val="auto"/>
            <w:sz w:val="26"/>
            <w:szCs w:val="26"/>
            <w:u w:val="none"/>
            <w:lang w:val="uk-UA"/>
          </w:rPr>
          <w:t>-</w:t>
        </w:r>
        <w:r w:rsidR="006B766E" w:rsidRPr="00600B2D">
          <w:rPr>
            <w:rStyle w:val="a7"/>
            <w:color w:val="auto"/>
            <w:sz w:val="26"/>
            <w:szCs w:val="26"/>
            <w:u w:val="none"/>
          </w:rPr>
          <w:t>effect</w:t>
        </w:r>
        <w:r w:rsidR="006B766E" w:rsidRPr="00600B2D">
          <w:rPr>
            <w:rStyle w:val="a7"/>
            <w:color w:val="auto"/>
            <w:sz w:val="26"/>
            <w:szCs w:val="26"/>
            <w:u w:val="none"/>
            <w:lang w:val="uk-UA"/>
          </w:rPr>
          <w:t>-</w:t>
        </w:r>
        <w:r w:rsidR="006B766E" w:rsidRPr="00600B2D">
          <w:rPr>
            <w:rStyle w:val="a7"/>
            <w:color w:val="auto"/>
            <w:sz w:val="26"/>
            <w:szCs w:val="26"/>
            <w:u w:val="none"/>
          </w:rPr>
          <w:t>diagram</w:t>
        </w:r>
        <w:r w:rsidR="006B766E" w:rsidRPr="00600B2D">
          <w:rPr>
            <w:rStyle w:val="a7"/>
            <w:color w:val="auto"/>
            <w:sz w:val="26"/>
            <w:szCs w:val="26"/>
            <w:u w:val="none"/>
            <w:lang w:val="uk-UA"/>
          </w:rPr>
          <w:t>/</w:t>
        </w:r>
      </w:hyperlink>
    </w:p>
    <w:p w:rsidR="006B766E" w:rsidRPr="00600B2D" w:rsidRDefault="00B863EC" w:rsidP="00DF377D">
      <w:pPr>
        <w:pStyle w:val="a4"/>
        <w:numPr>
          <w:ilvl w:val="0"/>
          <w:numId w:val="52"/>
        </w:numPr>
        <w:tabs>
          <w:tab w:val="left" w:pos="1134"/>
        </w:tabs>
        <w:ind w:left="0" w:firstLine="709"/>
        <w:jc w:val="both"/>
        <w:rPr>
          <w:sz w:val="26"/>
          <w:szCs w:val="26"/>
          <w:lang w:val="uk-UA"/>
        </w:rPr>
      </w:pPr>
      <w:hyperlink r:id="rId56" w:history="1">
        <w:r w:rsidR="006B766E" w:rsidRPr="00600B2D">
          <w:rPr>
            <w:rStyle w:val="a7"/>
            <w:color w:val="auto"/>
            <w:sz w:val="26"/>
            <w:szCs w:val="26"/>
            <w:u w:val="none"/>
          </w:rPr>
          <w:t>https</w:t>
        </w:r>
        <w:r w:rsidR="006B766E" w:rsidRPr="00600B2D">
          <w:rPr>
            <w:rStyle w:val="a7"/>
            <w:color w:val="auto"/>
            <w:sz w:val="26"/>
            <w:szCs w:val="26"/>
            <w:u w:val="none"/>
            <w:lang w:val="uk-UA"/>
          </w:rPr>
          <w:t>://</w:t>
        </w:r>
        <w:r w:rsidR="006B766E" w:rsidRPr="00600B2D">
          <w:rPr>
            <w:rStyle w:val="a7"/>
            <w:color w:val="auto"/>
            <w:sz w:val="26"/>
            <w:szCs w:val="26"/>
            <w:u w:val="none"/>
          </w:rPr>
          <w:t>web</w:t>
        </w:r>
        <w:r w:rsidR="006B766E" w:rsidRPr="00600B2D">
          <w:rPr>
            <w:rStyle w:val="a7"/>
            <w:color w:val="auto"/>
            <w:sz w:val="26"/>
            <w:szCs w:val="26"/>
            <w:u w:val="none"/>
            <w:lang w:val="uk-UA"/>
          </w:rPr>
          <w:t>2.</w:t>
        </w:r>
        <w:r w:rsidR="006B766E" w:rsidRPr="00600B2D">
          <w:rPr>
            <w:rStyle w:val="a7"/>
            <w:color w:val="auto"/>
            <w:sz w:val="26"/>
            <w:szCs w:val="26"/>
            <w:u w:val="none"/>
          </w:rPr>
          <w:t>uvcs</w:t>
        </w:r>
        <w:r w:rsidR="006B766E" w:rsidRPr="00600B2D">
          <w:rPr>
            <w:rStyle w:val="a7"/>
            <w:color w:val="auto"/>
            <w:sz w:val="26"/>
            <w:szCs w:val="26"/>
            <w:u w:val="none"/>
            <w:lang w:val="uk-UA"/>
          </w:rPr>
          <w:t>.</w:t>
        </w:r>
        <w:r w:rsidR="006B766E" w:rsidRPr="00600B2D">
          <w:rPr>
            <w:rStyle w:val="a7"/>
            <w:color w:val="auto"/>
            <w:sz w:val="26"/>
            <w:szCs w:val="26"/>
            <w:u w:val="none"/>
          </w:rPr>
          <w:t>uvic</w:t>
        </w:r>
        <w:r w:rsidR="006B766E" w:rsidRPr="00600B2D">
          <w:rPr>
            <w:rStyle w:val="a7"/>
            <w:color w:val="auto"/>
            <w:sz w:val="26"/>
            <w:szCs w:val="26"/>
            <w:u w:val="none"/>
            <w:lang w:val="uk-UA"/>
          </w:rPr>
          <w:t>.</w:t>
        </w:r>
        <w:r w:rsidR="006B766E" w:rsidRPr="00600B2D">
          <w:rPr>
            <w:rStyle w:val="a7"/>
            <w:color w:val="auto"/>
            <w:sz w:val="26"/>
            <w:szCs w:val="26"/>
            <w:u w:val="none"/>
          </w:rPr>
          <w:t>ca</w:t>
        </w:r>
        <w:r w:rsidR="006B766E" w:rsidRPr="00600B2D">
          <w:rPr>
            <w:rStyle w:val="a7"/>
            <w:color w:val="auto"/>
            <w:sz w:val="26"/>
            <w:szCs w:val="26"/>
            <w:u w:val="none"/>
            <w:lang w:val="uk-UA"/>
          </w:rPr>
          <w:t>/</w:t>
        </w:r>
        <w:r w:rsidR="006B766E" w:rsidRPr="00600B2D">
          <w:rPr>
            <w:rStyle w:val="a7"/>
            <w:color w:val="auto"/>
            <w:sz w:val="26"/>
            <w:szCs w:val="26"/>
            <w:u w:val="none"/>
          </w:rPr>
          <w:t>courses</w:t>
        </w:r>
        <w:r w:rsidR="006B766E" w:rsidRPr="00600B2D">
          <w:rPr>
            <w:rStyle w:val="a7"/>
            <w:color w:val="auto"/>
            <w:sz w:val="26"/>
            <w:szCs w:val="26"/>
            <w:u w:val="none"/>
            <w:lang w:val="uk-UA"/>
          </w:rPr>
          <w:t>/</w:t>
        </w:r>
        <w:r w:rsidR="006B766E" w:rsidRPr="00600B2D">
          <w:rPr>
            <w:rStyle w:val="a7"/>
            <w:color w:val="auto"/>
            <w:sz w:val="26"/>
            <w:szCs w:val="26"/>
            <w:u w:val="none"/>
          </w:rPr>
          <w:t>elc</w:t>
        </w:r>
        <w:r w:rsidR="006B766E" w:rsidRPr="00600B2D">
          <w:rPr>
            <w:rStyle w:val="a7"/>
            <w:color w:val="auto"/>
            <w:sz w:val="26"/>
            <w:szCs w:val="26"/>
            <w:u w:val="none"/>
            <w:lang w:val="uk-UA"/>
          </w:rPr>
          <w:t>/</w:t>
        </w:r>
        <w:r w:rsidR="006B766E" w:rsidRPr="00600B2D">
          <w:rPr>
            <w:rStyle w:val="a7"/>
            <w:color w:val="auto"/>
            <w:sz w:val="26"/>
            <w:szCs w:val="26"/>
            <w:u w:val="none"/>
          </w:rPr>
          <w:t>sample</w:t>
        </w:r>
        <w:r w:rsidR="006B766E" w:rsidRPr="00600B2D">
          <w:rPr>
            <w:rStyle w:val="a7"/>
            <w:color w:val="auto"/>
            <w:sz w:val="26"/>
            <w:szCs w:val="26"/>
            <w:u w:val="none"/>
            <w:lang w:val="uk-UA"/>
          </w:rPr>
          <w:t>/</w:t>
        </w:r>
        <w:r w:rsidR="006B766E" w:rsidRPr="00600B2D">
          <w:rPr>
            <w:rStyle w:val="a7"/>
            <w:color w:val="auto"/>
            <w:sz w:val="26"/>
            <w:szCs w:val="26"/>
            <w:u w:val="none"/>
          </w:rPr>
          <w:t>beginner</w:t>
        </w:r>
        <w:r w:rsidR="006B766E" w:rsidRPr="00600B2D">
          <w:rPr>
            <w:rStyle w:val="a7"/>
            <w:color w:val="auto"/>
            <w:sz w:val="26"/>
            <w:szCs w:val="26"/>
            <w:u w:val="none"/>
            <w:lang w:val="uk-UA"/>
          </w:rPr>
          <w:t>/</w:t>
        </w:r>
        <w:r w:rsidR="006B766E" w:rsidRPr="00600B2D">
          <w:rPr>
            <w:rStyle w:val="a7"/>
            <w:color w:val="auto"/>
            <w:sz w:val="26"/>
            <w:szCs w:val="26"/>
            <w:u w:val="none"/>
          </w:rPr>
          <w:t>wt</w:t>
        </w:r>
        <w:r w:rsidR="006B766E" w:rsidRPr="00600B2D">
          <w:rPr>
            <w:rStyle w:val="a7"/>
            <w:color w:val="auto"/>
            <w:sz w:val="26"/>
            <w:szCs w:val="26"/>
            <w:u w:val="none"/>
            <w:lang w:val="uk-UA"/>
          </w:rPr>
          <w:t>/</w:t>
        </w:r>
        <w:r w:rsidR="006B766E" w:rsidRPr="00600B2D">
          <w:rPr>
            <w:rStyle w:val="a7"/>
            <w:color w:val="auto"/>
            <w:sz w:val="26"/>
            <w:szCs w:val="26"/>
            <w:u w:val="none"/>
          </w:rPr>
          <w:t>wt</w:t>
        </w:r>
        <w:r w:rsidR="006B766E" w:rsidRPr="00600B2D">
          <w:rPr>
            <w:rStyle w:val="a7"/>
            <w:color w:val="auto"/>
            <w:sz w:val="26"/>
            <w:szCs w:val="26"/>
            <w:u w:val="none"/>
            <w:lang w:val="uk-UA"/>
          </w:rPr>
          <w:t>_04.</w:t>
        </w:r>
        <w:r w:rsidR="006B766E" w:rsidRPr="00600B2D">
          <w:rPr>
            <w:rStyle w:val="a7"/>
            <w:color w:val="auto"/>
            <w:sz w:val="26"/>
            <w:szCs w:val="26"/>
            <w:u w:val="none"/>
          </w:rPr>
          <w:t>htm</w:t>
        </w:r>
      </w:hyperlink>
    </w:p>
    <w:p w:rsidR="006B766E" w:rsidRPr="00600B2D" w:rsidRDefault="00B863EC" w:rsidP="00DF377D">
      <w:pPr>
        <w:pStyle w:val="a4"/>
        <w:numPr>
          <w:ilvl w:val="0"/>
          <w:numId w:val="52"/>
        </w:numPr>
        <w:tabs>
          <w:tab w:val="left" w:pos="1134"/>
        </w:tabs>
        <w:ind w:left="0" w:firstLine="709"/>
        <w:jc w:val="both"/>
        <w:rPr>
          <w:sz w:val="26"/>
          <w:szCs w:val="26"/>
          <w:lang w:val="uk-UA"/>
        </w:rPr>
      </w:pPr>
      <w:hyperlink r:id="rId57" w:history="1">
        <w:r w:rsidR="006B766E" w:rsidRPr="00600B2D">
          <w:rPr>
            <w:rStyle w:val="a7"/>
            <w:color w:val="auto"/>
            <w:sz w:val="26"/>
            <w:szCs w:val="26"/>
            <w:u w:val="none"/>
          </w:rPr>
          <w:t>https://www.pinterest.com/pin/28429041374932426/</w:t>
        </w:r>
      </w:hyperlink>
    </w:p>
    <w:p w:rsidR="006B766E" w:rsidRPr="00600B2D" w:rsidRDefault="006B766E" w:rsidP="006B766E">
      <w:pPr>
        <w:tabs>
          <w:tab w:val="left" w:pos="1134"/>
        </w:tabs>
        <w:autoSpaceDE w:val="0"/>
        <w:autoSpaceDN w:val="0"/>
        <w:adjustRightInd w:val="0"/>
        <w:spacing w:after="0" w:line="240" w:lineRule="auto"/>
        <w:ind w:firstLine="709"/>
        <w:rPr>
          <w:rFonts w:ascii="Times New Roman" w:eastAsia="TimesNewRomanPSMT" w:hAnsi="Times New Roman"/>
          <w:b/>
          <w:bCs/>
          <w:i/>
          <w:sz w:val="26"/>
          <w:szCs w:val="26"/>
          <w:lang w:val="uk-UA"/>
        </w:rPr>
      </w:pPr>
    </w:p>
    <w:p w:rsidR="006B766E" w:rsidRPr="000B62FD" w:rsidRDefault="006B766E" w:rsidP="006B766E">
      <w:pPr>
        <w:autoSpaceDE w:val="0"/>
        <w:autoSpaceDN w:val="0"/>
        <w:adjustRightInd w:val="0"/>
        <w:spacing w:after="0" w:line="240" w:lineRule="auto"/>
        <w:rPr>
          <w:rFonts w:ascii="Times New Roman" w:eastAsia="TimesNewRomanPSMT" w:hAnsi="Times New Roman"/>
          <w:b/>
          <w:bCs/>
          <w:i/>
          <w:sz w:val="26"/>
          <w:szCs w:val="26"/>
          <w:lang w:val="uk-UA"/>
        </w:rPr>
      </w:pPr>
    </w:p>
    <w:p w:rsidR="008019F7"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rPr>
        <w:t>УДК 330:[378.09:001.9]:63</w:t>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r w:rsidRPr="000B62FD">
        <w:rPr>
          <w:rFonts w:ascii="Times New Roman" w:hAnsi="Times New Roman"/>
          <w:sz w:val="26"/>
          <w:szCs w:val="26"/>
        </w:rPr>
        <w:tab/>
      </w:r>
    </w:p>
    <w:p w:rsidR="006B766E" w:rsidRPr="000B62FD" w:rsidRDefault="006B766E" w:rsidP="008019F7">
      <w:pPr>
        <w:spacing w:after="0" w:line="240" w:lineRule="auto"/>
        <w:jc w:val="right"/>
        <w:rPr>
          <w:b/>
          <w:color w:val="000000"/>
          <w:sz w:val="26"/>
          <w:szCs w:val="26"/>
        </w:rPr>
      </w:pPr>
      <w:r w:rsidRPr="000B62FD">
        <w:rPr>
          <w:rFonts w:ascii="Times New Roman" w:hAnsi="Times New Roman"/>
          <w:b/>
          <w:i/>
          <w:sz w:val="26"/>
          <w:szCs w:val="26"/>
        </w:rPr>
        <w:t>Н.С. Гомеля,</w:t>
      </w:r>
      <w:r w:rsidRPr="000B62FD">
        <w:rPr>
          <w:rFonts w:ascii="Times New Roman" w:hAnsi="Times New Roman"/>
          <w:b/>
          <w:i/>
          <w:sz w:val="26"/>
          <w:szCs w:val="26"/>
          <w:lang w:val="uk-UA"/>
        </w:rPr>
        <w:t xml:space="preserve"> </w:t>
      </w:r>
      <w:r>
        <w:rPr>
          <w:rFonts w:ascii="Times New Roman" w:hAnsi="Times New Roman"/>
          <w:b/>
          <w:i/>
          <w:sz w:val="26"/>
          <w:szCs w:val="26"/>
          <w:lang w:eastAsia="ru-RU"/>
        </w:rPr>
        <w:t>м.</w:t>
      </w:r>
      <w:r>
        <w:rPr>
          <w:rFonts w:ascii="Times New Roman" w:hAnsi="Times New Roman"/>
          <w:b/>
          <w:i/>
          <w:sz w:val="26"/>
          <w:szCs w:val="26"/>
          <w:lang w:val="uk-UA" w:eastAsia="ru-RU"/>
        </w:rPr>
        <w:t> </w:t>
      </w:r>
      <w:r w:rsidRPr="000B62FD">
        <w:rPr>
          <w:rFonts w:ascii="Times New Roman" w:hAnsi="Times New Roman"/>
          <w:b/>
          <w:i/>
          <w:sz w:val="26"/>
          <w:szCs w:val="26"/>
          <w:lang w:eastAsia="ru-RU"/>
        </w:rPr>
        <w:t>Київ</w:t>
      </w:r>
      <w:r w:rsidRPr="000B62FD">
        <w:rPr>
          <w:b/>
          <w:sz w:val="26"/>
          <w:szCs w:val="26"/>
          <w:lang w:eastAsia="ru-RU"/>
        </w:rPr>
        <w:t xml:space="preserve"> </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ПЕДАГОГ – ВИКЛИКИ СЬОГОДЕННЯ</w:t>
      </w:r>
    </w:p>
    <w:p w:rsidR="006B766E" w:rsidRPr="000B62FD" w:rsidRDefault="006B766E" w:rsidP="006B766E">
      <w:pPr>
        <w:pStyle w:val="af7"/>
        <w:ind w:firstLine="709"/>
        <w:jc w:val="both"/>
        <w:rPr>
          <w:rFonts w:ascii="Times New Roman" w:hAnsi="Times New Roman"/>
          <w:sz w:val="26"/>
          <w:szCs w:val="26"/>
        </w:rPr>
      </w:pPr>
      <w:r w:rsidRPr="000B62FD">
        <w:rPr>
          <w:rFonts w:ascii="Times New Roman" w:hAnsi="Times New Roman"/>
          <w:sz w:val="26"/>
          <w:szCs w:val="26"/>
        </w:rPr>
        <w:t xml:space="preserve">В умовах розвитку демократії і ринкових відносин перед вітчизняною освітньою системою висувається завдання адаптуватися до нових реалій. Важлива і відповідальна роль у цьому процесі належить педагогу. Бути педагогом – не </w:t>
      </w:r>
      <w:r>
        <w:rPr>
          <w:rFonts w:ascii="Times New Roman" w:hAnsi="Times New Roman"/>
          <w:sz w:val="26"/>
          <w:szCs w:val="26"/>
          <w:lang w:val="uk-UA"/>
        </w:rPr>
        <w:t>лише</w:t>
      </w:r>
      <w:r w:rsidRPr="000B62FD">
        <w:rPr>
          <w:rFonts w:ascii="Times New Roman" w:hAnsi="Times New Roman"/>
          <w:sz w:val="26"/>
          <w:szCs w:val="26"/>
        </w:rPr>
        <w:t xml:space="preserve"> велика честь, а й висока відповідальність за долю нації. Сучасний педагог повинен постійно працювати над самовдосконаленням, спрямовувати освітньо-виховну діяльність в русло інтелектуального посилення нації, формувати нову генерацію свідомих громадян України. Саме такий педагог відповідає нагальним суспільним запитам. </w:t>
      </w:r>
    </w:p>
    <w:p w:rsidR="006B766E" w:rsidRPr="000B62FD" w:rsidRDefault="006B766E" w:rsidP="006B766E">
      <w:pPr>
        <w:pStyle w:val="af7"/>
        <w:ind w:firstLine="709"/>
        <w:jc w:val="both"/>
        <w:rPr>
          <w:rFonts w:ascii="Times New Roman" w:hAnsi="Times New Roman"/>
          <w:sz w:val="26"/>
          <w:szCs w:val="26"/>
        </w:rPr>
      </w:pPr>
      <w:r w:rsidRPr="000B62FD">
        <w:rPr>
          <w:rFonts w:ascii="Times New Roman" w:hAnsi="Times New Roman"/>
          <w:sz w:val="26"/>
          <w:szCs w:val="26"/>
        </w:rPr>
        <w:t>В Україні сформувались певні державні й суспільні вимоги до підготовки педагога. Водночас помітні застарілі підходи, що орієнтували педагога на оволодіння знаннями та вміннями з окремих спеціальних дисциплін і далеко не завжди забезпечували його професійну готовність до цілісного навчання і виховання учнів, творчого ставлення до справи, самовдосконалення власної особистості. Дещо повільно педагогічна освіта переорієнтовується відповідно до вимог, продиктованих сучасними глобалізаційними процесами, інформаційною революцією, демократичними і ринковими трансформаціям.</w:t>
      </w:r>
    </w:p>
    <w:p w:rsidR="006B766E" w:rsidRPr="000B62FD" w:rsidRDefault="006B766E" w:rsidP="006B766E">
      <w:pPr>
        <w:pStyle w:val="af7"/>
        <w:ind w:firstLine="709"/>
        <w:jc w:val="both"/>
        <w:rPr>
          <w:rFonts w:ascii="Times New Roman" w:hAnsi="Times New Roman"/>
          <w:sz w:val="26"/>
          <w:szCs w:val="26"/>
        </w:rPr>
      </w:pPr>
      <w:r w:rsidRPr="000B62FD">
        <w:rPr>
          <w:rFonts w:ascii="Times New Roman" w:hAnsi="Times New Roman"/>
          <w:sz w:val="26"/>
          <w:szCs w:val="26"/>
        </w:rPr>
        <w:t>В українській педагогічній літературі до проблеми формування особистості сучасного педагога звертались такі вчені, як: С. Гончаренко, Л. Губерський, М. Євтух, В. Журавський, І. Зязюн, В. Кремень, О. Савченко, О. Сердюк, І. Надольний, В. Огнев’юк та ін. Однак, незважаючи на дослідження цих та багатьох інших вчених, проблема лишається актуальною. В її структурі існують такі не досить вивчені питання, як загально:філософські проблеми особистості, особистість педагога як ідеал і реальність, модернізація підготовки сучасного педагога в педагогічному університеті, напрямки та фактори формування особистісних характеристик педагога в сучасних умовах.</w:t>
      </w:r>
    </w:p>
    <w:p w:rsidR="006B766E" w:rsidRPr="000B62FD" w:rsidRDefault="006B766E" w:rsidP="006B766E">
      <w:pPr>
        <w:pStyle w:val="af7"/>
        <w:ind w:firstLine="709"/>
        <w:jc w:val="both"/>
        <w:rPr>
          <w:rFonts w:ascii="Times New Roman" w:hAnsi="Times New Roman"/>
          <w:sz w:val="26"/>
          <w:szCs w:val="26"/>
        </w:rPr>
      </w:pPr>
      <w:r w:rsidRPr="000B62FD">
        <w:rPr>
          <w:rFonts w:ascii="Times New Roman" w:hAnsi="Times New Roman"/>
          <w:sz w:val="26"/>
          <w:szCs w:val="26"/>
        </w:rPr>
        <w:t xml:space="preserve">Ми поділяємо думку вітчизняних вчених про те, що базовою платформою формування інтегрального бачення особистості є її визначення В. Сухомлинським, </w:t>
      </w:r>
      <w:r w:rsidRPr="000B62FD">
        <w:rPr>
          <w:rFonts w:ascii="Times New Roman" w:hAnsi="Times New Roman"/>
          <w:sz w:val="26"/>
          <w:szCs w:val="26"/>
        </w:rPr>
        <w:lastRenderedPageBreak/>
        <w:t>у творчості якого вона репрезентована як певна цілісність, динамічна система різних якостей, рис індивіда, котра формується на підставі діяльнісного ставлення до світу [2]. Водночас такий індивід обов’язково має бути включеним у суспільні відносини, у спілкування з людьми.</w:t>
      </w:r>
    </w:p>
    <w:p w:rsidR="006B766E" w:rsidRPr="000B62FD" w:rsidRDefault="006B766E" w:rsidP="006B766E">
      <w:pPr>
        <w:pStyle w:val="af7"/>
        <w:ind w:firstLine="709"/>
        <w:jc w:val="both"/>
        <w:rPr>
          <w:rFonts w:ascii="Times New Roman" w:hAnsi="Times New Roman"/>
          <w:sz w:val="26"/>
          <w:szCs w:val="26"/>
        </w:rPr>
      </w:pPr>
      <w:r w:rsidRPr="000B62FD">
        <w:rPr>
          <w:rFonts w:ascii="Times New Roman" w:hAnsi="Times New Roman"/>
          <w:sz w:val="26"/>
          <w:szCs w:val="26"/>
        </w:rPr>
        <w:t xml:space="preserve">На початку ХХ ст. у вітчизняній літературі намітилась тенденція створення національного ідеалу педагога. Формується так званий реальний ідеал, згідно з яким ідеальним вважався педагог, який повинен бути духовно довершеною особистістю, комунікабельним, високоморальним, професіоналом своєї справи, широко ерудованим. В контексті національного відродження перед українським вчителем ставилися завдання знати історію, мову, культуру і традиції рідного народу, мати чітку громадянську позицію, працювати над пробудженням національної і політичної свідомості вихованців [1]. Що стосується шляхів наближення педагога до ідеалу, то основним із них тогочасна педагогічна думка вважала особисте самовдосконалення. </w:t>
      </w:r>
    </w:p>
    <w:p w:rsidR="006B766E" w:rsidRPr="000B62FD" w:rsidRDefault="006B766E" w:rsidP="006B766E">
      <w:pPr>
        <w:pStyle w:val="af7"/>
        <w:ind w:firstLine="709"/>
        <w:jc w:val="both"/>
        <w:rPr>
          <w:rFonts w:ascii="Times New Roman" w:hAnsi="Times New Roman"/>
          <w:sz w:val="26"/>
          <w:szCs w:val="26"/>
        </w:rPr>
      </w:pPr>
      <w:r w:rsidRPr="000B62FD">
        <w:rPr>
          <w:rFonts w:ascii="Times New Roman" w:hAnsi="Times New Roman"/>
          <w:sz w:val="26"/>
          <w:szCs w:val="26"/>
        </w:rPr>
        <w:t>Отже, у прагненні до ідеалу педагог має синтезувати низку властивостей. Він повинен бути: науковцем (володіти підходами і методами дослідницької роботи); педагогом (знати та вміти застосовувати на практиці педагогічну теорію); психологом (знати основи психології, вікові та індивідуальні психологічні особливості учнів); технологом (володіти методикою і технологією освітнього процесу, втілюючи наукові ідеї в практику); організатором (володіти навичками управлінця:менеджера для управління учнівським колективом); трішки медиком (знати фізичні і розумові межі дитячого організму, рамки психологічного навантаження); артистом (уміти перевтілюватися, володіти правильною дикцією, художнім словом) тощо.</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ЛІТЕРАТУРА:</w:t>
      </w:r>
    </w:p>
    <w:p w:rsidR="006B766E" w:rsidRPr="000B62FD" w:rsidRDefault="006B766E" w:rsidP="008019F7">
      <w:pPr>
        <w:pStyle w:val="af7"/>
        <w:numPr>
          <w:ilvl w:val="0"/>
          <w:numId w:val="82"/>
        </w:numPr>
        <w:ind w:left="0" w:firstLine="709"/>
        <w:jc w:val="both"/>
        <w:rPr>
          <w:rFonts w:ascii="Times New Roman" w:hAnsi="Times New Roman"/>
          <w:sz w:val="26"/>
          <w:szCs w:val="26"/>
        </w:rPr>
      </w:pPr>
      <w:r w:rsidRPr="000B62FD">
        <w:rPr>
          <w:rFonts w:ascii="Times New Roman" w:hAnsi="Times New Roman"/>
          <w:sz w:val="26"/>
          <w:szCs w:val="26"/>
        </w:rPr>
        <w:t xml:space="preserve">Ващенко Г. </w:t>
      </w:r>
      <w:r>
        <w:rPr>
          <w:rFonts w:ascii="Times New Roman" w:hAnsi="Times New Roman"/>
          <w:sz w:val="26"/>
          <w:szCs w:val="26"/>
          <w:lang w:val="uk-UA"/>
        </w:rPr>
        <w:t>Х</w:t>
      </w:r>
      <w:r w:rsidRPr="000B62FD">
        <w:rPr>
          <w:rFonts w:ascii="Times New Roman" w:hAnsi="Times New Roman"/>
          <w:sz w:val="26"/>
          <w:szCs w:val="26"/>
        </w:rPr>
        <w:t>вороби в галузі національної пам’яті. – К.: Школяр – Фада ЛТД, 2003.</w:t>
      </w:r>
    </w:p>
    <w:p w:rsidR="006B766E" w:rsidRPr="000B62FD" w:rsidRDefault="006B766E" w:rsidP="008019F7">
      <w:pPr>
        <w:pStyle w:val="af7"/>
        <w:numPr>
          <w:ilvl w:val="0"/>
          <w:numId w:val="82"/>
        </w:numPr>
        <w:ind w:left="0" w:firstLine="709"/>
        <w:jc w:val="both"/>
        <w:rPr>
          <w:rFonts w:ascii="Times New Roman" w:hAnsi="Times New Roman"/>
          <w:sz w:val="26"/>
          <w:szCs w:val="26"/>
        </w:rPr>
      </w:pPr>
      <w:r w:rsidRPr="000B62FD">
        <w:rPr>
          <w:rFonts w:ascii="Times New Roman" w:hAnsi="Times New Roman"/>
          <w:sz w:val="26"/>
          <w:szCs w:val="26"/>
        </w:rPr>
        <w:t>Сухомлинський В. Вибрані твори: – К.: Рад.шк., 1976-1977.</w:t>
      </w:r>
    </w:p>
    <w:p w:rsidR="006B766E" w:rsidRPr="000B62FD" w:rsidRDefault="006B766E" w:rsidP="006B766E">
      <w:pPr>
        <w:autoSpaceDE w:val="0"/>
        <w:autoSpaceDN w:val="0"/>
        <w:adjustRightInd w:val="0"/>
        <w:spacing w:after="0" w:line="240" w:lineRule="auto"/>
        <w:rPr>
          <w:rFonts w:ascii="Times New Roman" w:eastAsia="TimesNewRomanPSMT" w:hAnsi="Times New Roman"/>
          <w:b/>
          <w:bCs/>
          <w:i/>
          <w:sz w:val="26"/>
          <w:szCs w:val="26"/>
          <w:lang w:val="uk-UA"/>
        </w:rPr>
      </w:pPr>
    </w:p>
    <w:p w:rsidR="006B766E" w:rsidRPr="000B62FD" w:rsidRDefault="006B766E" w:rsidP="006B766E">
      <w:pPr>
        <w:autoSpaceDE w:val="0"/>
        <w:autoSpaceDN w:val="0"/>
        <w:adjustRightInd w:val="0"/>
        <w:spacing w:after="0" w:line="240" w:lineRule="auto"/>
        <w:rPr>
          <w:rFonts w:ascii="Times New Roman" w:eastAsia="TimesNewRomanPSMT" w:hAnsi="Times New Roman"/>
          <w:b/>
          <w:bCs/>
          <w:i/>
          <w:sz w:val="26"/>
          <w:szCs w:val="26"/>
          <w:lang w:val="uk-UA"/>
        </w:rPr>
      </w:pPr>
    </w:p>
    <w:p w:rsidR="006B766E" w:rsidRPr="009E542D" w:rsidRDefault="006B766E" w:rsidP="006B766E">
      <w:pPr>
        <w:spacing w:after="0" w:line="240" w:lineRule="auto"/>
        <w:rPr>
          <w:rFonts w:ascii="Times New Roman" w:hAnsi="Times New Roman"/>
          <w:sz w:val="26"/>
          <w:szCs w:val="26"/>
          <w:lang w:val="uk-UA"/>
        </w:rPr>
      </w:pPr>
      <w:r w:rsidRPr="009E542D">
        <w:rPr>
          <w:rFonts w:ascii="Times New Roman" w:hAnsi="Times New Roman"/>
          <w:sz w:val="26"/>
          <w:szCs w:val="26"/>
          <w:lang w:val="uk-UA"/>
        </w:rPr>
        <w:t>УДК 378.147</w:t>
      </w:r>
    </w:p>
    <w:p w:rsidR="006B766E" w:rsidRPr="009E542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В.І. </w:t>
      </w:r>
      <w:r w:rsidRPr="009E542D">
        <w:rPr>
          <w:rFonts w:ascii="Times New Roman" w:hAnsi="Times New Roman"/>
          <w:b/>
          <w:i/>
          <w:sz w:val="26"/>
          <w:szCs w:val="26"/>
          <w:lang w:val="uk-UA"/>
        </w:rPr>
        <w:t>Косяк,</w:t>
      </w:r>
      <w:r w:rsidRPr="000B62FD">
        <w:rPr>
          <w:rFonts w:ascii="Times New Roman" w:hAnsi="Times New Roman"/>
          <w:b/>
          <w:i/>
          <w:sz w:val="26"/>
          <w:szCs w:val="26"/>
          <w:lang w:val="uk-UA"/>
        </w:rPr>
        <w:t xml:space="preserve"> </w:t>
      </w:r>
      <w:r w:rsidRPr="009E542D">
        <w:rPr>
          <w:rFonts w:ascii="Times New Roman" w:hAnsi="Times New Roman"/>
          <w:b/>
          <w:i/>
          <w:sz w:val="26"/>
          <w:szCs w:val="26"/>
          <w:lang w:val="uk-UA"/>
        </w:rPr>
        <w:t>м.</w:t>
      </w:r>
      <w:r w:rsidRPr="000B62FD">
        <w:rPr>
          <w:rFonts w:ascii="Times New Roman" w:hAnsi="Times New Roman"/>
          <w:b/>
          <w:i/>
          <w:sz w:val="26"/>
          <w:szCs w:val="26"/>
          <w:lang w:val="uk-UA"/>
        </w:rPr>
        <w:t> </w:t>
      </w:r>
      <w:r w:rsidRPr="009E542D">
        <w:rPr>
          <w:rFonts w:ascii="Times New Roman" w:hAnsi="Times New Roman"/>
          <w:b/>
          <w:i/>
          <w:sz w:val="26"/>
          <w:szCs w:val="26"/>
          <w:lang w:val="uk-UA"/>
        </w:rPr>
        <w:t>Київ</w:t>
      </w:r>
    </w:p>
    <w:p w:rsidR="00BB61E3"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ОСОБЛИВОСТІ</w:t>
      </w:r>
      <w:r w:rsidRPr="000B62FD">
        <w:rPr>
          <w:rFonts w:ascii="Times New Roman" w:hAnsi="Times New Roman"/>
          <w:b/>
          <w:sz w:val="26"/>
          <w:szCs w:val="26"/>
        </w:rPr>
        <w:t xml:space="preserve"> ОРГАНІЗАЦІЇ КОНТРОЛЮ РЕЗУЛЬТАТІВ </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НАВЧАННЯ СТУДЕНТ</w:t>
      </w:r>
      <w:r w:rsidRPr="000B62FD">
        <w:rPr>
          <w:rFonts w:ascii="Times New Roman" w:hAnsi="Times New Roman"/>
          <w:b/>
          <w:sz w:val="26"/>
          <w:szCs w:val="26"/>
          <w:lang w:val="uk-UA"/>
        </w:rPr>
        <w:t>ІВ</w:t>
      </w:r>
    </w:p>
    <w:p w:rsidR="006B766E" w:rsidRPr="000B62FD" w:rsidRDefault="006B766E" w:rsidP="006B766E">
      <w:pPr>
        <w:tabs>
          <w:tab w:val="left" w:pos="3600"/>
        </w:tabs>
        <w:spacing w:after="0" w:line="240" w:lineRule="auto"/>
        <w:ind w:firstLine="720"/>
        <w:jc w:val="both"/>
        <w:rPr>
          <w:rFonts w:ascii="Times New Roman" w:hAnsi="Times New Roman"/>
          <w:sz w:val="26"/>
          <w:szCs w:val="26"/>
        </w:rPr>
      </w:pPr>
      <w:r w:rsidRPr="000B62FD">
        <w:rPr>
          <w:rFonts w:ascii="Times New Roman" w:hAnsi="Times New Roman"/>
          <w:sz w:val="26"/>
          <w:szCs w:val="26"/>
        </w:rPr>
        <w:t xml:space="preserve">Однією з найважливіших складових </w:t>
      </w:r>
      <w:r w:rsidRPr="000B62FD">
        <w:rPr>
          <w:rFonts w:ascii="Times New Roman" w:hAnsi="Times New Roman"/>
          <w:sz w:val="26"/>
          <w:szCs w:val="26"/>
          <w:lang w:val="uk-UA"/>
        </w:rPr>
        <w:t>освітнього</w:t>
      </w:r>
      <w:r w:rsidRPr="000B62FD">
        <w:rPr>
          <w:rFonts w:ascii="Times New Roman" w:hAnsi="Times New Roman"/>
          <w:sz w:val="26"/>
          <w:szCs w:val="26"/>
        </w:rPr>
        <w:t xml:space="preserve"> процесу є контроль </w:t>
      </w:r>
      <w:r>
        <w:rPr>
          <w:rFonts w:ascii="Times New Roman" w:hAnsi="Times New Roman"/>
          <w:sz w:val="26"/>
          <w:szCs w:val="26"/>
          <w:lang w:val="uk-UA"/>
        </w:rPr>
        <w:t xml:space="preserve">за </w:t>
      </w:r>
      <w:r w:rsidRPr="000B62FD">
        <w:rPr>
          <w:rFonts w:ascii="Times New Roman" w:hAnsi="Times New Roman"/>
          <w:sz w:val="26"/>
          <w:szCs w:val="26"/>
        </w:rPr>
        <w:t>результат</w:t>
      </w:r>
      <w:r>
        <w:rPr>
          <w:rFonts w:ascii="Times New Roman" w:hAnsi="Times New Roman"/>
          <w:sz w:val="26"/>
          <w:szCs w:val="26"/>
          <w:lang w:val="uk-UA"/>
        </w:rPr>
        <w:t>ами</w:t>
      </w:r>
      <w:r w:rsidRPr="000B62FD">
        <w:rPr>
          <w:rFonts w:ascii="Times New Roman" w:hAnsi="Times New Roman"/>
          <w:sz w:val="26"/>
          <w:szCs w:val="26"/>
        </w:rPr>
        <w:t xml:space="preserve"> навчання. Контроль – це співвідношення досягнутих результатів із запланованими цілями навчання. При його здійсненні має діяти ланцюговий зв’язок: мета навчання – процес – результат – наступна мета [3,</w:t>
      </w:r>
      <w:r w:rsidRPr="000B62FD">
        <w:rPr>
          <w:rFonts w:ascii="Times New Roman" w:hAnsi="Times New Roman"/>
          <w:sz w:val="26"/>
          <w:szCs w:val="26"/>
          <w:lang w:val="uk-UA"/>
        </w:rPr>
        <w:t> с. </w:t>
      </w:r>
      <w:r w:rsidRPr="000B62FD">
        <w:rPr>
          <w:rFonts w:ascii="Times New Roman" w:hAnsi="Times New Roman"/>
          <w:sz w:val="26"/>
          <w:szCs w:val="26"/>
        </w:rPr>
        <w:t>113].</w:t>
      </w:r>
    </w:p>
    <w:p w:rsidR="006B766E" w:rsidRPr="000B62FD" w:rsidRDefault="006B766E" w:rsidP="006B766E">
      <w:pPr>
        <w:tabs>
          <w:tab w:val="left" w:pos="3600"/>
        </w:tabs>
        <w:spacing w:after="0" w:line="240" w:lineRule="auto"/>
        <w:ind w:firstLine="720"/>
        <w:jc w:val="both"/>
        <w:rPr>
          <w:rFonts w:ascii="Times New Roman" w:hAnsi="Times New Roman"/>
          <w:sz w:val="26"/>
          <w:szCs w:val="26"/>
        </w:rPr>
      </w:pPr>
      <w:r w:rsidRPr="000B62FD">
        <w:rPr>
          <w:rFonts w:ascii="Times New Roman" w:hAnsi="Times New Roman"/>
          <w:sz w:val="26"/>
          <w:szCs w:val="26"/>
        </w:rPr>
        <w:t xml:space="preserve">У традиційній школі навчання розглядалось як інформаційно-репродуктивний процес, а контроль застосовувався переважно для встановлення показників досягнутого. У сучасній вищій школі останнім часом відбувається втілення ідей гуманізації та демократизації освіти. Навчання перш за все розглядається як творчий розвиток особистості студента. Відповідно до цього контроль результатів навчання повинен мати максимально об’єктивний характер, бути диференційованим та різноманітним. Перевірка знань студентів повинна давати відомості не тільки про правильність чи неправильність кінцевого результату виконаної діяльності, але й про саму навчальну діяльність: чи відповідає її форма даному етапу засвоєння знань [3, </w:t>
      </w:r>
      <w:r w:rsidRPr="000B62FD">
        <w:rPr>
          <w:rFonts w:ascii="Times New Roman" w:hAnsi="Times New Roman"/>
          <w:sz w:val="26"/>
          <w:szCs w:val="26"/>
          <w:lang w:val="uk-UA"/>
        </w:rPr>
        <w:t>с. </w:t>
      </w:r>
      <w:r w:rsidRPr="000B62FD">
        <w:rPr>
          <w:rFonts w:ascii="Times New Roman" w:hAnsi="Times New Roman"/>
          <w:sz w:val="26"/>
          <w:szCs w:val="26"/>
        </w:rPr>
        <w:t>114].</w:t>
      </w:r>
    </w:p>
    <w:p w:rsidR="006B766E" w:rsidRPr="000B62FD" w:rsidRDefault="006B766E" w:rsidP="006B766E">
      <w:pPr>
        <w:tabs>
          <w:tab w:val="left" w:pos="3600"/>
        </w:tabs>
        <w:spacing w:after="0" w:line="240" w:lineRule="auto"/>
        <w:ind w:firstLine="720"/>
        <w:jc w:val="both"/>
        <w:rPr>
          <w:rFonts w:ascii="Times New Roman" w:hAnsi="Times New Roman"/>
          <w:sz w:val="26"/>
          <w:szCs w:val="26"/>
        </w:rPr>
      </w:pPr>
      <w:r w:rsidRPr="000B62FD">
        <w:rPr>
          <w:rFonts w:ascii="Times New Roman" w:hAnsi="Times New Roman"/>
          <w:sz w:val="26"/>
          <w:szCs w:val="26"/>
        </w:rPr>
        <w:lastRenderedPageBreak/>
        <w:t>Основним в організації контролю є забезпечення його органічного входження в усі сфери процесу навчання. Контроль має бути організований таким чином, щоб забезпечувалась індивідуальна робота викладача з кожним студентом із врахуванням його індивідуальних особливостей. Перевірку та диференційоване оцінювання знань потрібно здійснювати систематично (при завершенні вивчення кожної теми з кожного предмету), протягом усього періоду навчання студента у закладі вищої освіти. Кафедри та викладачі повинні дотримуватись загальнодержавних стандартів оцінювання знань. Результати контролю мають доводитис</w:t>
      </w:r>
      <w:r>
        <w:rPr>
          <w:rFonts w:ascii="Times New Roman" w:hAnsi="Times New Roman"/>
          <w:sz w:val="26"/>
          <w:szCs w:val="26"/>
          <w:lang w:val="uk-UA"/>
        </w:rPr>
        <w:t>я</w:t>
      </w:r>
      <w:r w:rsidRPr="000B62FD">
        <w:rPr>
          <w:rFonts w:ascii="Times New Roman" w:hAnsi="Times New Roman"/>
          <w:sz w:val="26"/>
          <w:szCs w:val="26"/>
        </w:rPr>
        <w:t xml:space="preserve"> до відома студентів. </w:t>
      </w:r>
    </w:p>
    <w:p w:rsidR="006B766E" w:rsidRPr="000B62FD" w:rsidRDefault="006B766E" w:rsidP="006B766E">
      <w:pPr>
        <w:tabs>
          <w:tab w:val="left" w:pos="3600"/>
        </w:tabs>
        <w:spacing w:after="0" w:line="240" w:lineRule="auto"/>
        <w:ind w:firstLine="720"/>
        <w:jc w:val="both"/>
        <w:rPr>
          <w:rFonts w:ascii="Times New Roman" w:hAnsi="Times New Roman"/>
          <w:sz w:val="26"/>
          <w:szCs w:val="26"/>
        </w:rPr>
      </w:pPr>
      <w:r>
        <w:rPr>
          <w:rFonts w:ascii="Times New Roman" w:hAnsi="Times New Roman"/>
          <w:i/>
          <w:sz w:val="26"/>
          <w:szCs w:val="26"/>
          <w:lang w:val="uk-UA"/>
        </w:rPr>
        <w:t>П</w:t>
      </w:r>
      <w:r w:rsidRPr="000B62FD">
        <w:rPr>
          <w:rFonts w:ascii="Times New Roman" w:hAnsi="Times New Roman"/>
          <w:i/>
          <w:sz w:val="26"/>
          <w:szCs w:val="26"/>
        </w:rPr>
        <w:t>оточний</w:t>
      </w:r>
      <w:r w:rsidRPr="000B62FD">
        <w:rPr>
          <w:rFonts w:ascii="Times New Roman" w:hAnsi="Times New Roman"/>
          <w:sz w:val="26"/>
          <w:szCs w:val="26"/>
        </w:rPr>
        <w:t xml:space="preserve"> контроль (проводиться в процесі вивчення певної теми) дозволяє бачити становлення вмінь та навичок, при потребі вносити корективи у навчальну діяльність. На певному етапі навчання (при завершенні вивчення теми або модуля) проводиться </w:t>
      </w:r>
      <w:r w:rsidRPr="000B62FD">
        <w:rPr>
          <w:rFonts w:ascii="Times New Roman" w:hAnsi="Times New Roman"/>
          <w:i/>
          <w:sz w:val="26"/>
          <w:szCs w:val="26"/>
        </w:rPr>
        <w:t>рубіжний</w:t>
      </w:r>
      <w:r w:rsidRPr="000B62FD">
        <w:rPr>
          <w:rFonts w:ascii="Times New Roman" w:hAnsi="Times New Roman"/>
          <w:sz w:val="26"/>
          <w:szCs w:val="26"/>
        </w:rPr>
        <w:t xml:space="preserve"> контроль. Вивчення дисципліни завершує </w:t>
      </w:r>
      <w:r w:rsidRPr="000B62FD">
        <w:rPr>
          <w:rFonts w:ascii="Times New Roman" w:hAnsi="Times New Roman"/>
          <w:i/>
          <w:sz w:val="26"/>
          <w:szCs w:val="26"/>
        </w:rPr>
        <w:t>підсумковий</w:t>
      </w:r>
      <w:r w:rsidRPr="000B62FD">
        <w:rPr>
          <w:rFonts w:ascii="Times New Roman" w:hAnsi="Times New Roman"/>
          <w:sz w:val="26"/>
          <w:szCs w:val="26"/>
        </w:rPr>
        <w:t xml:space="preserve"> контроль, який встановлює відповідність рівня і якості підготовки студента вимогам сучасних освітніх стандартів.</w:t>
      </w:r>
    </w:p>
    <w:p w:rsidR="006B766E" w:rsidRPr="000B62FD" w:rsidRDefault="006B766E" w:rsidP="006B766E">
      <w:pPr>
        <w:tabs>
          <w:tab w:val="left" w:pos="3600"/>
        </w:tabs>
        <w:spacing w:after="0" w:line="240" w:lineRule="auto"/>
        <w:ind w:firstLine="720"/>
        <w:jc w:val="both"/>
        <w:rPr>
          <w:rFonts w:ascii="Times New Roman" w:hAnsi="Times New Roman"/>
          <w:sz w:val="26"/>
          <w:szCs w:val="26"/>
        </w:rPr>
      </w:pPr>
      <w:r w:rsidRPr="000B62FD">
        <w:rPr>
          <w:rFonts w:ascii="Times New Roman" w:hAnsi="Times New Roman"/>
          <w:sz w:val="26"/>
          <w:szCs w:val="26"/>
        </w:rPr>
        <w:t>За формою проведення контроль поділяють на фронтальний, груповий, індивідуальний та комбінований.</w:t>
      </w:r>
    </w:p>
    <w:p w:rsidR="006B766E" w:rsidRPr="000B62FD" w:rsidRDefault="006B766E" w:rsidP="006B766E">
      <w:pPr>
        <w:spacing w:after="0" w:line="240" w:lineRule="auto"/>
        <w:ind w:firstLine="720"/>
        <w:jc w:val="both"/>
        <w:rPr>
          <w:rFonts w:ascii="Times New Roman" w:hAnsi="Times New Roman"/>
          <w:sz w:val="26"/>
          <w:szCs w:val="26"/>
        </w:rPr>
      </w:pPr>
      <w:r w:rsidRPr="000B62FD">
        <w:rPr>
          <w:rFonts w:ascii="Times New Roman" w:hAnsi="Times New Roman"/>
          <w:i/>
          <w:sz w:val="26"/>
          <w:szCs w:val="26"/>
        </w:rPr>
        <w:t>Фронтальний</w:t>
      </w:r>
      <w:r w:rsidRPr="000B62FD">
        <w:rPr>
          <w:rFonts w:ascii="Times New Roman" w:hAnsi="Times New Roman"/>
          <w:sz w:val="26"/>
          <w:szCs w:val="26"/>
        </w:rPr>
        <w:t xml:space="preserve"> контроль передбачає опитування, при якому кожне запитання сформоване, як правило, за невеликим обсягом матеріалу. Також фронтальний контроль може здійснюватись у письмовій формі [2, </w:t>
      </w:r>
      <w:r w:rsidRPr="000B62FD">
        <w:rPr>
          <w:rFonts w:ascii="Times New Roman" w:hAnsi="Times New Roman"/>
          <w:sz w:val="26"/>
          <w:szCs w:val="26"/>
          <w:lang w:val="uk-UA"/>
        </w:rPr>
        <w:t>с. </w:t>
      </w:r>
      <w:r w:rsidRPr="000B62FD">
        <w:rPr>
          <w:rFonts w:ascii="Times New Roman" w:hAnsi="Times New Roman"/>
          <w:sz w:val="26"/>
          <w:szCs w:val="26"/>
        </w:rPr>
        <w:t>71]. Ця форма контролю дозволяє за короткий час здійснити перевірку знань значної кількості студентів, а також поєднати перевірку з повторенням і закріпленням пройденого матеріалу. Але ґрунтовно перевірити знання кожного студента при цьому не завжди можливо.</w:t>
      </w:r>
    </w:p>
    <w:p w:rsidR="006B766E" w:rsidRPr="000B62FD" w:rsidRDefault="006B766E" w:rsidP="006B766E">
      <w:pPr>
        <w:spacing w:after="0" w:line="240" w:lineRule="auto"/>
        <w:ind w:firstLine="720"/>
        <w:jc w:val="both"/>
        <w:rPr>
          <w:rFonts w:ascii="Times New Roman" w:hAnsi="Times New Roman"/>
          <w:sz w:val="26"/>
          <w:szCs w:val="26"/>
        </w:rPr>
      </w:pPr>
      <w:r w:rsidRPr="000B62FD">
        <w:rPr>
          <w:rFonts w:ascii="Times New Roman" w:hAnsi="Times New Roman"/>
          <w:i/>
          <w:sz w:val="26"/>
          <w:szCs w:val="26"/>
        </w:rPr>
        <w:t>Груповий</w:t>
      </w:r>
      <w:r w:rsidRPr="000B62FD">
        <w:rPr>
          <w:rFonts w:ascii="Times New Roman" w:hAnsi="Times New Roman"/>
          <w:sz w:val="26"/>
          <w:szCs w:val="26"/>
        </w:rPr>
        <w:t xml:space="preserve"> контроль застосовується для перевірки навчальної роботи групи студентів. Вони отримують певне колективне завдання на семінарі чи в процесі позаурочних занять. Запитання задаються студентам цієї групи, але в обговоренні приймають участь й інші студенти.</w:t>
      </w:r>
    </w:p>
    <w:p w:rsidR="006B766E" w:rsidRPr="000B62FD" w:rsidRDefault="006B766E" w:rsidP="006B766E">
      <w:pPr>
        <w:spacing w:after="0" w:line="240" w:lineRule="auto"/>
        <w:ind w:firstLine="720"/>
        <w:jc w:val="both"/>
        <w:rPr>
          <w:rFonts w:ascii="Times New Roman" w:hAnsi="Times New Roman"/>
          <w:sz w:val="26"/>
          <w:szCs w:val="26"/>
        </w:rPr>
      </w:pPr>
      <w:r w:rsidRPr="000B62FD">
        <w:rPr>
          <w:rFonts w:ascii="Times New Roman" w:hAnsi="Times New Roman"/>
          <w:i/>
          <w:sz w:val="26"/>
          <w:szCs w:val="26"/>
        </w:rPr>
        <w:t>Індивідуальний</w:t>
      </w:r>
      <w:r w:rsidRPr="000B62FD">
        <w:rPr>
          <w:rFonts w:ascii="Times New Roman" w:hAnsi="Times New Roman"/>
          <w:sz w:val="26"/>
          <w:szCs w:val="26"/>
        </w:rPr>
        <w:t xml:space="preserve"> контроль використовують для докладної та всебічної перевірки знань окремих студентів. </w:t>
      </w:r>
      <w:r w:rsidRPr="000B62FD">
        <w:rPr>
          <w:rFonts w:ascii="Times New Roman" w:hAnsi="Times New Roman"/>
          <w:sz w:val="26"/>
          <w:szCs w:val="26"/>
          <w:lang w:val="uk-UA"/>
        </w:rPr>
        <w:t>Беру</w:t>
      </w:r>
      <w:r w:rsidRPr="000B62FD">
        <w:rPr>
          <w:rFonts w:ascii="Times New Roman" w:hAnsi="Times New Roman"/>
          <w:sz w:val="26"/>
          <w:szCs w:val="26"/>
        </w:rPr>
        <w:t>ться до уваги докладність і усвідомлений характер відповіді, логічність викладення, доказовість висунутих положень, уміння застосовувати засвоєні знання. З цією метою можуть задаватись додаткові і навідні запитання. Індивідуальне опитування не повинне бути шаблонним, оскільки у цьому випадку контроль втрачає елемент несподіванки, що має важливе значення для забезпечення систематичної підготовки студентів до занять.</w:t>
      </w:r>
    </w:p>
    <w:p w:rsidR="006B766E" w:rsidRPr="000B62FD" w:rsidRDefault="006B766E" w:rsidP="006B766E">
      <w:pPr>
        <w:spacing w:after="0" w:line="240" w:lineRule="auto"/>
        <w:ind w:firstLine="720"/>
        <w:jc w:val="both"/>
        <w:rPr>
          <w:rFonts w:ascii="Times New Roman" w:hAnsi="Times New Roman"/>
          <w:sz w:val="26"/>
          <w:szCs w:val="26"/>
        </w:rPr>
      </w:pPr>
      <w:r w:rsidRPr="000B62FD">
        <w:rPr>
          <w:rFonts w:ascii="Times New Roman" w:hAnsi="Times New Roman"/>
          <w:i/>
          <w:sz w:val="26"/>
          <w:szCs w:val="26"/>
        </w:rPr>
        <w:t>Комбінований</w:t>
      </w:r>
      <w:r w:rsidRPr="000B62FD">
        <w:rPr>
          <w:rFonts w:ascii="Times New Roman" w:hAnsi="Times New Roman"/>
          <w:sz w:val="26"/>
          <w:szCs w:val="26"/>
        </w:rPr>
        <w:t xml:space="preserve"> контроль </w:t>
      </w:r>
      <w:r w:rsidRPr="000B62FD">
        <w:rPr>
          <w:rFonts w:ascii="Times New Roman" w:hAnsi="Times New Roman"/>
          <w:b/>
          <w:sz w:val="26"/>
          <w:szCs w:val="26"/>
          <w:shd w:val="clear" w:color="auto" w:fill="FFFFFF"/>
        </w:rPr>
        <w:t>–</w:t>
      </w:r>
      <w:r w:rsidRPr="000B62FD">
        <w:rPr>
          <w:rFonts w:ascii="Times New Roman" w:hAnsi="Times New Roman"/>
          <w:sz w:val="26"/>
          <w:szCs w:val="26"/>
        </w:rPr>
        <w:t xml:space="preserve"> це поєднання індивідуального, фронтального і групового контролю. Комбінований контроль дає можливість одночасно опитати велику кількість студентів за невеликий проміжок часу. При цьому один студент може відповідати усно, кілька </w:t>
      </w:r>
      <w:r w:rsidRPr="000B62FD">
        <w:rPr>
          <w:rFonts w:ascii="Times New Roman" w:hAnsi="Times New Roman"/>
          <w:sz w:val="26"/>
          <w:szCs w:val="26"/>
          <w:lang w:val="uk-UA"/>
        </w:rPr>
        <w:t>–</w:t>
      </w:r>
      <w:r w:rsidRPr="000B62FD">
        <w:rPr>
          <w:rFonts w:ascii="Times New Roman" w:hAnsi="Times New Roman"/>
          <w:sz w:val="26"/>
          <w:szCs w:val="26"/>
        </w:rPr>
        <w:t xml:space="preserve"> готуватися до відповіді, виконуючи на дошці певні завдання, а інші в цей час виконують індивідуальні письмові чи практичні завдання. </w:t>
      </w:r>
    </w:p>
    <w:p w:rsidR="006B766E" w:rsidRPr="000B62FD" w:rsidRDefault="006B766E" w:rsidP="006B766E">
      <w:pPr>
        <w:spacing w:after="0" w:line="240" w:lineRule="auto"/>
        <w:ind w:firstLine="720"/>
        <w:jc w:val="both"/>
        <w:rPr>
          <w:rFonts w:ascii="Times New Roman" w:hAnsi="Times New Roman"/>
          <w:sz w:val="26"/>
          <w:szCs w:val="26"/>
        </w:rPr>
      </w:pPr>
      <w:r w:rsidRPr="000B62FD">
        <w:rPr>
          <w:rFonts w:ascii="Times New Roman" w:hAnsi="Times New Roman"/>
          <w:sz w:val="26"/>
          <w:szCs w:val="26"/>
        </w:rPr>
        <w:t xml:space="preserve">Також можна використовувати наступні форми контролю. </w:t>
      </w:r>
      <w:r w:rsidRPr="000B62FD">
        <w:rPr>
          <w:rFonts w:ascii="Times New Roman" w:hAnsi="Times New Roman"/>
          <w:i/>
          <w:sz w:val="26"/>
          <w:szCs w:val="26"/>
        </w:rPr>
        <w:t>Вхідний (попередній)</w:t>
      </w:r>
      <w:r w:rsidRPr="000B62FD">
        <w:rPr>
          <w:rFonts w:ascii="Times New Roman" w:hAnsi="Times New Roman"/>
          <w:sz w:val="26"/>
          <w:szCs w:val="26"/>
        </w:rPr>
        <w:t xml:space="preserve"> контроль доцільний, якщо успішне вивчення певної теми залежить від ступеня засвоєння понять та термінів, що розглядались на попередніх етапах навчання. </w:t>
      </w:r>
      <w:r w:rsidRPr="000B62FD">
        <w:rPr>
          <w:rFonts w:ascii="Times New Roman" w:hAnsi="Times New Roman"/>
          <w:i/>
          <w:sz w:val="26"/>
          <w:szCs w:val="26"/>
        </w:rPr>
        <w:t>Відтермінований</w:t>
      </w:r>
      <w:r w:rsidRPr="000B62FD">
        <w:rPr>
          <w:rFonts w:ascii="Times New Roman" w:hAnsi="Times New Roman"/>
          <w:sz w:val="26"/>
          <w:szCs w:val="26"/>
        </w:rPr>
        <w:t xml:space="preserve"> контроль проводиться по проходженню тривалого часу після вивчення навчального матеріалу з метою виявлення ґрунтовності засвоєння знань, вмінь та навичок [2, </w:t>
      </w:r>
      <w:r w:rsidRPr="000B62FD">
        <w:rPr>
          <w:rFonts w:ascii="Times New Roman" w:hAnsi="Times New Roman"/>
          <w:sz w:val="26"/>
          <w:szCs w:val="26"/>
          <w:lang w:val="uk-UA"/>
        </w:rPr>
        <w:t>с. </w:t>
      </w:r>
      <w:r w:rsidRPr="000B62FD">
        <w:rPr>
          <w:rFonts w:ascii="Times New Roman" w:hAnsi="Times New Roman"/>
          <w:sz w:val="26"/>
          <w:szCs w:val="26"/>
        </w:rPr>
        <w:t xml:space="preserve">75-76]. Важливим підвидом контролю є перевірка домашніх завдань. </w:t>
      </w:r>
    </w:p>
    <w:p w:rsidR="006B766E" w:rsidRPr="00732330" w:rsidRDefault="006B766E" w:rsidP="006B766E">
      <w:pPr>
        <w:spacing w:after="0" w:line="240" w:lineRule="auto"/>
        <w:ind w:firstLine="720"/>
        <w:jc w:val="both"/>
        <w:rPr>
          <w:rFonts w:ascii="Times New Roman" w:hAnsi="Times New Roman"/>
          <w:sz w:val="26"/>
          <w:szCs w:val="26"/>
          <w:lang w:val="uk-UA"/>
        </w:rPr>
      </w:pPr>
      <w:r w:rsidRPr="000B62FD">
        <w:rPr>
          <w:rFonts w:ascii="Times New Roman" w:hAnsi="Times New Roman"/>
          <w:sz w:val="26"/>
          <w:szCs w:val="26"/>
        </w:rPr>
        <w:lastRenderedPageBreak/>
        <w:t xml:space="preserve">Викладач повинен використовувати не тільки загальноприйняті форми контролю, але і систематично винаходити та впроваджувати </w:t>
      </w:r>
      <w:r>
        <w:rPr>
          <w:rFonts w:ascii="Times New Roman" w:hAnsi="Times New Roman"/>
          <w:sz w:val="26"/>
          <w:szCs w:val="26"/>
          <w:lang w:val="uk-UA"/>
        </w:rPr>
        <w:t>власні</w:t>
      </w:r>
      <w:r w:rsidRPr="000B62FD">
        <w:rPr>
          <w:rFonts w:ascii="Times New Roman" w:hAnsi="Times New Roman"/>
          <w:sz w:val="26"/>
          <w:szCs w:val="26"/>
        </w:rPr>
        <w:t>.</w:t>
      </w:r>
      <w:r>
        <w:rPr>
          <w:rFonts w:ascii="Times New Roman" w:hAnsi="Times New Roman"/>
          <w:sz w:val="26"/>
          <w:szCs w:val="26"/>
          <w:lang w:val="uk-UA"/>
        </w:rPr>
        <w:t xml:space="preserve"> </w:t>
      </w:r>
      <w:r w:rsidRPr="00732330">
        <w:rPr>
          <w:rFonts w:ascii="Times New Roman" w:hAnsi="Times New Roman"/>
          <w:sz w:val="26"/>
          <w:szCs w:val="26"/>
          <w:lang w:val="uk-UA"/>
        </w:rPr>
        <w:t xml:space="preserve">Майже всі форми контролю можна урізноманітнити використанням тестів – письмових або комп’ютерних. Педагогічний тест – це інструмент оцінювання результатів навчання студентів, котрий складається з системи тестових завдань, стандартизованої процедури проведення, обробки та аналізу результатів [1, </w:t>
      </w:r>
      <w:r w:rsidRPr="000B62FD">
        <w:rPr>
          <w:rFonts w:ascii="Times New Roman" w:hAnsi="Times New Roman"/>
          <w:sz w:val="26"/>
          <w:szCs w:val="26"/>
          <w:lang w:val="uk-UA"/>
        </w:rPr>
        <w:t>с. </w:t>
      </w:r>
      <w:r w:rsidRPr="00732330">
        <w:rPr>
          <w:rFonts w:ascii="Times New Roman" w:hAnsi="Times New Roman"/>
          <w:sz w:val="26"/>
          <w:szCs w:val="26"/>
          <w:lang w:val="uk-UA"/>
        </w:rPr>
        <w:t xml:space="preserve">534]. </w:t>
      </w:r>
    </w:p>
    <w:p w:rsidR="006B766E" w:rsidRPr="009E542D" w:rsidRDefault="006B766E" w:rsidP="006B766E">
      <w:pPr>
        <w:spacing w:after="0" w:line="240" w:lineRule="auto"/>
        <w:ind w:firstLine="720"/>
        <w:jc w:val="both"/>
        <w:rPr>
          <w:rFonts w:ascii="Times New Roman" w:hAnsi="Times New Roman"/>
          <w:sz w:val="26"/>
          <w:szCs w:val="26"/>
          <w:lang w:val="uk-UA"/>
        </w:rPr>
      </w:pPr>
      <w:r w:rsidRPr="009E542D">
        <w:rPr>
          <w:rFonts w:ascii="Times New Roman" w:hAnsi="Times New Roman"/>
          <w:sz w:val="26"/>
          <w:szCs w:val="26"/>
          <w:lang w:val="uk-UA"/>
        </w:rPr>
        <w:t>Отже, використання різних форм систематичного контролю знань і умінь студентів дозволяє підвищити якість навчання та зацікавленість студентів у вивченні дисципліни.</w:t>
      </w:r>
    </w:p>
    <w:p w:rsidR="006B766E" w:rsidRPr="000B62FD" w:rsidRDefault="006B766E" w:rsidP="006B766E">
      <w:pPr>
        <w:spacing w:after="0" w:line="240" w:lineRule="auto"/>
        <w:jc w:val="center"/>
        <w:rPr>
          <w:rFonts w:ascii="Times New Roman" w:hAnsi="Times New Roman"/>
          <w:b/>
          <w:sz w:val="26"/>
          <w:szCs w:val="26"/>
          <w:lang w:val="uk-UA"/>
        </w:rPr>
      </w:pPr>
      <w:r w:rsidRPr="009E542D">
        <w:rPr>
          <w:rFonts w:ascii="Times New Roman" w:hAnsi="Times New Roman"/>
          <w:b/>
          <w:sz w:val="26"/>
          <w:szCs w:val="26"/>
          <w:lang w:val="uk-UA"/>
        </w:rPr>
        <w:t>ЛІТЕРАТУРА</w:t>
      </w:r>
      <w:r w:rsidRPr="000B62FD">
        <w:rPr>
          <w:rFonts w:ascii="Times New Roman" w:hAnsi="Times New Roman"/>
          <w:b/>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Косяк В.І. Комп’ютерне тестування як метод контролю результатів навчання іноземних студентів підготовчого відділення основам інформатики та обчислю</w:t>
      </w:r>
      <w:r>
        <w:rPr>
          <w:rFonts w:ascii="Times New Roman" w:hAnsi="Times New Roman"/>
          <w:sz w:val="26"/>
          <w:szCs w:val="26"/>
          <w:lang w:val="uk-UA"/>
        </w:rPr>
        <w:t>вальної техніки / В.І. </w:t>
      </w:r>
      <w:r w:rsidRPr="000B62FD">
        <w:rPr>
          <w:rFonts w:ascii="Times New Roman" w:hAnsi="Times New Roman"/>
          <w:sz w:val="26"/>
          <w:szCs w:val="26"/>
          <w:lang w:val="uk-UA"/>
        </w:rPr>
        <w:t xml:space="preserve">Косяк // Молодий вчений. – 2016. </w:t>
      </w:r>
      <w:r w:rsidRPr="00732330">
        <w:rPr>
          <w:rFonts w:ascii="Times New Roman" w:hAnsi="Times New Roman"/>
          <w:sz w:val="26"/>
          <w:szCs w:val="26"/>
          <w:shd w:val="clear" w:color="auto" w:fill="FFFFFF"/>
          <w:lang w:val="uk-UA"/>
        </w:rPr>
        <w:t>–</w:t>
      </w:r>
      <w:r w:rsidR="00600B2D">
        <w:rPr>
          <w:rFonts w:ascii="Times New Roman" w:hAnsi="Times New Roman"/>
          <w:sz w:val="26"/>
          <w:szCs w:val="26"/>
          <w:lang w:val="uk-UA"/>
        </w:rPr>
        <w:t xml:space="preserve"> № </w:t>
      </w:r>
      <w:r w:rsidRPr="000B62FD">
        <w:rPr>
          <w:rFonts w:ascii="Times New Roman" w:hAnsi="Times New Roman"/>
          <w:sz w:val="26"/>
          <w:szCs w:val="26"/>
          <w:lang w:val="uk-UA"/>
        </w:rPr>
        <w:t>4 (31). – С.</w:t>
      </w:r>
      <w:r>
        <w:rPr>
          <w:rFonts w:ascii="Times New Roman" w:hAnsi="Times New Roman"/>
          <w:sz w:val="26"/>
          <w:szCs w:val="26"/>
          <w:lang w:val="uk-UA"/>
        </w:rPr>
        <w:t> </w:t>
      </w:r>
      <w:r w:rsidRPr="000B62FD">
        <w:rPr>
          <w:rFonts w:ascii="Times New Roman" w:hAnsi="Times New Roman"/>
          <w:sz w:val="26"/>
          <w:szCs w:val="26"/>
          <w:lang w:val="uk-UA"/>
        </w:rPr>
        <w:t>534-537.</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2. Паладьєва А. Форми контролю мовної компетентності студентів на заняттях з іноземної мо</w:t>
      </w:r>
      <w:r>
        <w:rPr>
          <w:rFonts w:ascii="Times New Roman" w:hAnsi="Times New Roman"/>
          <w:sz w:val="26"/>
          <w:szCs w:val="26"/>
        </w:rPr>
        <w:t>ви за фаховим спрямуванням / А.</w:t>
      </w:r>
      <w:r>
        <w:rPr>
          <w:rFonts w:ascii="Times New Roman" w:hAnsi="Times New Roman"/>
          <w:sz w:val="26"/>
          <w:szCs w:val="26"/>
          <w:lang w:val="uk-UA"/>
        </w:rPr>
        <w:t> </w:t>
      </w:r>
      <w:r w:rsidRPr="000B62FD">
        <w:rPr>
          <w:rFonts w:ascii="Times New Roman" w:hAnsi="Times New Roman"/>
          <w:sz w:val="26"/>
          <w:szCs w:val="26"/>
        </w:rPr>
        <w:t xml:space="preserve">Паладьєва // Проблеми підготовки сучасного вчителя. – 2015. </w:t>
      </w:r>
      <w:r w:rsidRPr="00732330">
        <w:rPr>
          <w:rFonts w:ascii="Times New Roman" w:hAnsi="Times New Roman"/>
          <w:sz w:val="26"/>
          <w:szCs w:val="26"/>
          <w:shd w:val="clear" w:color="auto" w:fill="FFFFFF"/>
        </w:rPr>
        <w:t>–</w:t>
      </w:r>
      <w:r>
        <w:rPr>
          <w:rFonts w:ascii="Times New Roman" w:hAnsi="Times New Roman"/>
          <w:sz w:val="26"/>
          <w:szCs w:val="26"/>
        </w:rPr>
        <w:t xml:space="preserve"> №12. – С.</w:t>
      </w:r>
      <w:r>
        <w:rPr>
          <w:rFonts w:ascii="Times New Roman" w:hAnsi="Times New Roman"/>
          <w:sz w:val="26"/>
          <w:szCs w:val="26"/>
          <w:lang w:val="uk-UA"/>
        </w:rPr>
        <w:t> </w:t>
      </w:r>
      <w:r w:rsidRPr="000B62FD">
        <w:rPr>
          <w:rFonts w:ascii="Times New Roman" w:hAnsi="Times New Roman"/>
          <w:sz w:val="26"/>
          <w:szCs w:val="26"/>
        </w:rPr>
        <w:t>69-76.</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3. Синоверська О.Б. Контроль знань студентів </w:t>
      </w:r>
      <w:r w:rsidRPr="000B62FD">
        <w:rPr>
          <w:rFonts w:ascii="Times New Roman" w:hAnsi="Times New Roman"/>
          <w:sz w:val="26"/>
          <w:szCs w:val="26"/>
          <w:lang w:val="uk-UA"/>
        </w:rPr>
        <w:t>у</w:t>
      </w:r>
      <w:r w:rsidRPr="000B62FD">
        <w:rPr>
          <w:rFonts w:ascii="Times New Roman" w:hAnsi="Times New Roman"/>
          <w:sz w:val="26"/>
          <w:szCs w:val="26"/>
        </w:rPr>
        <w:t xml:space="preserve"> науково-педагогічному процесі</w:t>
      </w:r>
      <w:r w:rsidRPr="000B62FD">
        <w:rPr>
          <w:rFonts w:ascii="Times New Roman" w:hAnsi="Times New Roman"/>
          <w:sz w:val="26"/>
          <w:szCs w:val="26"/>
          <w:lang w:val="uk-UA"/>
        </w:rPr>
        <w:t xml:space="preserve"> </w:t>
      </w:r>
      <w:r w:rsidRPr="000B62FD">
        <w:rPr>
          <w:rFonts w:ascii="Times New Roman" w:hAnsi="Times New Roman"/>
          <w:sz w:val="26"/>
          <w:szCs w:val="26"/>
        </w:rPr>
        <w:t>/ О.Б. Синоверська // Медична освіта. – 2012.</w:t>
      </w:r>
      <w:r w:rsidRPr="000B62FD">
        <w:rPr>
          <w:rFonts w:ascii="Times New Roman" w:hAnsi="Times New Roman"/>
          <w:b/>
          <w:sz w:val="26"/>
          <w:szCs w:val="26"/>
          <w:shd w:val="clear" w:color="auto" w:fill="FFFFFF"/>
        </w:rPr>
        <w:t xml:space="preserve"> </w:t>
      </w:r>
      <w:r w:rsidRPr="00732330">
        <w:rPr>
          <w:rFonts w:ascii="Times New Roman" w:hAnsi="Times New Roman"/>
          <w:sz w:val="26"/>
          <w:szCs w:val="26"/>
          <w:shd w:val="clear" w:color="auto" w:fill="FFFFFF"/>
        </w:rPr>
        <w:t>–</w:t>
      </w:r>
      <w:r w:rsidRPr="000B62FD">
        <w:rPr>
          <w:rFonts w:ascii="Times New Roman" w:hAnsi="Times New Roman"/>
          <w:b/>
          <w:sz w:val="26"/>
          <w:szCs w:val="26"/>
          <w:shd w:val="clear" w:color="auto" w:fill="FFFFFF"/>
          <w:lang w:val="uk-UA"/>
        </w:rPr>
        <w:t xml:space="preserve"> </w:t>
      </w:r>
      <w:r w:rsidRPr="000B62FD">
        <w:rPr>
          <w:rFonts w:ascii="Times New Roman" w:hAnsi="Times New Roman"/>
          <w:sz w:val="26"/>
          <w:szCs w:val="26"/>
        </w:rPr>
        <w:t>№</w:t>
      </w:r>
      <w:r w:rsidRPr="000B62FD">
        <w:rPr>
          <w:rFonts w:ascii="Times New Roman" w:hAnsi="Times New Roman"/>
          <w:sz w:val="26"/>
          <w:szCs w:val="26"/>
          <w:lang w:val="uk-UA"/>
        </w:rPr>
        <w:t> </w:t>
      </w:r>
      <w:r>
        <w:rPr>
          <w:rFonts w:ascii="Times New Roman" w:hAnsi="Times New Roman"/>
          <w:sz w:val="26"/>
          <w:szCs w:val="26"/>
        </w:rPr>
        <w:t>2(18). – С.</w:t>
      </w:r>
      <w:r>
        <w:rPr>
          <w:rFonts w:ascii="Times New Roman" w:hAnsi="Times New Roman"/>
          <w:sz w:val="26"/>
          <w:szCs w:val="26"/>
          <w:lang w:val="uk-UA"/>
        </w:rPr>
        <w:t> </w:t>
      </w:r>
      <w:r w:rsidRPr="000B62FD">
        <w:rPr>
          <w:rFonts w:ascii="Times New Roman" w:hAnsi="Times New Roman"/>
          <w:sz w:val="26"/>
          <w:szCs w:val="26"/>
        </w:rPr>
        <w:t>113-115.</w:t>
      </w: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pStyle w:val="docdata"/>
        <w:widowControl w:val="0"/>
        <w:spacing w:before="0" w:beforeAutospacing="0" w:after="0" w:afterAutospacing="0"/>
        <w:jc w:val="both"/>
        <w:rPr>
          <w:sz w:val="26"/>
          <w:szCs w:val="26"/>
        </w:rPr>
      </w:pPr>
      <w:r w:rsidRPr="000B62FD">
        <w:rPr>
          <w:color w:val="000000"/>
          <w:sz w:val="26"/>
          <w:szCs w:val="26"/>
        </w:rPr>
        <w:t>УДК 37.015.31:37.091.12.011.3-051[711.57]:37.013.83</w:t>
      </w:r>
    </w:p>
    <w:p w:rsidR="006B766E" w:rsidRPr="000B62FD" w:rsidRDefault="009B6896" w:rsidP="006B766E">
      <w:pPr>
        <w:pStyle w:val="a6"/>
        <w:widowControl w:val="0"/>
        <w:spacing w:before="0" w:beforeAutospacing="0" w:after="0" w:afterAutospacing="0"/>
        <w:ind w:firstLine="708"/>
        <w:jc w:val="right"/>
        <w:rPr>
          <w:b/>
          <w:sz w:val="26"/>
          <w:szCs w:val="26"/>
        </w:rPr>
      </w:pPr>
      <w:r w:rsidRPr="000B62FD">
        <w:rPr>
          <w:b/>
          <w:i/>
          <w:iCs/>
          <w:color w:val="000000"/>
          <w:sz w:val="26"/>
          <w:szCs w:val="26"/>
        </w:rPr>
        <w:t>Т.В.</w:t>
      </w:r>
      <w:r>
        <w:rPr>
          <w:b/>
          <w:i/>
          <w:iCs/>
          <w:color w:val="000000"/>
          <w:sz w:val="26"/>
          <w:szCs w:val="26"/>
          <w:lang w:val="uk-UA"/>
        </w:rPr>
        <w:t> </w:t>
      </w:r>
      <w:r w:rsidR="006B766E" w:rsidRPr="000B62FD">
        <w:rPr>
          <w:b/>
          <w:i/>
          <w:iCs/>
          <w:color w:val="000000"/>
          <w:sz w:val="26"/>
          <w:szCs w:val="26"/>
        </w:rPr>
        <w:t>Котирло,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rPr>
        <w:t xml:space="preserve">ПРОФЕСІОНАЛІЗАЦІЯ ПЕДАГОГІЧНОГО ПЕРСОНАЛУ </w:t>
      </w:r>
    </w:p>
    <w:p w:rsidR="006B766E" w:rsidRPr="000B62FD" w:rsidRDefault="006B766E" w:rsidP="006B766E">
      <w:pPr>
        <w:spacing w:after="0" w:line="240" w:lineRule="auto"/>
        <w:jc w:val="center"/>
        <w:rPr>
          <w:rFonts w:ascii="Times New Roman" w:hAnsi="Times New Roman"/>
          <w:b/>
          <w:sz w:val="26"/>
          <w:szCs w:val="26"/>
          <w:lang w:val="uk-UA"/>
        </w:rPr>
      </w:pPr>
      <w:r w:rsidRPr="00600B2D">
        <w:rPr>
          <w:rFonts w:ascii="Times New Roman" w:hAnsi="Times New Roman"/>
          <w:b/>
          <w:sz w:val="26"/>
          <w:szCs w:val="26"/>
          <w:lang w:val="uk-UA"/>
        </w:rPr>
        <w:t>ЗАКЛАДІВ ВИЩОЇ ОСВІТИ: АНДРАГОГІЧНИЙ ПІДХІД</w:t>
      </w:r>
    </w:p>
    <w:p w:rsidR="006B766E" w:rsidRPr="000B62FD" w:rsidRDefault="006B766E" w:rsidP="006B766E">
      <w:pPr>
        <w:spacing w:after="0" w:line="240" w:lineRule="auto"/>
        <w:ind w:firstLine="709"/>
        <w:jc w:val="both"/>
        <w:rPr>
          <w:rFonts w:ascii="Times New Roman" w:hAnsi="Times New Roman"/>
          <w:sz w:val="26"/>
          <w:szCs w:val="26"/>
          <w:lang w:val="uk-UA"/>
        </w:rPr>
      </w:pPr>
      <w:r w:rsidRPr="00600B2D">
        <w:rPr>
          <w:rFonts w:ascii="Times New Roman" w:hAnsi="Times New Roman"/>
          <w:sz w:val="26"/>
          <w:szCs w:val="26"/>
          <w:lang w:val="uk-UA"/>
        </w:rPr>
        <w:t>На сучасному етапі розвитку освітньої системи актуальним стає питання підвищення професійного рівня педагогічного персоналу закладів освіти. Науковцями глибоко усвідомлюється науково-практична доцільність необхідності обґрунтування теоретико-методологічних засад підготовки фахівців педагогічного профілю до майбутньої педагогічної діяльності.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Розвиваючи систему освіти в Україні, ми повинні враховувати загальносвітові тенденції, серед яких пріоритетом виступає спрямованість на індивідуалізацію, тобто реалізацію потенціалу особистості, в тому числі і професійного, через орієнтацію системи освіти на задоволення її потреб.</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rPr>
        <w:t>Однією з суттєвих характеристик розвитку освіти кінця XX – початку XXI</w:t>
      </w:r>
      <w:r>
        <w:rPr>
          <w:rFonts w:ascii="Times New Roman" w:hAnsi="Times New Roman"/>
          <w:sz w:val="26"/>
          <w:szCs w:val="26"/>
          <w:lang w:val="uk-UA"/>
        </w:rPr>
        <w:t> </w:t>
      </w:r>
      <w:r w:rsidRPr="000B62FD">
        <w:rPr>
          <w:rFonts w:ascii="Times New Roman" w:hAnsi="Times New Roman"/>
          <w:sz w:val="26"/>
          <w:szCs w:val="26"/>
        </w:rPr>
        <w:t>ст. є зміна концепції «</w:t>
      </w:r>
      <w:r>
        <w:rPr>
          <w:rFonts w:ascii="Times New Roman" w:hAnsi="Times New Roman"/>
          <w:sz w:val="26"/>
          <w:szCs w:val="26"/>
          <w:lang w:val="uk-UA"/>
        </w:rPr>
        <w:t>о</w:t>
      </w:r>
      <w:r w:rsidRPr="000B62FD">
        <w:rPr>
          <w:rFonts w:ascii="Times New Roman" w:hAnsi="Times New Roman"/>
          <w:sz w:val="26"/>
          <w:szCs w:val="26"/>
        </w:rPr>
        <w:t>світа на все життя» на концепцію «</w:t>
      </w:r>
      <w:r>
        <w:rPr>
          <w:rFonts w:ascii="Times New Roman" w:hAnsi="Times New Roman"/>
          <w:sz w:val="26"/>
          <w:szCs w:val="26"/>
          <w:lang w:val="uk-UA"/>
        </w:rPr>
        <w:t>о</w:t>
      </w:r>
      <w:r w:rsidRPr="000B62FD">
        <w:rPr>
          <w:rFonts w:ascii="Times New Roman" w:hAnsi="Times New Roman"/>
          <w:sz w:val="26"/>
          <w:szCs w:val="26"/>
        </w:rPr>
        <w:t>світа впродовж життя», адаптація освітнього процесу до потреб особистості, створення умов для її професійного та особистісного розвитку. Тобто саме буття людини має бути нерозривно пов’язано з навчанням. Тільки тоді людина спроможна стати справжньою й цілісною особ</w:t>
      </w:r>
      <w:r>
        <w:rPr>
          <w:rFonts w:ascii="Times New Roman" w:hAnsi="Times New Roman"/>
          <w:sz w:val="26"/>
          <w:szCs w:val="26"/>
        </w:rPr>
        <w:t>истістю [4, с.</w:t>
      </w:r>
      <w:r>
        <w:rPr>
          <w:rFonts w:ascii="Times New Roman" w:hAnsi="Times New Roman"/>
          <w:sz w:val="26"/>
          <w:szCs w:val="26"/>
          <w:lang w:val="uk-UA"/>
        </w:rPr>
        <w:t> </w:t>
      </w:r>
      <w:r w:rsidRPr="000B62FD">
        <w:rPr>
          <w:rFonts w:ascii="Times New Roman" w:hAnsi="Times New Roman"/>
          <w:sz w:val="26"/>
          <w:szCs w:val="26"/>
        </w:rPr>
        <w:t>42].</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Відповідно до запитів суспільства та вимог держави завданнями вищої школи у сучасних соціокультурних умовах є підготовка конкурентоздатного фахівця, якісними характеристиками якого є: розвинутий інтелект, культура наукового мислення, здатність до культуротворчого діалогу, стійка ціннісна орієнтація на творчу самореалізацію і саморозвиток у наукоємному, інтелектуальноємному, культуроєм</w:t>
      </w:r>
      <w:r>
        <w:rPr>
          <w:rFonts w:ascii="Times New Roman" w:hAnsi="Times New Roman"/>
          <w:sz w:val="26"/>
          <w:szCs w:val="26"/>
        </w:rPr>
        <w:t>ному освітньому просторі [5, с.</w:t>
      </w:r>
      <w:r>
        <w:rPr>
          <w:rFonts w:ascii="Times New Roman" w:hAnsi="Times New Roman"/>
          <w:sz w:val="26"/>
          <w:szCs w:val="26"/>
          <w:lang w:val="uk-UA"/>
        </w:rPr>
        <w:t> </w:t>
      </w:r>
      <w:r w:rsidRPr="000B62FD">
        <w:rPr>
          <w:rFonts w:ascii="Times New Roman" w:hAnsi="Times New Roman"/>
          <w:sz w:val="26"/>
          <w:szCs w:val="26"/>
        </w:rPr>
        <w:t>146].</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rPr>
        <w:t xml:space="preserve">До особливостей навчання дорослих відноситься відчуття дорослим потреби у навчанні, усвідомлення цілей навчання та прийняття їх як своїх власних. Однією </w:t>
      </w:r>
      <w:r w:rsidRPr="000B62FD">
        <w:rPr>
          <w:rFonts w:ascii="Times New Roman" w:hAnsi="Times New Roman"/>
          <w:sz w:val="26"/>
          <w:szCs w:val="26"/>
        </w:rPr>
        <w:lastRenderedPageBreak/>
        <w:t>із вимог андрагогічного підходу є розвиток рефлексивного мислення слухачів. Серед основних положень, які на нашу думку, суттєво відрізняють андрагогічну модель освіти від традиційної є використання досвіду дор</w:t>
      </w:r>
      <w:r>
        <w:rPr>
          <w:rFonts w:ascii="Times New Roman" w:hAnsi="Times New Roman"/>
          <w:sz w:val="26"/>
          <w:szCs w:val="26"/>
        </w:rPr>
        <w:t>ослих у процесі навчання [7, с.</w:t>
      </w:r>
      <w:r>
        <w:rPr>
          <w:rFonts w:ascii="Times New Roman" w:hAnsi="Times New Roman"/>
          <w:sz w:val="26"/>
          <w:szCs w:val="26"/>
          <w:lang w:val="uk-UA"/>
        </w:rPr>
        <w:t> </w:t>
      </w:r>
      <w:r w:rsidRPr="000B62FD">
        <w:rPr>
          <w:rFonts w:ascii="Times New Roman" w:hAnsi="Times New Roman"/>
          <w:sz w:val="26"/>
          <w:szCs w:val="26"/>
        </w:rPr>
        <w:t>435].</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З точки зору андрагогіки дорослі, які навчаються, відчувають глибоку потребу в самостійності, самоврядуванні, провідній ролі в процесі навчання. Завдання педагога полягає в тому, щоб заохотити та підтримати розвиток дорослого учня. Основною характеристикою навчального процесу є самостійне визначення дорослим учнем параметрів навчання, набуття знань, формування умінь, навичок, необхідних особистісних якостей [3].</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rPr>
        <w:t>Сучасну теоретичну базу досліджень андрагогіки становлять ідеї і положення концепції неперервної освіти, відповідно до якої навчальна діяльність є складовою способу життя людини на всіх етапах її життя. Неперервність освіти в свою чергу є найважливішим соціально-педагогічним принципом неперервного становлення і розвитку особистості. У багатьох країнах світу освіта дорослих стала наднаціональною галуззю, що має міжнародні, континентальні структури управління і поширення. Сучасна педагогічна наука досить активно переймається завданням проектування контурів системи освіти дорослих, про що свідчить узагальнення матеріал</w:t>
      </w:r>
      <w:r>
        <w:rPr>
          <w:rFonts w:ascii="Times New Roman" w:hAnsi="Times New Roman"/>
          <w:sz w:val="26"/>
          <w:szCs w:val="26"/>
        </w:rPr>
        <w:t>ів ООН, ЮНЕСКО, МОП, ЄФО [7, с.</w:t>
      </w:r>
      <w:r>
        <w:rPr>
          <w:rFonts w:ascii="Times New Roman" w:hAnsi="Times New Roman"/>
          <w:sz w:val="26"/>
          <w:szCs w:val="26"/>
          <w:lang w:val="uk-UA"/>
        </w:rPr>
        <w:t> </w:t>
      </w:r>
      <w:r w:rsidRPr="000B62FD">
        <w:rPr>
          <w:rFonts w:ascii="Times New Roman" w:hAnsi="Times New Roman"/>
          <w:sz w:val="26"/>
          <w:szCs w:val="26"/>
        </w:rPr>
        <w:t>428].</w:t>
      </w:r>
    </w:p>
    <w:p w:rsidR="006B766E" w:rsidRPr="000B62FD" w:rsidRDefault="006B766E" w:rsidP="006B766E">
      <w:pPr>
        <w:spacing w:after="0" w:line="240" w:lineRule="auto"/>
        <w:ind w:firstLine="709"/>
        <w:jc w:val="both"/>
        <w:rPr>
          <w:rFonts w:ascii="Times New Roman" w:hAnsi="Times New Roman"/>
          <w:sz w:val="26"/>
          <w:szCs w:val="26"/>
        </w:rPr>
      </w:pPr>
      <w:r>
        <w:rPr>
          <w:rFonts w:ascii="Times New Roman" w:hAnsi="Times New Roman"/>
          <w:sz w:val="26"/>
          <w:szCs w:val="26"/>
          <w:lang w:val="uk-UA"/>
        </w:rPr>
        <w:t>Нині</w:t>
      </w:r>
      <w:r w:rsidRPr="000B62FD">
        <w:rPr>
          <w:rFonts w:ascii="Times New Roman" w:hAnsi="Times New Roman"/>
          <w:sz w:val="26"/>
          <w:szCs w:val="26"/>
        </w:rPr>
        <w:t xml:space="preserve"> мета вищої освіти співвідноситься з формуванням компетентностей та опануванням компетенцій. Нові перетворення в системі вищої освіти повинні підвищити якість навчання та стимулювати пошук науково обґрунтованих та більш ефективних підходів до вдосконалення системної організації навчального процесу у вищих навчальних закладах (ВНЗ). Однією з умов забезпечення цього є вдосконалення та розвиток професійної компетентності науково-педагогічних працівників вищих навчальних закладів. Показником професійності викладача є рівень опанування ним професійних компетенцій [2].</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Компетентність трактується як здатність особистості успішно задовольняти індивідуальні та соціальні потреби, діяти й виконувати поставлені завдання. Кожна компетентність побудована на поєднанні взаємовідповідних знань, умінь і практичних навичок, ставлень і цінностей, поведінкових компонентів, усього того, що може мобілізувати особистість до активної дії [1].</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Ситуація, що склалася на теренах сучасного ринку праці, свідчить про збільшення інтересу до такого товару як професійна компетентність педагогічного працівника. Це проявляється у високих вимогах до його конкурентоспроможності та якості рівня його компетентності.</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Формування змісту нового рівня професійного розвитку персоналу вищої школи повинно відбуватися з урахуванням таких складових: участь у наукових дослідженнях, які відбуваються в актуальному полі сучасної фундаментальної та прикладної тематики; навчання здобувачів вищої освіти сучасним науковим знанням з використанням сучасних навчально-інформаційних технологій; здатність до співпраці зі здобувачами вищої освіти в побудові їх освітньої траєкторії в рамках моделі студентоцентрованого навчання; здатність до роботи в умовах інституційної відкритості вищих навчальних закладів; знання іноземних мов та орієнтація н</w:t>
      </w:r>
      <w:r>
        <w:rPr>
          <w:rFonts w:ascii="Times New Roman" w:hAnsi="Times New Roman"/>
          <w:sz w:val="26"/>
          <w:szCs w:val="26"/>
        </w:rPr>
        <w:t>а академічну мобільність [5, с.</w:t>
      </w:r>
      <w:r>
        <w:rPr>
          <w:rFonts w:ascii="Times New Roman" w:hAnsi="Times New Roman"/>
          <w:sz w:val="26"/>
          <w:szCs w:val="26"/>
          <w:lang w:val="uk-UA"/>
        </w:rPr>
        <w:t> </w:t>
      </w:r>
      <w:r w:rsidRPr="000B62FD">
        <w:rPr>
          <w:rFonts w:ascii="Times New Roman" w:hAnsi="Times New Roman"/>
          <w:sz w:val="26"/>
          <w:szCs w:val="26"/>
        </w:rPr>
        <w:t>152].</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Компетенціями педагогічних працівників ЗВО є коло повноважень з їхньої професійної діяльності, а саме індикатори готовності до здійснення професійної діяльності на конкретному професійному рівні. Професійна компетентність </w:t>
      </w:r>
      <w:r w:rsidRPr="000B62FD">
        <w:rPr>
          <w:rFonts w:ascii="Times New Roman" w:hAnsi="Times New Roman"/>
          <w:sz w:val="26"/>
          <w:szCs w:val="26"/>
        </w:rPr>
        <w:lastRenderedPageBreak/>
        <w:t>педагогічного працівника у цьому випадку складає рівень опанування, застосування, відстеження та оцінювання компетенцій щодо своєї професійної діяльності.</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Професійна компетентність викладача ЗВО –</w:t>
      </w:r>
      <w:r w:rsidRPr="000B62FD">
        <w:rPr>
          <w:sz w:val="26"/>
          <w:szCs w:val="26"/>
        </w:rPr>
        <w:t xml:space="preserve"> </w:t>
      </w:r>
      <w:r w:rsidRPr="000B62FD">
        <w:rPr>
          <w:rFonts w:ascii="Times New Roman" w:hAnsi="Times New Roman"/>
          <w:sz w:val="26"/>
          <w:szCs w:val="26"/>
        </w:rPr>
        <w:t>це складне інтегративно-динамічне особистісне утворення, що складається з ієрархічно взаємопов’язаних функціонально-особистісного і структурно-особистісного ресурсів, що виявляються у рівні розвитку основних (когнітивного та діяльнісного) і підтримуючих (мотиваційного, емоційно-вольового та ціннісно-рефлексивного) компонентів, що дозволяють викладачу впевнено реалізовувати посадові функції адекватно педагогіч</w:t>
      </w:r>
      <w:r>
        <w:rPr>
          <w:rFonts w:ascii="Times New Roman" w:hAnsi="Times New Roman"/>
          <w:sz w:val="26"/>
          <w:szCs w:val="26"/>
        </w:rPr>
        <w:t>ної ситуації [6, с.</w:t>
      </w:r>
      <w:r>
        <w:rPr>
          <w:rFonts w:ascii="Times New Roman" w:hAnsi="Times New Roman"/>
          <w:sz w:val="26"/>
          <w:szCs w:val="26"/>
          <w:lang w:val="uk-UA"/>
        </w:rPr>
        <w:t> </w:t>
      </w:r>
      <w:r w:rsidRPr="000B62FD">
        <w:rPr>
          <w:rFonts w:ascii="Times New Roman" w:hAnsi="Times New Roman"/>
          <w:sz w:val="26"/>
          <w:szCs w:val="26"/>
        </w:rPr>
        <w:t>11].</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rPr>
        <w:t>Кожний етап професійного зростання педагогічного працівника закладу вищої освіти характеризується удосконаленням професійних навиків, які проявляються у процесі його педагогічної діяльності. На нашу думку, професійна діяльність у цьому випадку ґрунтується на високій психологічній компетентності та соціальній відповідальності. Показником сформованості професіоналізму педагогічного працівника є його готовність до самоосвіти, самовдосконалення, створення ним нових форм і видів освітньої взаємодії з колегами та слухачами, а також набуття ним педагогічної майстерності через оволодіння формами, методами і засобами педагогічної діяльності, які сприяють його професійному зростанню та самовдосконаленню.</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ЛІТЕРАТУРА:</w:t>
      </w:r>
    </w:p>
    <w:p w:rsidR="006B766E" w:rsidRPr="000B62FD" w:rsidRDefault="006B766E" w:rsidP="00DF377D">
      <w:pPr>
        <w:pStyle w:val="a4"/>
        <w:numPr>
          <w:ilvl w:val="0"/>
          <w:numId w:val="80"/>
        </w:numPr>
        <w:tabs>
          <w:tab w:val="left" w:pos="993"/>
        </w:tabs>
        <w:ind w:left="0" w:firstLine="709"/>
        <w:jc w:val="both"/>
        <w:rPr>
          <w:sz w:val="26"/>
          <w:szCs w:val="26"/>
        </w:rPr>
      </w:pPr>
      <w:r w:rsidRPr="000B62FD">
        <w:rPr>
          <w:sz w:val="26"/>
          <w:szCs w:val="26"/>
        </w:rPr>
        <w:t xml:space="preserve">Білянін Г.І. Профілі професійної компетентності управлінського персоналузакладів освіти // Народна освіта. Електронне наукове фахове видання. </w:t>
      </w:r>
      <w:r w:rsidRPr="00724791">
        <w:rPr>
          <w:sz w:val="26"/>
          <w:szCs w:val="26"/>
          <w:lang w:val="ru-RU"/>
        </w:rPr>
        <w:t>[</w:t>
      </w:r>
      <w:r w:rsidRPr="000B62FD">
        <w:rPr>
          <w:sz w:val="26"/>
          <w:szCs w:val="26"/>
        </w:rPr>
        <w:t>Електронний ресурс</w:t>
      </w:r>
      <w:r w:rsidRPr="00724791">
        <w:rPr>
          <w:sz w:val="26"/>
          <w:szCs w:val="26"/>
          <w:lang w:val="ru-RU"/>
        </w:rPr>
        <w:t>]</w:t>
      </w:r>
      <w:r w:rsidRPr="000B62FD">
        <w:rPr>
          <w:sz w:val="26"/>
          <w:szCs w:val="26"/>
        </w:rPr>
        <w:t>. –</w:t>
      </w:r>
      <w:r>
        <w:rPr>
          <w:sz w:val="26"/>
          <w:szCs w:val="26"/>
          <w:lang w:val="uk-UA"/>
        </w:rPr>
        <w:t xml:space="preserve"> </w:t>
      </w:r>
      <w:r w:rsidRPr="000B62FD">
        <w:rPr>
          <w:sz w:val="26"/>
          <w:szCs w:val="26"/>
        </w:rPr>
        <w:t xml:space="preserve">Режим доступу: https://www.narodnaosvita.kiev.ua/?page_id=523 </w:t>
      </w:r>
    </w:p>
    <w:p w:rsidR="006B766E" w:rsidRPr="000B62FD" w:rsidRDefault="006B766E" w:rsidP="00DF377D">
      <w:pPr>
        <w:pStyle w:val="a4"/>
        <w:numPr>
          <w:ilvl w:val="0"/>
          <w:numId w:val="80"/>
        </w:numPr>
        <w:tabs>
          <w:tab w:val="left" w:pos="993"/>
        </w:tabs>
        <w:ind w:left="0" w:firstLine="709"/>
        <w:jc w:val="both"/>
        <w:rPr>
          <w:sz w:val="26"/>
          <w:szCs w:val="26"/>
        </w:rPr>
      </w:pPr>
      <w:r w:rsidRPr="000B62FD">
        <w:rPr>
          <w:sz w:val="26"/>
          <w:szCs w:val="26"/>
        </w:rPr>
        <w:t xml:space="preserve">Борова Т.А. Професійна компетентність науково-педагогічних працівників Вищого навчального закладу як індикатор ефективності їхньої діяльності // Проблеми інженерно-педагогічної </w:t>
      </w:r>
      <w:r w:rsidR="004404F3">
        <w:rPr>
          <w:sz w:val="26"/>
          <w:szCs w:val="26"/>
        </w:rPr>
        <w:t>освіти: зб. наук. праць. – Вип.</w:t>
      </w:r>
      <w:r w:rsidR="004404F3">
        <w:rPr>
          <w:sz w:val="26"/>
          <w:szCs w:val="26"/>
          <w:lang w:val="uk-UA"/>
        </w:rPr>
        <w:t> </w:t>
      </w:r>
      <w:r w:rsidRPr="000B62FD">
        <w:rPr>
          <w:sz w:val="26"/>
          <w:szCs w:val="26"/>
        </w:rPr>
        <w:t>32-33. – Харків, Українська інженерно-педагогічна академія (УІПА), 2011. – 322</w:t>
      </w:r>
      <w:r>
        <w:rPr>
          <w:sz w:val="26"/>
          <w:szCs w:val="26"/>
          <w:lang w:val="en-US"/>
        </w:rPr>
        <w:t> </w:t>
      </w:r>
      <w:r w:rsidRPr="000B62FD">
        <w:rPr>
          <w:sz w:val="26"/>
          <w:szCs w:val="26"/>
        </w:rPr>
        <w:t xml:space="preserve">c. – </w:t>
      </w:r>
      <w:r>
        <w:rPr>
          <w:sz w:val="26"/>
          <w:szCs w:val="26"/>
          <w:lang w:val="en-US"/>
        </w:rPr>
        <w:t>[</w:t>
      </w:r>
      <w:r w:rsidRPr="000B62FD">
        <w:rPr>
          <w:sz w:val="26"/>
          <w:szCs w:val="26"/>
        </w:rPr>
        <w:t>Електронний ресурс</w:t>
      </w:r>
      <w:r>
        <w:rPr>
          <w:sz w:val="26"/>
          <w:szCs w:val="26"/>
          <w:lang w:val="en-US"/>
        </w:rPr>
        <w:t>]</w:t>
      </w:r>
      <w:r w:rsidRPr="000B62FD">
        <w:rPr>
          <w:sz w:val="26"/>
          <w:szCs w:val="26"/>
        </w:rPr>
        <w:t>. –</w:t>
      </w:r>
      <w:r>
        <w:rPr>
          <w:sz w:val="26"/>
          <w:szCs w:val="26"/>
          <w:lang w:val="en-US"/>
        </w:rPr>
        <w:t xml:space="preserve"> </w:t>
      </w:r>
      <w:r w:rsidRPr="000B62FD">
        <w:rPr>
          <w:sz w:val="26"/>
          <w:szCs w:val="26"/>
        </w:rPr>
        <w:t xml:space="preserve">Режим доступу: http://library.uipa.edu.ua/images/data/zbirnik/32-33/11btacpi.pdf </w:t>
      </w:r>
    </w:p>
    <w:p w:rsidR="006B766E" w:rsidRPr="000B62FD" w:rsidRDefault="006B766E" w:rsidP="00DF377D">
      <w:pPr>
        <w:pStyle w:val="a4"/>
        <w:numPr>
          <w:ilvl w:val="0"/>
          <w:numId w:val="80"/>
        </w:numPr>
        <w:tabs>
          <w:tab w:val="left" w:pos="993"/>
        </w:tabs>
        <w:ind w:left="0" w:firstLine="709"/>
        <w:jc w:val="both"/>
        <w:rPr>
          <w:sz w:val="26"/>
          <w:szCs w:val="26"/>
        </w:rPr>
      </w:pPr>
      <w:r w:rsidRPr="000B62FD">
        <w:rPr>
          <w:sz w:val="26"/>
          <w:szCs w:val="26"/>
        </w:rPr>
        <w:t>Зінченко С.В. Розвиток особистісних якостей дорослих засобами тренінгових технологій // Сучасні підходи та технології соціально-психологічної та корекційної роботи з різними віковими групами населення: зб. матеріалів міжнар. наук.-прак</w:t>
      </w:r>
      <w:r w:rsidR="009B6896">
        <w:rPr>
          <w:sz w:val="26"/>
          <w:szCs w:val="26"/>
        </w:rPr>
        <w:t>т. конф., 20-22 червня 2014</w:t>
      </w:r>
      <w:r w:rsidR="009B6896">
        <w:rPr>
          <w:sz w:val="26"/>
          <w:szCs w:val="26"/>
          <w:lang w:val="uk-UA"/>
        </w:rPr>
        <w:t> </w:t>
      </w:r>
      <w:r w:rsidRPr="000B62FD">
        <w:rPr>
          <w:sz w:val="26"/>
          <w:szCs w:val="26"/>
        </w:rPr>
        <w:t xml:space="preserve">р. – Одеса: Одеський національний університет імені І.І. Мечникова, 2014. – С. 374-379 </w:t>
      </w:r>
      <w:r w:rsidRPr="00724791">
        <w:rPr>
          <w:sz w:val="26"/>
          <w:szCs w:val="26"/>
          <w:lang w:val="ru-RU"/>
        </w:rPr>
        <w:t>[</w:t>
      </w:r>
      <w:r w:rsidRPr="000B62FD">
        <w:rPr>
          <w:sz w:val="26"/>
          <w:szCs w:val="26"/>
        </w:rPr>
        <w:t>Електронний ресурс</w:t>
      </w:r>
      <w:r w:rsidRPr="00724791">
        <w:rPr>
          <w:sz w:val="26"/>
          <w:szCs w:val="26"/>
          <w:lang w:val="ru-RU"/>
        </w:rPr>
        <w:t>]</w:t>
      </w:r>
      <w:r w:rsidRPr="000B62FD">
        <w:rPr>
          <w:sz w:val="26"/>
          <w:szCs w:val="26"/>
        </w:rPr>
        <w:t>. –</w:t>
      </w:r>
      <w:r w:rsidR="0062484A">
        <w:rPr>
          <w:sz w:val="26"/>
          <w:szCs w:val="26"/>
          <w:lang w:val="uk-UA"/>
        </w:rPr>
        <w:t xml:space="preserve"> </w:t>
      </w:r>
      <w:r w:rsidRPr="000B62FD">
        <w:rPr>
          <w:sz w:val="26"/>
          <w:szCs w:val="26"/>
        </w:rPr>
        <w:t>Режим доступу: https://lib.iitta.gov.ua/7816/.pdf</w:t>
      </w:r>
    </w:p>
    <w:p w:rsidR="006B766E" w:rsidRPr="000B62FD" w:rsidRDefault="006B766E" w:rsidP="00DF377D">
      <w:pPr>
        <w:pStyle w:val="a4"/>
        <w:numPr>
          <w:ilvl w:val="0"/>
          <w:numId w:val="80"/>
        </w:numPr>
        <w:tabs>
          <w:tab w:val="left" w:pos="993"/>
        </w:tabs>
        <w:ind w:left="0" w:firstLine="709"/>
        <w:jc w:val="both"/>
        <w:rPr>
          <w:sz w:val="26"/>
          <w:szCs w:val="26"/>
        </w:rPr>
      </w:pPr>
      <w:r w:rsidRPr="000B62FD">
        <w:rPr>
          <w:sz w:val="26"/>
          <w:szCs w:val="26"/>
        </w:rPr>
        <w:t>Лук’янова Л.Б. Освітні потреби різних категорій дорослих у контексті особистісного і професійного розвитку // Професійна освіта: андрагогічний підхід: монографія [кол. авторів; за ред. О.А.</w:t>
      </w:r>
      <w:r w:rsidR="009B6896">
        <w:rPr>
          <w:sz w:val="26"/>
          <w:szCs w:val="26"/>
          <w:lang w:val="uk-UA"/>
        </w:rPr>
        <w:t> </w:t>
      </w:r>
      <w:r w:rsidRPr="000B62FD">
        <w:rPr>
          <w:sz w:val="26"/>
          <w:szCs w:val="26"/>
        </w:rPr>
        <w:t xml:space="preserve">Дубасенюк]. – Житомир: Вид. О.О. Євенок, 2018. – 452с. </w:t>
      </w:r>
    </w:p>
    <w:p w:rsidR="006B766E" w:rsidRPr="000B62FD" w:rsidRDefault="006B766E" w:rsidP="00DF377D">
      <w:pPr>
        <w:pStyle w:val="a4"/>
        <w:numPr>
          <w:ilvl w:val="0"/>
          <w:numId w:val="80"/>
        </w:numPr>
        <w:tabs>
          <w:tab w:val="left" w:pos="993"/>
        </w:tabs>
        <w:ind w:left="0" w:firstLine="709"/>
        <w:jc w:val="both"/>
        <w:rPr>
          <w:sz w:val="26"/>
          <w:szCs w:val="26"/>
        </w:rPr>
      </w:pPr>
      <w:r w:rsidRPr="000B62FD">
        <w:rPr>
          <w:sz w:val="26"/>
          <w:szCs w:val="26"/>
        </w:rPr>
        <w:t>Мирончук Н.М. Професійна діяльність викладача вищої школи: суспільні виклики та проблеми змісту підготовки // Професійна освіта: андрагогічний підхід: монографія [кол. авторів; за ред. О.А.</w:t>
      </w:r>
      <w:r>
        <w:rPr>
          <w:sz w:val="26"/>
          <w:szCs w:val="26"/>
          <w:lang w:val="en-US"/>
        </w:rPr>
        <w:t> </w:t>
      </w:r>
      <w:r w:rsidRPr="000B62FD">
        <w:rPr>
          <w:sz w:val="26"/>
          <w:szCs w:val="26"/>
        </w:rPr>
        <w:t>Дубасенюк]. – Житомир: Вид. О.О. Євенок, 2018. – 452</w:t>
      </w:r>
      <w:r>
        <w:rPr>
          <w:sz w:val="26"/>
          <w:szCs w:val="26"/>
          <w:lang w:val="en-US"/>
        </w:rPr>
        <w:t> </w:t>
      </w:r>
      <w:r w:rsidRPr="000B62FD">
        <w:rPr>
          <w:sz w:val="26"/>
          <w:szCs w:val="26"/>
        </w:rPr>
        <w:t xml:space="preserve">с. </w:t>
      </w:r>
    </w:p>
    <w:p w:rsidR="006B766E" w:rsidRPr="000B62FD" w:rsidRDefault="006B766E" w:rsidP="00DF377D">
      <w:pPr>
        <w:pStyle w:val="a4"/>
        <w:numPr>
          <w:ilvl w:val="0"/>
          <w:numId w:val="80"/>
        </w:numPr>
        <w:tabs>
          <w:tab w:val="left" w:pos="993"/>
        </w:tabs>
        <w:ind w:left="0" w:firstLine="709"/>
        <w:jc w:val="both"/>
        <w:rPr>
          <w:sz w:val="26"/>
          <w:szCs w:val="26"/>
        </w:rPr>
      </w:pPr>
      <w:r w:rsidRPr="000B62FD">
        <w:rPr>
          <w:sz w:val="26"/>
          <w:szCs w:val="26"/>
        </w:rPr>
        <w:t>Професійно-педагогічна компетентність викладача вищого навчального закладу: навч</w:t>
      </w:r>
      <w:r>
        <w:rPr>
          <w:sz w:val="26"/>
          <w:szCs w:val="26"/>
          <w:lang w:val="uk-UA"/>
        </w:rPr>
        <w:t>.</w:t>
      </w:r>
      <w:r w:rsidRPr="000B62FD">
        <w:rPr>
          <w:sz w:val="26"/>
          <w:szCs w:val="26"/>
        </w:rPr>
        <w:t xml:space="preserve"> посіб</w:t>
      </w:r>
      <w:r>
        <w:rPr>
          <w:sz w:val="26"/>
          <w:szCs w:val="26"/>
          <w:lang w:val="uk-UA"/>
        </w:rPr>
        <w:t>.</w:t>
      </w:r>
      <w:r w:rsidRPr="000B62FD">
        <w:rPr>
          <w:sz w:val="26"/>
          <w:szCs w:val="26"/>
        </w:rPr>
        <w:t xml:space="preserve"> [за ред. І.Л.</w:t>
      </w:r>
      <w:r>
        <w:rPr>
          <w:sz w:val="26"/>
          <w:szCs w:val="26"/>
          <w:lang w:val="en-US"/>
        </w:rPr>
        <w:t> </w:t>
      </w:r>
      <w:r w:rsidRPr="000B62FD">
        <w:rPr>
          <w:sz w:val="26"/>
          <w:szCs w:val="26"/>
        </w:rPr>
        <w:t xml:space="preserve">Холковської]. – </w:t>
      </w:r>
      <w:r>
        <w:rPr>
          <w:sz w:val="26"/>
          <w:szCs w:val="26"/>
        </w:rPr>
        <w:t>Вінниця: ТОВ «Нілан ЛТД», 2017.</w:t>
      </w:r>
      <w:r>
        <w:rPr>
          <w:sz w:val="26"/>
          <w:szCs w:val="26"/>
          <w:lang w:val="uk-UA"/>
        </w:rPr>
        <w:t> </w:t>
      </w:r>
      <w:r w:rsidRPr="000B62FD">
        <w:rPr>
          <w:sz w:val="26"/>
          <w:szCs w:val="26"/>
        </w:rPr>
        <w:t>–</w:t>
      </w:r>
      <w:r>
        <w:rPr>
          <w:sz w:val="26"/>
          <w:szCs w:val="26"/>
          <w:lang w:val="uk-UA"/>
        </w:rPr>
        <w:t> </w:t>
      </w:r>
      <w:r w:rsidRPr="000B62FD">
        <w:rPr>
          <w:sz w:val="26"/>
          <w:szCs w:val="26"/>
        </w:rPr>
        <w:t>144</w:t>
      </w:r>
      <w:r>
        <w:rPr>
          <w:sz w:val="26"/>
          <w:szCs w:val="26"/>
          <w:lang w:val="en-US"/>
        </w:rPr>
        <w:t> </w:t>
      </w:r>
      <w:r w:rsidRPr="000B62FD">
        <w:rPr>
          <w:sz w:val="26"/>
          <w:szCs w:val="26"/>
        </w:rPr>
        <w:t xml:space="preserve">с. </w:t>
      </w:r>
    </w:p>
    <w:p w:rsidR="006B766E" w:rsidRPr="000B62FD" w:rsidRDefault="006B766E" w:rsidP="00DF377D">
      <w:pPr>
        <w:pStyle w:val="a4"/>
        <w:numPr>
          <w:ilvl w:val="0"/>
          <w:numId w:val="80"/>
        </w:numPr>
        <w:tabs>
          <w:tab w:val="left" w:pos="993"/>
        </w:tabs>
        <w:ind w:left="0" w:firstLine="709"/>
        <w:jc w:val="both"/>
        <w:rPr>
          <w:sz w:val="26"/>
          <w:szCs w:val="26"/>
        </w:rPr>
      </w:pPr>
      <w:r w:rsidRPr="000B62FD">
        <w:rPr>
          <w:sz w:val="26"/>
          <w:szCs w:val="26"/>
        </w:rPr>
        <w:lastRenderedPageBreak/>
        <w:t xml:space="preserve">Яшник С.В. Андрагогічний підхід у підготовці керівників до управлінської діяльності // Науковий вісник НУБіП України. Серія: </w:t>
      </w:r>
      <w:r>
        <w:rPr>
          <w:sz w:val="26"/>
          <w:szCs w:val="26"/>
          <w:lang w:val="uk-UA"/>
        </w:rPr>
        <w:t>П</w:t>
      </w:r>
      <w:r>
        <w:rPr>
          <w:sz w:val="26"/>
          <w:szCs w:val="26"/>
        </w:rPr>
        <w:t>едагогіка, психологія</w:t>
      </w:r>
      <w:r>
        <w:rPr>
          <w:sz w:val="26"/>
          <w:szCs w:val="26"/>
          <w:lang w:val="uk-UA"/>
        </w:rPr>
        <w:t>. Ф</w:t>
      </w:r>
      <w:r>
        <w:rPr>
          <w:sz w:val="26"/>
          <w:szCs w:val="26"/>
        </w:rPr>
        <w:t>ілософія</w:t>
      </w:r>
      <w:r>
        <w:rPr>
          <w:sz w:val="26"/>
          <w:szCs w:val="26"/>
          <w:lang w:val="uk-UA"/>
        </w:rPr>
        <w:t xml:space="preserve">. </w:t>
      </w:r>
      <w:r w:rsidRPr="000B62FD">
        <w:rPr>
          <w:sz w:val="26"/>
          <w:szCs w:val="26"/>
        </w:rPr>
        <w:t>–</w:t>
      </w:r>
      <w:r>
        <w:rPr>
          <w:sz w:val="26"/>
          <w:szCs w:val="26"/>
          <w:lang w:val="uk-UA"/>
        </w:rPr>
        <w:t xml:space="preserve"> Ч.</w:t>
      </w:r>
      <w:r w:rsidRPr="000B62FD">
        <w:rPr>
          <w:sz w:val="26"/>
          <w:szCs w:val="26"/>
        </w:rPr>
        <w:t xml:space="preserve"> 1</w:t>
      </w:r>
      <w:r>
        <w:rPr>
          <w:sz w:val="26"/>
          <w:szCs w:val="26"/>
          <w:lang w:val="uk-UA"/>
        </w:rPr>
        <w:t>.</w:t>
      </w:r>
      <w:r>
        <w:rPr>
          <w:sz w:val="26"/>
          <w:szCs w:val="26"/>
        </w:rPr>
        <w:t xml:space="preserve"> – №</w:t>
      </w:r>
      <w:r>
        <w:rPr>
          <w:sz w:val="26"/>
          <w:szCs w:val="26"/>
          <w:lang w:val="uk-UA"/>
        </w:rPr>
        <w:t> </w:t>
      </w:r>
      <w:r w:rsidRPr="000B62FD">
        <w:rPr>
          <w:sz w:val="26"/>
          <w:szCs w:val="26"/>
        </w:rPr>
        <w:t>199</w:t>
      </w:r>
      <w:r>
        <w:rPr>
          <w:sz w:val="26"/>
          <w:szCs w:val="26"/>
          <w:lang w:val="uk-UA"/>
        </w:rPr>
        <w:t>.</w:t>
      </w:r>
      <w:r w:rsidRPr="000B62FD">
        <w:rPr>
          <w:sz w:val="26"/>
          <w:szCs w:val="26"/>
        </w:rPr>
        <w:t xml:space="preserve"> – 2014. – С. 428, 435.</w:t>
      </w: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УДК 37.091.33:331.548</w:t>
      </w:r>
    </w:p>
    <w:p w:rsidR="006B766E" w:rsidRPr="000B62FD" w:rsidRDefault="0062484A" w:rsidP="008019F7">
      <w:pPr>
        <w:spacing w:after="0" w:line="240" w:lineRule="auto"/>
        <w:jc w:val="right"/>
        <w:rPr>
          <w:rFonts w:ascii="Times New Roman" w:hAnsi="Times New Roman"/>
          <w:b/>
          <w:i/>
          <w:sz w:val="26"/>
          <w:szCs w:val="26"/>
          <w:lang w:val="uk-UA"/>
        </w:rPr>
      </w:pPr>
      <w:r>
        <w:rPr>
          <w:rFonts w:ascii="Times New Roman" w:hAnsi="Times New Roman"/>
          <w:b/>
          <w:i/>
          <w:sz w:val="26"/>
          <w:szCs w:val="26"/>
          <w:lang w:val="uk-UA"/>
        </w:rPr>
        <w:t>Л.В. </w:t>
      </w:r>
      <w:r w:rsidR="006B766E" w:rsidRPr="000B62FD">
        <w:rPr>
          <w:rFonts w:ascii="Times New Roman" w:hAnsi="Times New Roman"/>
          <w:b/>
          <w:i/>
          <w:sz w:val="26"/>
          <w:szCs w:val="26"/>
          <w:lang w:val="uk-UA"/>
        </w:rPr>
        <w:t>Мартиненко,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ОСОБИСТІСНО ОРІЄНТОВНА ОСВІТА ЯК ФАКТОР</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ПРОФЕСІЙНОЇ ОРІЄНТАЦІЇ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Здатність освітнього закладу достатньо гнучко реагувати на потреби суспільства, зберігаючи при цьому накопичений позитивний досвід, має велике значення. Це стосується і школи, і професійного училища, і закладу вищої освіти. Головний стратегічний напрям розвитку системи професійної освіти в різних країнах світу нині полягає у вирішенні проблеми професійної орієнтації і, як розвиток профільного навчання старшокласників, в загальноосвітніх школах. І разом з цим професійну орієнтацію можна розглядати як необхідну умову інтелектуального, творчого й морального розвитку учнів.</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Відомий американський педагог М. Гудлед, </w:t>
      </w:r>
      <w:r>
        <w:rPr>
          <w:rFonts w:ascii="Times New Roman" w:hAnsi="Times New Roman"/>
          <w:sz w:val="26"/>
          <w:szCs w:val="26"/>
          <w:lang w:val="uk-UA"/>
        </w:rPr>
        <w:t>аналізуючи</w:t>
      </w:r>
      <w:r w:rsidRPr="000B62FD">
        <w:rPr>
          <w:rFonts w:ascii="Times New Roman" w:hAnsi="Times New Roman"/>
          <w:sz w:val="26"/>
          <w:szCs w:val="26"/>
          <w:lang w:val="uk-UA"/>
        </w:rPr>
        <w:t xml:space="preserve"> роль школи в сучасному постіндустріальному суспільстві, підкреслює: «Школа і тільки школа створюється для того, щоб забезпечити систематичний, постійно підтримувальний процес освіти, суть якого полягає у передачі знань, умінь, відношень, цінностей, почувань». М. Гудлед відзначає, що однією з головних вимог, які висуває суспільство до сучасної школи є «оволодіння учнями базовими навичками та фундаментальними процесами (читання, письмо, мова, математичні поняття й дії); інтелектуальний розвиток (розвиток мислення, вміння вирішувати проблеми, здатність до самостійного судження й прийняття рішень); </w:t>
      </w:r>
      <w:r w:rsidRPr="0002516D">
        <w:rPr>
          <w:rFonts w:ascii="Times New Roman" w:hAnsi="Times New Roman"/>
          <w:sz w:val="26"/>
          <w:szCs w:val="26"/>
          <w:lang w:val="uk-UA"/>
        </w:rPr>
        <w:t xml:space="preserve">підготовка до вибору професії </w:t>
      </w:r>
      <w:r w:rsidRPr="000B62FD">
        <w:rPr>
          <w:rFonts w:ascii="Times New Roman" w:hAnsi="Times New Roman"/>
          <w:sz w:val="26"/>
          <w:szCs w:val="26"/>
          <w:lang w:val="uk-UA"/>
        </w:rPr>
        <w:t>й подальшої освіти.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Аналіз сучасного стану професійної орієнтації учнів загальноосвітньої середньої школи виявляє певні проблеми, що стоять перед випускниками стосовно вибору та отримання професії. Широка диференціація навчання старшокласників вимагає, крім загальноосвітньої підготовки учнів, створення у загальноосвітніх навчальних закладах відповідних умов для профільного і професійного навчання та всебічного вдосконалення профорієнтаційної роботи, яка в умовах сьогодення має враховувати освітні запити молоді та потреби регіонального ринку праці.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Сутністю змін освітньої політики бачимо у створення динамічної моделі, де школа, професійно-технічні навчальні заклади, вищі навчальні заклади і взагалі освіта стають здатними до розвитку і оновлення, такими, що стимулюють випускника у свідомому виборі професії.</w:t>
      </w:r>
    </w:p>
    <w:p w:rsidR="006B766E" w:rsidRPr="000B62FD" w:rsidRDefault="006B766E" w:rsidP="006B766E">
      <w:pPr>
        <w:spacing w:after="0" w:line="240" w:lineRule="auto"/>
        <w:ind w:firstLine="709"/>
        <w:rPr>
          <w:rFonts w:ascii="Times New Roman" w:hAnsi="Times New Roman"/>
          <w:sz w:val="26"/>
          <w:szCs w:val="26"/>
          <w:lang w:val="uk-UA"/>
        </w:rPr>
      </w:pPr>
      <w:r w:rsidRPr="000B62FD">
        <w:rPr>
          <w:rFonts w:ascii="Times New Roman" w:hAnsi="Times New Roman"/>
          <w:sz w:val="26"/>
          <w:szCs w:val="26"/>
          <w:lang w:val="uk-UA"/>
        </w:rPr>
        <w:t>У яких громадянах зацікавлене наше суспільство?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Враховуючи унікальність та індивідуальність особистості, необхідно створювати умови для саморозвитку, самореалізації і самовиховання кожного члена суспільства. Це буде сприяти розвитку </w:t>
      </w:r>
      <w:r w:rsidRPr="000B62FD">
        <w:rPr>
          <w:rFonts w:ascii="Times New Roman" w:hAnsi="Times New Roman"/>
          <w:i/>
          <w:sz w:val="26"/>
          <w:szCs w:val="26"/>
          <w:lang w:val="uk-UA"/>
        </w:rPr>
        <w:t>професійної самосвідомості</w:t>
      </w:r>
      <w:r w:rsidRPr="000B62FD">
        <w:rPr>
          <w:rFonts w:ascii="Times New Roman" w:hAnsi="Times New Roman"/>
          <w:sz w:val="26"/>
          <w:szCs w:val="26"/>
          <w:lang w:val="uk-UA"/>
        </w:rPr>
        <w:t xml:space="preserve"> – основи професійного становлення, що передусім залежить від рівня розвитку мотиваційного компоненту. Ставлення до професії, мотиви її вибору є надзвичайно важливим фактором в соціальному проектуванні професійної кар’єри, спрямованої на підвищення престижу робочих професій, інтеграцію закладів професійно-технічної освіти зі старшою ступінню загальноосвітньої школи.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Ефективність процесу професійної орієнтації особистості визначається збігом психофізіологічних можливостей і вимог професійної діяльності – здатністю особистості до професійного розвитку, </w:t>
      </w:r>
      <w:r>
        <w:rPr>
          <w:rFonts w:ascii="Times New Roman" w:hAnsi="Times New Roman"/>
          <w:sz w:val="26"/>
          <w:szCs w:val="26"/>
          <w:lang w:val="uk-UA"/>
        </w:rPr>
        <w:t>зростання</w:t>
      </w:r>
      <w:r w:rsidRPr="000B62FD">
        <w:rPr>
          <w:rFonts w:ascii="Times New Roman" w:hAnsi="Times New Roman"/>
          <w:sz w:val="26"/>
          <w:szCs w:val="26"/>
          <w:lang w:val="uk-UA"/>
        </w:rPr>
        <w:t>, професійної компетентності, оптимальної побудови своєї кар’єри.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Таким чином, випускник сучасної школи, який живе і працює в ХХІ ст., повинен мати такі особистісні дані: </w:t>
      </w:r>
    </w:p>
    <w:p w:rsidR="006B766E" w:rsidRPr="000B62FD" w:rsidRDefault="006B766E" w:rsidP="00DF377D">
      <w:pPr>
        <w:pStyle w:val="a4"/>
        <w:numPr>
          <w:ilvl w:val="0"/>
          <w:numId w:val="76"/>
        </w:numPr>
        <w:ind w:left="0" w:firstLine="709"/>
        <w:jc w:val="both"/>
        <w:rPr>
          <w:sz w:val="26"/>
          <w:szCs w:val="26"/>
          <w:lang w:val="uk-UA"/>
        </w:rPr>
      </w:pPr>
      <w:r w:rsidRPr="000B62FD">
        <w:rPr>
          <w:sz w:val="26"/>
          <w:szCs w:val="26"/>
          <w:lang w:val="uk-UA"/>
        </w:rPr>
        <w:t>гнучко адаптуватися до змінюваних життєвих ситуацій, самостійно оволодіваючи необхідними знаннями, вміло використовуючи їх на практиці для вирішення різних проблем, щоб протягом всього життя мати можливість знайти в ньому своє місце;</w:t>
      </w:r>
    </w:p>
    <w:p w:rsidR="006B766E" w:rsidRPr="000B62FD" w:rsidRDefault="006B766E" w:rsidP="00DF377D">
      <w:pPr>
        <w:pStyle w:val="a4"/>
        <w:numPr>
          <w:ilvl w:val="0"/>
          <w:numId w:val="76"/>
        </w:numPr>
        <w:ind w:left="0" w:firstLine="709"/>
        <w:jc w:val="both"/>
        <w:rPr>
          <w:sz w:val="26"/>
          <w:szCs w:val="26"/>
          <w:lang w:val="uk-UA"/>
        </w:rPr>
      </w:pPr>
      <w:r w:rsidRPr="000B62FD">
        <w:rPr>
          <w:sz w:val="26"/>
          <w:szCs w:val="26"/>
          <w:lang w:val="uk-UA"/>
        </w:rPr>
        <w:t>самостійно критично мислити, вміти побачити труднощі, які виникають в реальному світі, та знаходити шляхи їх раціонального подолання з використанням сучасних технологій;</w:t>
      </w:r>
    </w:p>
    <w:p w:rsidR="006B766E" w:rsidRPr="000B62FD" w:rsidRDefault="006B766E" w:rsidP="00DF377D">
      <w:pPr>
        <w:pStyle w:val="a4"/>
        <w:numPr>
          <w:ilvl w:val="0"/>
          <w:numId w:val="76"/>
        </w:numPr>
        <w:ind w:left="0" w:firstLine="709"/>
        <w:jc w:val="both"/>
        <w:rPr>
          <w:sz w:val="26"/>
          <w:szCs w:val="26"/>
          <w:lang w:val="uk-UA"/>
        </w:rPr>
      </w:pPr>
      <w:r w:rsidRPr="000B62FD">
        <w:rPr>
          <w:sz w:val="26"/>
          <w:szCs w:val="26"/>
          <w:lang w:val="uk-UA"/>
        </w:rPr>
        <w:t>грамотно працювати з інформацією – вміти збирати необхідні факти для дослідження певної задачі, аналізувати їх, висувати гіпотези вирішення проблем, робити необхідні узагальнення;</w:t>
      </w:r>
    </w:p>
    <w:p w:rsidR="006B766E" w:rsidRPr="000B62FD" w:rsidRDefault="006B766E" w:rsidP="00DF377D">
      <w:pPr>
        <w:pStyle w:val="a4"/>
        <w:numPr>
          <w:ilvl w:val="0"/>
          <w:numId w:val="76"/>
        </w:numPr>
        <w:ind w:left="0" w:firstLine="709"/>
        <w:jc w:val="both"/>
        <w:rPr>
          <w:sz w:val="26"/>
          <w:szCs w:val="26"/>
          <w:lang w:val="uk-UA"/>
        </w:rPr>
      </w:pPr>
      <w:r w:rsidRPr="000B62FD">
        <w:rPr>
          <w:sz w:val="26"/>
          <w:szCs w:val="26"/>
          <w:lang w:val="uk-UA"/>
        </w:rPr>
        <w:t>бути комунікабельним, контактним у різних соціальних групах, вміти працювати загалом у різних галузях;</w:t>
      </w:r>
    </w:p>
    <w:p w:rsidR="006B766E" w:rsidRPr="000B62FD" w:rsidRDefault="006B766E" w:rsidP="00DF377D">
      <w:pPr>
        <w:pStyle w:val="a4"/>
        <w:numPr>
          <w:ilvl w:val="0"/>
          <w:numId w:val="76"/>
        </w:numPr>
        <w:ind w:left="0" w:firstLine="709"/>
        <w:jc w:val="both"/>
        <w:rPr>
          <w:sz w:val="26"/>
          <w:szCs w:val="26"/>
          <w:lang w:val="uk-UA"/>
        </w:rPr>
      </w:pPr>
      <w:r w:rsidRPr="000B62FD">
        <w:rPr>
          <w:sz w:val="26"/>
          <w:szCs w:val="26"/>
          <w:lang w:val="uk-UA"/>
        </w:rPr>
        <w:t>самостійно працювати над розвитком власної моральності, інтелекту, культурного рівня.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Сучасне </w:t>
      </w:r>
      <w:r w:rsidRPr="0002516D">
        <w:rPr>
          <w:rFonts w:ascii="Times New Roman" w:hAnsi="Times New Roman"/>
          <w:sz w:val="26"/>
          <w:szCs w:val="26"/>
          <w:lang w:val="uk-UA"/>
        </w:rPr>
        <w:t>суспільство України зацікавлене в тому, щоб його громадяни  були здатні самостійно, активно діяти, приймати рішення, гнучко орієнтуватися в змінюваних умовах життя.</w:t>
      </w:r>
      <w:r w:rsidRPr="000B62FD">
        <w:rPr>
          <w:rFonts w:ascii="Times New Roman" w:hAnsi="Times New Roman"/>
          <w:sz w:val="26"/>
          <w:szCs w:val="26"/>
          <w:lang w:val="uk-UA"/>
        </w:rPr>
        <w:t xml:space="preserve"> Для вирішення цієї загальної проблеми є необхідною послідовна реалізація особистісно орієнтовного підходу в навчанні та виховання майбутніх громадян. Важливим фактором особистісно орієнтовної освіти при цьому вступає професійна орієнтація учнів, основою якої є розуміння цілісної особистості учн</w:t>
      </w:r>
      <w:r>
        <w:rPr>
          <w:rFonts w:ascii="Times New Roman" w:hAnsi="Times New Roman"/>
          <w:sz w:val="26"/>
          <w:szCs w:val="26"/>
          <w:lang w:val="uk-UA"/>
        </w:rPr>
        <w:t>я</w:t>
      </w:r>
      <w:r w:rsidRPr="000B62FD">
        <w:rPr>
          <w:rFonts w:ascii="Times New Roman" w:hAnsi="Times New Roman"/>
          <w:sz w:val="26"/>
          <w:szCs w:val="26"/>
          <w:lang w:val="uk-UA"/>
        </w:rPr>
        <w:t xml:space="preserve"> з його емоційною, духовної сферою.</w:t>
      </w:r>
    </w:p>
    <w:p w:rsidR="006B766E" w:rsidRPr="000B62FD" w:rsidRDefault="006B766E" w:rsidP="006B766E">
      <w:pPr>
        <w:spacing w:after="0" w:line="240" w:lineRule="auto"/>
        <w:jc w:val="both"/>
        <w:rPr>
          <w:sz w:val="26"/>
          <w:szCs w:val="26"/>
          <w:lang w:val="uk-UA"/>
        </w:rPr>
      </w:pPr>
    </w:p>
    <w:p w:rsidR="006B766E" w:rsidRPr="000B62FD" w:rsidRDefault="006B766E" w:rsidP="006B766E">
      <w:pPr>
        <w:spacing w:after="0" w:line="240" w:lineRule="auto"/>
        <w:jc w:val="both"/>
        <w:rPr>
          <w:sz w:val="26"/>
          <w:szCs w:val="26"/>
          <w:lang w:val="uk-UA"/>
        </w:rPr>
      </w:pPr>
    </w:p>
    <w:p w:rsidR="006B766E" w:rsidRPr="000B62FD" w:rsidRDefault="006B766E" w:rsidP="006B766E">
      <w:pPr>
        <w:autoSpaceDE w:val="0"/>
        <w:autoSpaceDN w:val="0"/>
        <w:adjustRightInd w:val="0"/>
        <w:spacing w:after="0" w:line="240" w:lineRule="auto"/>
        <w:rPr>
          <w:rFonts w:ascii="Times New Roman" w:hAnsi="Times New Roman"/>
          <w:sz w:val="26"/>
          <w:szCs w:val="26"/>
          <w:lang w:val="uk-UA" w:eastAsia="uk-UA"/>
        </w:rPr>
      </w:pPr>
      <w:r w:rsidRPr="000B62FD">
        <w:rPr>
          <w:rFonts w:ascii="Times New Roman" w:hAnsi="Times New Roman"/>
          <w:sz w:val="26"/>
          <w:szCs w:val="26"/>
          <w:lang w:val="uk-UA" w:eastAsia="uk-UA"/>
        </w:rPr>
        <w:t>УДК 37.013.78:316.77</w:t>
      </w:r>
    </w:p>
    <w:p w:rsidR="006B766E" w:rsidRPr="000B62FD" w:rsidRDefault="006B766E" w:rsidP="006B766E">
      <w:pPr>
        <w:autoSpaceDE w:val="0"/>
        <w:autoSpaceDN w:val="0"/>
        <w:adjustRightInd w:val="0"/>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eastAsia="uk-UA"/>
        </w:rPr>
        <w:t>Л.О.</w:t>
      </w:r>
      <w:r w:rsidRPr="000B62FD">
        <w:rPr>
          <w:rFonts w:ascii="Times New Roman" w:hAnsi="Times New Roman"/>
          <w:b/>
          <w:i/>
          <w:sz w:val="26"/>
          <w:szCs w:val="26"/>
          <w:lang w:eastAsia="uk-UA"/>
        </w:rPr>
        <w:t> </w:t>
      </w:r>
      <w:r w:rsidRPr="000B62FD">
        <w:rPr>
          <w:rFonts w:ascii="Times New Roman" w:hAnsi="Times New Roman"/>
          <w:b/>
          <w:i/>
          <w:sz w:val="26"/>
          <w:szCs w:val="26"/>
          <w:lang w:val="uk-UA" w:eastAsia="uk-UA"/>
        </w:rPr>
        <w:t xml:space="preserve">Мільто, </w:t>
      </w:r>
      <w:r w:rsidRPr="000B62FD">
        <w:rPr>
          <w:rFonts w:ascii="Times New Roman" w:hAnsi="Times New Roman"/>
          <w:b/>
          <w:i/>
          <w:sz w:val="26"/>
          <w:szCs w:val="26"/>
          <w:lang w:val="uk-UA"/>
        </w:rPr>
        <w:t>м.</w:t>
      </w:r>
      <w:r w:rsidRPr="000B62FD">
        <w:rPr>
          <w:rFonts w:ascii="Times New Roman" w:hAnsi="Times New Roman"/>
          <w:b/>
          <w:i/>
          <w:sz w:val="26"/>
          <w:szCs w:val="26"/>
        </w:rPr>
        <w:t> </w:t>
      </w:r>
      <w:r w:rsidRPr="000B62FD">
        <w:rPr>
          <w:rFonts w:ascii="Times New Roman" w:hAnsi="Times New Roman"/>
          <w:b/>
          <w:i/>
          <w:sz w:val="26"/>
          <w:szCs w:val="26"/>
          <w:lang w:val="uk-UA"/>
        </w:rPr>
        <w:t>Київ</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КОМУНІКАТИВНА КУЛЬТУРА ВИКЛАДАЧА ЯК ЧИННИК ЕФЕКТИВНОГО РОЗВ’ЯЗАННЯ ПЕДАГОГІЧНИХ ЗАДАЧ</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Пріоритетним напрямом державної політики модернізації української освіти повинн</w:t>
      </w:r>
      <w:r>
        <w:rPr>
          <w:rFonts w:ascii="Times New Roman" w:hAnsi="Times New Roman"/>
          <w:sz w:val="26"/>
          <w:szCs w:val="26"/>
          <w:lang w:val="uk-UA"/>
        </w:rPr>
        <w:t>о</w:t>
      </w:r>
      <w:r w:rsidRPr="000B62FD">
        <w:rPr>
          <w:rFonts w:ascii="Times New Roman" w:hAnsi="Times New Roman"/>
          <w:sz w:val="26"/>
          <w:szCs w:val="26"/>
        </w:rPr>
        <w:t xml:space="preserve"> стати підвищення якості педагогічної освіти, від якої залежить ефективність навчально-виховного процесу всієї освітньої системи України, тому що зміст освіти є фундаментом базової культури особистості, де визначальне значення має комунікативна культура викладача.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Комунікація інтегрує суспільство в єдину комунікативну систему і стає умовою усвідомлення свободи, індивідуальності та моральної відповідальності людини. За допомогою активної комунікативної діяльності з іншими «Я», людина стає справжнім суб’єктом, самим собою, знаходить власний образ, визначає життєву стратегію.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Пріоритетною лінією розвитку загальної культури і освіти є гуманістична спрямованість. Історично склалося, що носієм гуманістичних ідей і тенденцій в суспільстві завжди було педагогічне співтовариство. </w:t>
      </w:r>
      <w:r w:rsidR="00600B2D">
        <w:rPr>
          <w:rFonts w:ascii="Times New Roman" w:hAnsi="Times New Roman"/>
          <w:sz w:val="26"/>
          <w:szCs w:val="26"/>
          <w:lang w:val="uk-UA"/>
        </w:rPr>
        <w:t>Слушною є</w:t>
      </w:r>
      <w:r w:rsidRPr="000B62FD">
        <w:rPr>
          <w:rFonts w:ascii="Times New Roman" w:hAnsi="Times New Roman"/>
          <w:sz w:val="26"/>
          <w:szCs w:val="26"/>
        </w:rPr>
        <w:t xml:space="preserve"> позиці</w:t>
      </w:r>
      <w:r w:rsidR="00600B2D">
        <w:rPr>
          <w:rFonts w:ascii="Times New Roman" w:hAnsi="Times New Roman"/>
          <w:sz w:val="26"/>
          <w:szCs w:val="26"/>
          <w:lang w:val="uk-UA"/>
        </w:rPr>
        <w:t>я</w:t>
      </w:r>
      <w:r w:rsidRPr="000B62FD">
        <w:rPr>
          <w:rFonts w:ascii="Times New Roman" w:hAnsi="Times New Roman"/>
          <w:sz w:val="26"/>
          <w:szCs w:val="26"/>
        </w:rPr>
        <w:t xml:space="preserve"> І. Зязюна про те, що провідною тенденцією освіти є гуманізація як «олюднення» освіти, </w:t>
      </w:r>
      <w:r w:rsidRPr="000B62FD">
        <w:rPr>
          <w:rFonts w:ascii="Times New Roman" w:hAnsi="Times New Roman"/>
          <w:sz w:val="26"/>
          <w:szCs w:val="26"/>
        </w:rPr>
        <w:lastRenderedPageBreak/>
        <w:t>встановлення гуманних довірливих відносин між педагогом і вихованцем, формування його самостійності, суб’єктності, дух</w:t>
      </w:r>
      <w:r>
        <w:rPr>
          <w:rFonts w:ascii="Times New Roman" w:hAnsi="Times New Roman"/>
          <w:sz w:val="26"/>
          <w:szCs w:val="26"/>
        </w:rPr>
        <w:t>овно-морального потенціалу [5].</w:t>
      </w:r>
      <w:r>
        <w:rPr>
          <w:rFonts w:ascii="Times New Roman" w:hAnsi="Times New Roman"/>
          <w:sz w:val="26"/>
          <w:szCs w:val="26"/>
          <w:lang w:val="uk-UA"/>
        </w:rPr>
        <w:t xml:space="preserve"> Ц</w:t>
      </w:r>
      <w:r w:rsidRPr="000B62FD">
        <w:rPr>
          <w:rFonts w:ascii="Times New Roman" w:hAnsi="Times New Roman"/>
          <w:sz w:val="26"/>
          <w:szCs w:val="26"/>
        </w:rPr>
        <w:t>е визначає індивідуально-особистісну, професійну і суспільну знач</w:t>
      </w:r>
      <w:r>
        <w:rPr>
          <w:rFonts w:ascii="Times New Roman" w:hAnsi="Times New Roman"/>
          <w:sz w:val="26"/>
          <w:szCs w:val="26"/>
          <w:lang w:val="uk-UA"/>
        </w:rPr>
        <w:t>ущість</w:t>
      </w:r>
      <w:r w:rsidRPr="000B62FD">
        <w:rPr>
          <w:rFonts w:ascii="Times New Roman" w:hAnsi="Times New Roman"/>
          <w:sz w:val="26"/>
          <w:szCs w:val="26"/>
        </w:rPr>
        <w:t xml:space="preserve"> комунікативної культури вчителя. Необхідність розвитку комунікативної культури педагога обумовлюється тим, що об’єктом його праці є неповторна індивідуальність особистості кожного вихованця. Однак </w:t>
      </w:r>
      <w:r w:rsidR="00600B2D">
        <w:rPr>
          <w:rFonts w:ascii="Times New Roman" w:hAnsi="Times New Roman"/>
          <w:sz w:val="26"/>
          <w:szCs w:val="26"/>
          <w:lang w:val="uk-UA"/>
        </w:rPr>
        <w:t>варто</w:t>
      </w:r>
      <w:r w:rsidRPr="000B62FD">
        <w:rPr>
          <w:rFonts w:ascii="Times New Roman" w:hAnsi="Times New Roman"/>
          <w:sz w:val="26"/>
          <w:szCs w:val="26"/>
        </w:rPr>
        <w:t xml:space="preserve"> пам’ятати, що рівень комунікативної культури – це завжди індивідуально-творчий рівень.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У психолого-педагогічних дослідженнях (Б. Ананьєв, Л. Виготський, А. Добрович, В. Грехнев, І. Зязюн, В. Кан-Кал</w:t>
      </w:r>
      <w:r>
        <w:rPr>
          <w:rFonts w:ascii="Times New Roman" w:hAnsi="Times New Roman"/>
          <w:sz w:val="26"/>
          <w:szCs w:val="26"/>
          <w:lang w:val="uk-UA"/>
        </w:rPr>
        <w:t>и</w:t>
      </w:r>
      <w:r w:rsidRPr="000B62FD">
        <w:rPr>
          <w:rFonts w:ascii="Times New Roman" w:hAnsi="Times New Roman"/>
          <w:sz w:val="26"/>
          <w:szCs w:val="26"/>
        </w:rPr>
        <w:t>к, О. Киричук, О. Леонтьев, Б. Ломов, Л. Мітіна, А. Мудрик, В. Мясищев, І. Зимня та ін.) комунікативна культура розглядається як компонент професійно-педагогічної культури, сукупність норм і правил, що регулюють процес спілкування.</w:t>
      </w:r>
    </w:p>
    <w:p w:rsidR="006B766E" w:rsidRPr="000B62FD" w:rsidRDefault="006B766E" w:rsidP="006B766E">
      <w:pPr>
        <w:spacing w:after="0" w:line="240" w:lineRule="auto"/>
        <w:ind w:firstLine="709"/>
        <w:jc w:val="both"/>
        <w:rPr>
          <w:rFonts w:ascii="Times New Roman" w:hAnsi="Times New Roman"/>
          <w:sz w:val="26"/>
          <w:szCs w:val="26"/>
        </w:rPr>
      </w:pPr>
      <w:r>
        <w:rPr>
          <w:rFonts w:ascii="Times New Roman" w:hAnsi="Times New Roman"/>
          <w:sz w:val="26"/>
          <w:szCs w:val="26"/>
          <w:lang w:val="uk-UA"/>
        </w:rPr>
        <w:t>Зазна</w:t>
      </w:r>
      <w:r>
        <w:rPr>
          <w:rFonts w:ascii="Times New Roman" w:hAnsi="Times New Roman"/>
          <w:sz w:val="26"/>
          <w:szCs w:val="26"/>
        </w:rPr>
        <w:t>чимо, що</w:t>
      </w:r>
      <w:r w:rsidRPr="000B62FD">
        <w:rPr>
          <w:rFonts w:ascii="Times New Roman" w:hAnsi="Times New Roman"/>
          <w:sz w:val="26"/>
          <w:szCs w:val="26"/>
        </w:rPr>
        <w:t xml:space="preserve"> ефективність педагогічної діяльності вчителя залежить від успішної комунікації як основи «суб’єкт-суб’єктних» відносин, співтворчості і взаєморозуміння, вироблення єдиної стратегії спілкування, зміни позицій, прийняття рішень, подолання конфліктів, як способу самовдосконалення, тому що комунікативна культура педагога є компонентом цілісного педагогічного процесу, основою, засобом, умовою взаємодії, співпраці та реалізації всіх функцій і завдань педагогічної діяльності та особистісно-професійного розвитку педагога. Так, А. Мудрик визначає комунікативну культуру як компонент професійної культури особистості фахівця, що являє собою систему знань, норм, цінностей і зразків поведінки, прийнятих у суспільстві [4].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Розглядаючи комунікативну культуру як системоутворюючий компонент загальної та професійно-педагогічної культури вчителя, ми </w:t>
      </w:r>
      <w:r w:rsidRPr="000B62FD">
        <w:rPr>
          <w:rFonts w:ascii="Times New Roman" w:hAnsi="Times New Roman"/>
          <w:sz w:val="26"/>
          <w:szCs w:val="26"/>
          <w:lang w:val="uk-UA"/>
        </w:rPr>
        <w:t>о</w:t>
      </w:r>
      <w:r w:rsidRPr="000B62FD">
        <w:rPr>
          <w:rFonts w:ascii="Times New Roman" w:hAnsi="Times New Roman"/>
          <w:sz w:val="26"/>
          <w:szCs w:val="26"/>
        </w:rPr>
        <w:t>пиралися на модель загальної культури людини, розроблену О. Леонть</w:t>
      </w:r>
      <w:r>
        <w:rPr>
          <w:rFonts w:ascii="Times New Roman" w:hAnsi="Times New Roman"/>
          <w:sz w:val="26"/>
          <w:szCs w:val="26"/>
          <w:lang w:val="uk-UA"/>
        </w:rPr>
        <w:t>є</w:t>
      </w:r>
      <w:r w:rsidRPr="000B62FD">
        <w:rPr>
          <w:rFonts w:ascii="Times New Roman" w:hAnsi="Times New Roman"/>
          <w:sz w:val="26"/>
          <w:szCs w:val="26"/>
        </w:rPr>
        <w:t>вим на основі особистісно-діяльнісного підходу. У моделі представлені: культура особистості (культура взаємовідносин і культура саморегуляції), культура діяльності (культура інтелектуальної діяльності і культура предметної діяльності) і культура соціальної взаємодії (культура поведінки і культура спілкування) [2].</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hAnsi="Times New Roman"/>
          <w:sz w:val="26"/>
          <w:szCs w:val="26"/>
        </w:rPr>
        <w:t>Відомо, що педагог постійно здійснює багатогранну комунікативну діяльність, вирішує різноманітні комунікативні задачі:</w:t>
      </w:r>
      <w:r w:rsidRPr="000B62FD">
        <w:rPr>
          <w:rFonts w:ascii="Times New Roman" w:eastAsia="Times New Roman" w:hAnsi="Times New Roman"/>
          <w:sz w:val="26"/>
          <w:szCs w:val="26"/>
          <w:lang w:eastAsia="ru-RU"/>
        </w:rPr>
        <w:t xml:space="preserve"> загальні комунікативні задачі, що плануються заздалегідь і поточні комунікативні задачі, що виникають у процесі педагогічної взаємодії. У процесі педагогічної взаємодії педагог реалізує дві основні мети: повідомити учням інформацію та вплинути на них, тобто спонукати їх до дії. Мета учнів – зрозуміти, запам’ятати, вивчити, засвоїти, зробити висновки. Таким чином, комунікативна задача розглядається як двосторонній процес спілкування, що ефективно реалізується при активності обох взаємодіючих осіб.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 xml:space="preserve">Визначаючи спільне в усіх типах педагогічних задач, </w:t>
      </w:r>
      <w:r w:rsidRPr="000B62FD">
        <w:rPr>
          <w:rFonts w:ascii="Times New Roman" w:eastAsia="Times New Roman" w:hAnsi="Times New Roman"/>
          <w:sz w:val="26"/>
          <w:szCs w:val="26"/>
          <w:lang w:val="uk-UA" w:eastAsia="ru-RU"/>
        </w:rPr>
        <w:t>варто</w:t>
      </w:r>
      <w:r w:rsidRPr="000B62FD">
        <w:rPr>
          <w:rFonts w:ascii="Times New Roman" w:eastAsia="Times New Roman" w:hAnsi="Times New Roman"/>
          <w:sz w:val="26"/>
          <w:szCs w:val="26"/>
          <w:lang w:eastAsia="ru-RU"/>
        </w:rPr>
        <w:t xml:space="preserve"> зазначити, що при всьому своєму багатстві і різноманітності педагогічні задачі є задачами соціального управління. Тому, виходячи з загальної теорії управління, можна сказати, що процес вирішення педагогічних задач проходить таки етапи: 1)</w:t>
      </w:r>
      <w:r>
        <w:rPr>
          <w:rFonts w:ascii="Times New Roman" w:eastAsia="Times New Roman" w:hAnsi="Times New Roman"/>
          <w:sz w:val="26"/>
          <w:szCs w:val="26"/>
          <w:lang w:val="uk-UA" w:eastAsia="ru-RU"/>
        </w:rPr>
        <w:t> </w:t>
      </w:r>
      <w:r w:rsidRPr="000B62FD">
        <w:rPr>
          <w:rFonts w:ascii="Times New Roman" w:eastAsia="Times New Roman" w:hAnsi="Times New Roman"/>
          <w:sz w:val="26"/>
          <w:szCs w:val="26"/>
          <w:lang w:eastAsia="ru-RU"/>
        </w:rPr>
        <w:t>аналіз педагогічної ситуації (діагноз), проектування результату (прогноз) і планування педагогічних впливів; 2)</w:t>
      </w:r>
      <w:r>
        <w:rPr>
          <w:rFonts w:ascii="Times New Roman" w:eastAsia="Times New Roman" w:hAnsi="Times New Roman"/>
          <w:sz w:val="26"/>
          <w:szCs w:val="26"/>
          <w:lang w:val="uk-UA" w:eastAsia="ru-RU"/>
        </w:rPr>
        <w:t> </w:t>
      </w:r>
      <w:r w:rsidRPr="000B62FD">
        <w:rPr>
          <w:rFonts w:ascii="Times New Roman" w:eastAsia="Times New Roman" w:hAnsi="Times New Roman"/>
          <w:sz w:val="26"/>
          <w:szCs w:val="26"/>
          <w:lang w:eastAsia="ru-RU"/>
        </w:rPr>
        <w:t>конструювання і реалізація навчально-виховного процесу; 3)</w:t>
      </w:r>
      <w:r>
        <w:rPr>
          <w:rFonts w:ascii="Times New Roman" w:eastAsia="Times New Roman" w:hAnsi="Times New Roman"/>
          <w:sz w:val="26"/>
          <w:szCs w:val="26"/>
          <w:lang w:val="uk-UA" w:eastAsia="ru-RU"/>
        </w:rPr>
        <w:t> </w:t>
      </w:r>
      <w:r w:rsidRPr="000B62FD">
        <w:rPr>
          <w:rFonts w:ascii="Times New Roman" w:eastAsia="Times New Roman" w:hAnsi="Times New Roman"/>
          <w:sz w:val="26"/>
          <w:szCs w:val="26"/>
          <w:lang w:eastAsia="ru-RU"/>
        </w:rPr>
        <w:t>регулювання і коригування педагогічного процесу; 4)</w:t>
      </w:r>
      <w:r>
        <w:rPr>
          <w:rFonts w:ascii="Times New Roman" w:eastAsia="Times New Roman" w:hAnsi="Times New Roman"/>
          <w:sz w:val="26"/>
          <w:szCs w:val="26"/>
          <w:lang w:val="uk-UA" w:eastAsia="ru-RU"/>
        </w:rPr>
        <w:t> </w:t>
      </w:r>
      <w:r w:rsidRPr="000B62FD">
        <w:rPr>
          <w:rFonts w:ascii="Times New Roman" w:eastAsia="Times New Roman" w:hAnsi="Times New Roman"/>
          <w:sz w:val="26"/>
          <w:szCs w:val="26"/>
          <w:lang w:eastAsia="ru-RU"/>
        </w:rPr>
        <w:t xml:space="preserve">підсумок, оцінка отриманих результатів і визначення нових педагогічних завдань [3, </w:t>
      </w:r>
      <w:r w:rsidRPr="000B62FD">
        <w:rPr>
          <w:rFonts w:ascii="Times New Roman" w:eastAsia="Times New Roman" w:hAnsi="Times New Roman"/>
          <w:sz w:val="26"/>
          <w:szCs w:val="26"/>
          <w:lang w:val="uk-UA" w:eastAsia="ru-RU"/>
        </w:rPr>
        <w:t>с. </w:t>
      </w:r>
      <w:r w:rsidRPr="000B62FD">
        <w:rPr>
          <w:rFonts w:ascii="Times New Roman" w:eastAsia="Times New Roman" w:hAnsi="Times New Roman"/>
          <w:sz w:val="26"/>
          <w:szCs w:val="26"/>
          <w:lang w:eastAsia="ru-RU"/>
        </w:rPr>
        <w:t>57].</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 xml:space="preserve">Проблема етапності розв’язання педагогічних задач допускає особистісно зорієнтовані творчі підходи, де потрібне творче рішення, тому що в будь-якій </w:t>
      </w:r>
      <w:r w:rsidRPr="000B62FD">
        <w:rPr>
          <w:rFonts w:ascii="Times New Roman" w:eastAsia="Times New Roman" w:hAnsi="Times New Roman"/>
          <w:sz w:val="26"/>
          <w:szCs w:val="26"/>
          <w:lang w:eastAsia="ru-RU"/>
        </w:rPr>
        <w:lastRenderedPageBreak/>
        <w:t>складній педагогічній ситуації важлива роль належить інтуїції, мистецтву, творчості. Так, В. Кан-Кал</w:t>
      </w:r>
      <w:r>
        <w:rPr>
          <w:rFonts w:ascii="Times New Roman" w:eastAsia="Times New Roman" w:hAnsi="Times New Roman"/>
          <w:sz w:val="26"/>
          <w:szCs w:val="26"/>
          <w:lang w:val="uk-UA" w:eastAsia="ru-RU"/>
        </w:rPr>
        <w:t>и</w:t>
      </w:r>
      <w:r w:rsidRPr="000B62FD">
        <w:rPr>
          <w:rFonts w:ascii="Times New Roman" w:eastAsia="Times New Roman" w:hAnsi="Times New Roman"/>
          <w:sz w:val="26"/>
          <w:szCs w:val="26"/>
          <w:lang w:eastAsia="ru-RU"/>
        </w:rPr>
        <w:t>к і Н. Нікандров, характеризуючи творчу процедуру і технологію розв’язання педагогічних задач, виділяють такі етапи:</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bCs/>
          <w:sz w:val="26"/>
          <w:szCs w:val="26"/>
          <w:lang w:eastAsia="ru-RU"/>
        </w:rPr>
        <w:t>1. Усвідомлення проблеми, яка виникла (</w:t>
      </w:r>
      <w:r w:rsidRPr="000B62FD">
        <w:rPr>
          <w:rFonts w:ascii="Times New Roman" w:eastAsia="Times New Roman" w:hAnsi="Times New Roman"/>
          <w:sz w:val="26"/>
          <w:szCs w:val="26"/>
          <w:lang w:eastAsia="ru-RU"/>
        </w:rPr>
        <w:t>етап дозволяє оцінити той або інший окремий факт у загальному контексті діяльності).</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bCs/>
          <w:sz w:val="26"/>
          <w:szCs w:val="26"/>
          <w:lang w:eastAsia="ru-RU"/>
        </w:rPr>
        <w:t>2. Аналіз вихідних даних,</w:t>
      </w:r>
      <w:r w:rsidRPr="000B62FD">
        <w:rPr>
          <w:rFonts w:ascii="Times New Roman" w:eastAsia="Times New Roman" w:hAnsi="Times New Roman"/>
          <w:sz w:val="26"/>
          <w:szCs w:val="26"/>
          <w:lang w:eastAsia="ru-RU"/>
        </w:rPr>
        <w:t xml:space="preserve"> вірогідність яких визначає точність педагогічного рішення (етап, на якому суттєве значення має інтуїція, оскільки задачі, які виникають в педагогічному процесі, нерідко вирішуються в умовах дефіциту часу й інформації про те чи інше явище).</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bCs/>
          <w:sz w:val="26"/>
          <w:szCs w:val="26"/>
          <w:lang w:eastAsia="ru-RU"/>
        </w:rPr>
        <w:t xml:space="preserve">3. Висування гіпотези (етап, на якому </w:t>
      </w:r>
      <w:r w:rsidRPr="000B62FD">
        <w:rPr>
          <w:rFonts w:ascii="Times New Roman" w:eastAsia="Times New Roman" w:hAnsi="Times New Roman"/>
          <w:sz w:val="26"/>
          <w:szCs w:val="26"/>
          <w:lang w:eastAsia="ru-RU"/>
        </w:rPr>
        <w:t xml:space="preserve">педагогу потрібно мати розвинене педагогічне мислення, здатність до педагогічного прогнозування, знання дитячої психології).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bCs/>
          <w:sz w:val="26"/>
          <w:szCs w:val="26"/>
          <w:lang w:eastAsia="ru-RU"/>
        </w:rPr>
        <w:t>4. Визначення системи методів педагогічної взаємодії,</w:t>
      </w:r>
      <w:r w:rsidRPr="000B62FD">
        <w:rPr>
          <w:rFonts w:ascii="Times New Roman" w:eastAsia="Times New Roman" w:hAnsi="Times New Roman"/>
          <w:sz w:val="26"/>
          <w:szCs w:val="26"/>
          <w:lang w:eastAsia="ru-RU"/>
        </w:rPr>
        <w:t xml:space="preserve"> адекватної особистості вихованця, особливостям колективу (етап, на якому важливо, щоб метод впливу відповідав творчої індивідуальності самого вчителя).</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bCs/>
          <w:sz w:val="26"/>
          <w:szCs w:val="26"/>
          <w:lang w:eastAsia="ru-RU"/>
        </w:rPr>
        <w:t>5. Розв’язання системи комунікативних задач</w:t>
      </w:r>
      <w:r w:rsidRPr="000B62FD">
        <w:rPr>
          <w:rFonts w:ascii="Times New Roman" w:eastAsia="Times New Roman" w:hAnsi="Times New Roman"/>
          <w:sz w:val="26"/>
          <w:szCs w:val="26"/>
          <w:lang w:eastAsia="ru-RU"/>
        </w:rPr>
        <w:t>, тобто планування майбутнього спілкування (кожний метод, кожний прийом виховання повинен бути забезпечений відповідною системою спілкування, поза якою метод не існує, тому що методи виховання реалізуються тільки через прямі або опосередковані форми педагогічного спілкування) [1].</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 xml:space="preserve">Згідно з логікою педагогічної взаємодії можна виокремити такі етапи розв’язання комунікативних задач: моделювання педагогом майбутнього спілкування, тобто створення комунікативних задач; організація безпосереднього спілкування; управління спілкуванням у процесі педагогічної взаємодії; аналіз результатів спілкування та моделювання нових комунікативних задач.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 xml:space="preserve">На етапі моделювання здійснюється планування комунікативної структури взаємодії. Прогнозується психологічна атмосфера уроку та вибір засобів досягнення позитивного, емоційного стану взаємодіючих суб’єктів, а також прогнозується сприйняття учнями особистості самого вчителя, що допоможе педагогу передбачити свою комунікативну поведінку і свій емоційний стан.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 xml:space="preserve">На етапі організації безпосереднього спілкування педагогом досягається комунікативна перевага: вчитель уточнює особливості спілкування в нових комунікативних умовах, конкретизуються суб’єкт-суб’єктні умови. Важливим моментом цього етапу спілкування є правильно організована система комунікацій: постановка яскравих, привабливих цілей діяльності, демонстрація шляхів їх досягнення; уміння педагога демонструвати свою доброту, оптимізм та впевненість у високих досягненнях своїх учнів; розуміння внутрішнього стану вихованців у певних ситуаціях. На цьому етапі педагог вирішує низку постійно виникаючих комунікативних задач, стимулює активізацію учнів у процесі спілкування.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 xml:space="preserve">Етап аналізу результатів спілкування можна назвати етапом зворотного зв’язку, який дає інформацію про рівень засвоєння матеріалів учнями та їх розвиток, а також потреби у спілкуванні. Отже, ефективність розв’язання комунікативних задач залежить від високого рівня комунікативної компетентності педагога, яку можна визначити як складову педагогічної майстерності, що включає розвинуту емпатійність, достатній рівень рефлексії; наявність особистісно-діалогічного стилю спілкування; вміння слухати і чути співрозмовників; індивідуальну привабливість, здатність переконувати, навіювати, надихати, приваблювати до себе та ефективно взаємодіяти [3].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eastAsia="Times New Roman" w:hAnsi="Times New Roman"/>
          <w:sz w:val="26"/>
          <w:szCs w:val="26"/>
          <w:lang w:eastAsia="ru-RU"/>
        </w:rPr>
        <w:lastRenderedPageBreak/>
        <w:t xml:space="preserve">Отже, ефективність розв’язання комунікативних задач залежить від високого рівня комунікативної культури самого вчителя, яку можна визначити як складову педагогічної культури. Вважаємо, що зміст поняття «комунікативна культура вчителя» включає таки комунікативні здібності та уміння: культуру педагогічного мислення; уміння організувати творчу взаємодію з вихованцями; психологічну саморегуляцію; культуру мовлення; культуру зовнішнього вигляду; уміння організувати первинний контакт; уміння керувати своєю поведінкою згідно норм педагогічної етики; уміння викликати симпатію учнів; </w:t>
      </w:r>
      <w:r w:rsidRPr="000B62FD">
        <w:rPr>
          <w:rFonts w:ascii="Times New Roman" w:hAnsi="Times New Roman"/>
          <w:sz w:val="26"/>
          <w:szCs w:val="26"/>
        </w:rPr>
        <w:t xml:space="preserve">аксіологічний потенціал; акмеологічні установки </w:t>
      </w:r>
      <w:r w:rsidRPr="000B62FD">
        <w:rPr>
          <w:rFonts w:ascii="Times New Roman" w:eastAsia="Times New Roman" w:hAnsi="Times New Roman"/>
          <w:sz w:val="26"/>
          <w:szCs w:val="26"/>
          <w:lang w:eastAsia="ru-RU"/>
        </w:rPr>
        <w:t>та ін</w:t>
      </w:r>
      <w:r w:rsidRPr="000B62FD">
        <w:rPr>
          <w:rFonts w:ascii="Times New Roman" w:hAnsi="Times New Roman"/>
          <w:sz w:val="26"/>
          <w:szCs w:val="26"/>
        </w:rPr>
        <w:t>.</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val="uk-UA" w:eastAsia="ru-RU"/>
        </w:rPr>
        <w:t>Варто</w:t>
      </w:r>
      <w:r w:rsidRPr="000B62FD">
        <w:rPr>
          <w:rFonts w:ascii="Times New Roman" w:eastAsia="Times New Roman" w:hAnsi="Times New Roman"/>
          <w:sz w:val="26"/>
          <w:szCs w:val="26"/>
          <w:lang w:eastAsia="ru-RU"/>
        </w:rPr>
        <w:t xml:space="preserve"> зауважити, що </w:t>
      </w:r>
      <w:r>
        <w:rPr>
          <w:rFonts w:ascii="Times New Roman" w:eastAsia="Times New Roman" w:hAnsi="Times New Roman"/>
          <w:sz w:val="26"/>
          <w:szCs w:val="26"/>
          <w:lang w:val="uk-UA" w:eastAsia="ru-RU"/>
        </w:rPr>
        <w:t>у</w:t>
      </w:r>
      <w:r w:rsidRPr="000B62FD">
        <w:rPr>
          <w:rFonts w:ascii="Times New Roman" w:eastAsia="Times New Roman" w:hAnsi="Times New Roman"/>
          <w:sz w:val="26"/>
          <w:szCs w:val="26"/>
          <w:lang w:eastAsia="ru-RU"/>
        </w:rPr>
        <w:t xml:space="preserve"> процесі розв’язання комунікативних задач важного значення набуває педагогічний такт вчителя, який можна визначити як уміння дотримуватись педагогом почуття міри у спілкуванні, керувати своєю поведінкою згідно норм педагогічної етики, поважне ставлення до учнів. За визначенням І. Зязюна, педагогічний такт – це частина педагогічної майстерності, компонент духовної культури вчителя. Саме педагогічний такт, як зазначав вчений, впливає на формування індивідуального стилю взаємодії педагога з учнями [5].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 xml:space="preserve">Варто зазначити, що комунікативно компетентний учитель повинен володіти артистичними здібностями, щоб посилювати ефект педагогічного впливу на учнів. Педагогічний артистизм учителя підносить спілкування педагога з вихованцями до рівня мистецтва і естетики. Артистизм стає не лише прикрасою спілкування, а інструментом педагогічної дії учителя.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У цьому зв’язку ефективними є комунікативні технології етичного захисту. Артистичне володіння прийомами етичного захисту дає змогу підвищити рівень комунікативної культури вчителя, сформувати відповідні моральні якості учнів. «Етичні комунікативні технології» передбачають використання «м’яких» способів прихованого етичного захисту, систему педагогічних дій, спрямованих учителем на захист власної гідності та на ініціювання суб’єктивності вихованця, тобто створення педагогічної ситуації, в якої учень буде здатен самостійно осмислювати дії, що він вчинив.</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Отже, проведене дослідження дає підставу розглядати комунікативну культуру педагога як соціальну і індивідуально-особистісну систему, компонент загальної та професійно-педагогічної культури, основними складовими якої виступають аксіологічний, особистісний, діяльнісний і технологічний компоненти.</w:t>
      </w:r>
    </w:p>
    <w:p w:rsidR="006B766E" w:rsidRPr="000B62FD" w:rsidRDefault="006B766E" w:rsidP="006B766E">
      <w:pPr>
        <w:spacing w:after="0" w:line="240" w:lineRule="auto"/>
        <w:ind w:firstLine="709"/>
        <w:jc w:val="center"/>
        <w:rPr>
          <w:rFonts w:ascii="Times New Roman" w:hAnsi="Times New Roman"/>
          <w:b/>
          <w:sz w:val="26"/>
          <w:szCs w:val="26"/>
        </w:rPr>
      </w:pPr>
      <w:r w:rsidRPr="000B62FD">
        <w:rPr>
          <w:rFonts w:ascii="Times New Roman" w:hAnsi="Times New Roman"/>
          <w:b/>
          <w:sz w:val="26"/>
          <w:szCs w:val="26"/>
        </w:rPr>
        <w:t>ЛІТЕРАТУРА:</w:t>
      </w:r>
    </w:p>
    <w:p w:rsidR="006B766E" w:rsidRPr="000B62FD" w:rsidRDefault="006B766E" w:rsidP="006B766E">
      <w:pPr>
        <w:pStyle w:val="a4"/>
        <w:numPr>
          <w:ilvl w:val="0"/>
          <w:numId w:val="25"/>
        </w:numPr>
        <w:tabs>
          <w:tab w:val="left" w:pos="1134"/>
        </w:tabs>
        <w:ind w:left="0" w:firstLine="709"/>
        <w:jc w:val="both"/>
        <w:rPr>
          <w:sz w:val="26"/>
          <w:szCs w:val="26"/>
        </w:rPr>
      </w:pPr>
      <w:r w:rsidRPr="000B62FD">
        <w:rPr>
          <w:sz w:val="26"/>
          <w:szCs w:val="26"/>
        </w:rPr>
        <w:t>Кан-Калик А.В. Педагогическое творчество</w:t>
      </w:r>
      <w:r w:rsidRPr="000B62FD">
        <w:rPr>
          <w:sz w:val="26"/>
          <w:szCs w:val="26"/>
          <w:lang w:val="uk-UA"/>
        </w:rPr>
        <w:t xml:space="preserve"> /</w:t>
      </w:r>
      <w:r w:rsidRPr="000B62FD">
        <w:rPr>
          <w:sz w:val="26"/>
          <w:szCs w:val="26"/>
        </w:rPr>
        <w:t xml:space="preserve"> А.В. Кан-Калик, Н.Д. Никандров. – М.: Педагогика, 1990.– 140</w:t>
      </w:r>
      <w:r>
        <w:rPr>
          <w:sz w:val="26"/>
          <w:szCs w:val="26"/>
          <w:lang w:val="uk-UA"/>
        </w:rPr>
        <w:t> </w:t>
      </w:r>
      <w:r w:rsidRPr="000B62FD">
        <w:rPr>
          <w:sz w:val="26"/>
          <w:szCs w:val="26"/>
        </w:rPr>
        <w:t>с.</w:t>
      </w:r>
    </w:p>
    <w:p w:rsidR="006B766E" w:rsidRPr="000B62FD" w:rsidRDefault="006B766E" w:rsidP="006B766E">
      <w:pPr>
        <w:pStyle w:val="a4"/>
        <w:numPr>
          <w:ilvl w:val="0"/>
          <w:numId w:val="25"/>
        </w:numPr>
        <w:tabs>
          <w:tab w:val="left" w:pos="1134"/>
        </w:tabs>
        <w:ind w:left="0" w:firstLine="709"/>
        <w:jc w:val="both"/>
        <w:rPr>
          <w:sz w:val="26"/>
          <w:szCs w:val="26"/>
        </w:rPr>
      </w:pPr>
      <w:r w:rsidRPr="000B62FD">
        <w:rPr>
          <w:sz w:val="26"/>
          <w:szCs w:val="26"/>
        </w:rPr>
        <w:t>Леонтьев А.А. Психология общения. – 2-е изд., испр. и доп. – М.: Смысл, 1997. – 365</w:t>
      </w:r>
      <w:r>
        <w:rPr>
          <w:sz w:val="26"/>
          <w:szCs w:val="26"/>
          <w:lang w:val="uk-UA"/>
        </w:rPr>
        <w:t> </w:t>
      </w:r>
      <w:r w:rsidRPr="000B62FD">
        <w:rPr>
          <w:sz w:val="26"/>
          <w:szCs w:val="26"/>
        </w:rPr>
        <w:t>с.</w:t>
      </w:r>
    </w:p>
    <w:p w:rsidR="006B766E" w:rsidRPr="000B62FD" w:rsidRDefault="006B766E" w:rsidP="006B766E">
      <w:pPr>
        <w:pStyle w:val="a4"/>
        <w:numPr>
          <w:ilvl w:val="0"/>
          <w:numId w:val="25"/>
        </w:numPr>
        <w:tabs>
          <w:tab w:val="left" w:pos="1134"/>
        </w:tabs>
        <w:ind w:left="0" w:firstLine="709"/>
        <w:jc w:val="both"/>
        <w:rPr>
          <w:sz w:val="26"/>
          <w:szCs w:val="26"/>
        </w:rPr>
      </w:pPr>
      <w:r w:rsidRPr="000B62FD">
        <w:rPr>
          <w:sz w:val="26"/>
          <w:szCs w:val="26"/>
        </w:rPr>
        <w:t>Мільто Л.О. Теорія і технологія розв’язання педагогічних задач: посіб. Л.О. Мільто – Кіровоград: Імекс-ЛТД, 2013. – 156</w:t>
      </w:r>
      <w:r>
        <w:rPr>
          <w:sz w:val="26"/>
          <w:szCs w:val="26"/>
          <w:lang w:val="uk-UA"/>
        </w:rPr>
        <w:t> </w:t>
      </w:r>
      <w:r w:rsidRPr="000B62FD">
        <w:rPr>
          <w:sz w:val="26"/>
          <w:szCs w:val="26"/>
        </w:rPr>
        <w:t xml:space="preserve">с. </w:t>
      </w:r>
    </w:p>
    <w:p w:rsidR="006B766E" w:rsidRPr="000B62FD" w:rsidRDefault="006B766E" w:rsidP="006B766E">
      <w:pPr>
        <w:pStyle w:val="a4"/>
        <w:numPr>
          <w:ilvl w:val="0"/>
          <w:numId w:val="25"/>
        </w:numPr>
        <w:tabs>
          <w:tab w:val="left" w:pos="1134"/>
        </w:tabs>
        <w:ind w:left="0" w:firstLine="709"/>
        <w:jc w:val="both"/>
        <w:rPr>
          <w:sz w:val="26"/>
          <w:szCs w:val="26"/>
        </w:rPr>
      </w:pPr>
      <w:r w:rsidRPr="000B62FD">
        <w:rPr>
          <w:sz w:val="26"/>
          <w:szCs w:val="26"/>
        </w:rPr>
        <w:t>Мудрик А.В. Общение в процессе воспитания: учеб</w:t>
      </w:r>
      <w:r w:rsidRPr="000B62FD">
        <w:rPr>
          <w:sz w:val="26"/>
          <w:szCs w:val="26"/>
          <w:lang w:val="uk-UA"/>
        </w:rPr>
        <w:t>.</w:t>
      </w:r>
      <w:r w:rsidRPr="000B62FD">
        <w:rPr>
          <w:sz w:val="26"/>
          <w:szCs w:val="26"/>
        </w:rPr>
        <w:t xml:space="preserve"> посо</w:t>
      </w:r>
      <w:r w:rsidRPr="000B62FD">
        <w:rPr>
          <w:sz w:val="26"/>
          <w:szCs w:val="26"/>
          <w:lang w:val="uk-UA"/>
        </w:rPr>
        <w:t>б.</w:t>
      </w:r>
      <w:r w:rsidRPr="000B62FD">
        <w:rPr>
          <w:sz w:val="26"/>
          <w:szCs w:val="26"/>
        </w:rPr>
        <w:t xml:space="preserve"> для вузов /</w:t>
      </w:r>
      <w:r w:rsidRPr="000B62FD">
        <w:rPr>
          <w:sz w:val="26"/>
          <w:szCs w:val="26"/>
          <w:lang w:val="uk-UA"/>
        </w:rPr>
        <w:t xml:space="preserve"> </w:t>
      </w:r>
      <w:r w:rsidRPr="000B62FD">
        <w:rPr>
          <w:sz w:val="26"/>
          <w:szCs w:val="26"/>
        </w:rPr>
        <w:t>А.В. Мудрик. – М.: Пед</w:t>
      </w:r>
      <w:r w:rsidRPr="000B62FD">
        <w:rPr>
          <w:sz w:val="26"/>
          <w:szCs w:val="26"/>
          <w:lang w:val="uk-UA"/>
        </w:rPr>
        <w:t>.</w:t>
      </w:r>
      <w:r w:rsidRPr="000B62FD">
        <w:rPr>
          <w:sz w:val="26"/>
          <w:szCs w:val="26"/>
        </w:rPr>
        <w:t xml:space="preserve"> общество России, 2001. – 320</w:t>
      </w:r>
      <w:r>
        <w:rPr>
          <w:sz w:val="26"/>
          <w:szCs w:val="26"/>
          <w:lang w:val="uk-UA"/>
        </w:rPr>
        <w:t> </w:t>
      </w:r>
      <w:r w:rsidRPr="000B62FD">
        <w:rPr>
          <w:sz w:val="26"/>
          <w:szCs w:val="26"/>
        </w:rPr>
        <w:t>с.</w:t>
      </w:r>
    </w:p>
    <w:p w:rsidR="006B766E" w:rsidRPr="000B62FD" w:rsidRDefault="006B766E" w:rsidP="006B766E">
      <w:pPr>
        <w:pStyle w:val="a4"/>
        <w:numPr>
          <w:ilvl w:val="0"/>
          <w:numId w:val="25"/>
        </w:numPr>
        <w:tabs>
          <w:tab w:val="left" w:pos="1134"/>
        </w:tabs>
        <w:ind w:left="0" w:firstLine="709"/>
        <w:jc w:val="both"/>
        <w:rPr>
          <w:sz w:val="26"/>
          <w:szCs w:val="26"/>
        </w:rPr>
      </w:pPr>
      <w:r w:rsidRPr="000B62FD">
        <w:rPr>
          <w:sz w:val="26"/>
          <w:szCs w:val="26"/>
        </w:rPr>
        <w:t xml:space="preserve">Педагогічна майстерність академіка Івана Зязюна: зб. </w:t>
      </w:r>
      <w:r w:rsidRPr="000B62FD">
        <w:rPr>
          <w:sz w:val="26"/>
          <w:szCs w:val="26"/>
          <w:lang w:val="uk-UA"/>
        </w:rPr>
        <w:t>н</w:t>
      </w:r>
      <w:r w:rsidRPr="000B62FD">
        <w:rPr>
          <w:sz w:val="26"/>
          <w:szCs w:val="26"/>
        </w:rPr>
        <w:t>аук. пр. /</w:t>
      </w:r>
      <w:r w:rsidRPr="000B62FD">
        <w:rPr>
          <w:sz w:val="26"/>
          <w:szCs w:val="26"/>
          <w:lang w:val="uk-UA"/>
        </w:rPr>
        <w:t xml:space="preserve"> </w:t>
      </w:r>
      <w:r w:rsidRPr="000B62FD">
        <w:rPr>
          <w:sz w:val="26"/>
          <w:szCs w:val="26"/>
        </w:rPr>
        <w:t>редкол.: Н.Г. Ничкало (голова) та ін.; упоряд.: Н.Г. Ни</w:t>
      </w:r>
      <w:r>
        <w:rPr>
          <w:sz w:val="26"/>
          <w:szCs w:val="26"/>
        </w:rPr>
        <w:t>чкало, О.М. Боровик: Ін-т пед.</w:t>
      </w:r>
      <w:r w:rsidRPr="000B62FD">
        <w:rPr>
          <w:sz w:val="26"/>
          <w:szCs w:val="26"/>
        </w:rPr>
        <w:t xml:space="preserve"> освіти і освіти дорослих НАПН України. – Київ: Богданова А.М., 2013. –</w:t>
      </w:r>
      <w:r w:rsidRPr="000B62FD">
        <w:rPr>
          <w:sz w:val="26"/>
          <w:szCs w:val="26"/>
          <w:lang w:val="uk-UA"/>
        </w:rPr>
        <w:t xml:space="preserve"> </w:t>
      </w:r>
      <w:r w:rsidRPr="000B62FD">
        <w:rPr>
          <w:sz w:val="26"/>
          <w:szCs w:val="26"/>
        </w:rPr>
        <w:t>456</w:t>
      </w:r>
      <w:r>
        <w:rPr>
          <w:sz w:val="26"/>
          <w:szCs w:val="26"/>
          <w:lang w:val="uk-UA"/>
        </w:rPr>
        <w:t> </w:t>
      </w:r>
      <w:r w:rsidRPr="000B62FD">
        <w:rPr>
          <w:sz w:val="26"/>
          <w:szCs w:val="26"/>
        </w:rPr>
        <w:t>с.</w:t>
      </w:r>
    </w:p>
    <w:p w:rsidR="006B766E" w:rsidRPr="000B62FD" w:rsidRDefault="006B766E" w:rsidP="006B766E">
      <w:pPr>
        <w:spacing w:after="0" w:line="240" w:lineRule="auto"/>
        <w:jc w:val="both"/>
        <w:rPr>
          <w:rFonts w:ascii="Times New Roman" w:hAnsi="Times New Roman"/>
          <w:sz w:val="26"/>
          <w:szCs w:val="26"/>
          <w:lang w:val="uk-UA"/>
        </w:rPr>
      </w:pPr>
      <w:r>
        <w:rPr>
          <w:sz w:val="26"/>
          <w:szCs w:val="26"/>
          <w:lang w:val="x-none"/>
        </w:rPr>
        <w:br w:type="page"/>
      </w:r>
      <w:r w:rsidRPr="000B62FD">
        <w:rPr>
          <w:rFonts w:ascii="Times New Roman" w:hAnsi="Times New Roman"/>
          <w:sz w:val="26"/>
          <w:szCs w:val="26"/>
          <w:lang w:val="uk-UA"/>
        </w:rPr>
        <w:lastRenderedPageBreak/>
        <w:t>УДК 37.091.33:811.111</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Н.І. Пальчинська,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ВИКОРИСТАННЯ ГРУПОВИХ ВИДІВ РОБОТИ</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НА УРОКАХ АНГЛІЙСЬКОЇ МОВИ ЯК СКЛАДОВА</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ПРОЕКТНОЇ ТЕХНОЛОГІЇ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Сучасна комунікативна методика пропонує широке впровадження в освітній процес активних нестандартних методів і форм роботи для кращого свідомого засвоєння матеріалу. На практиці достатньо ефективними виявилися такі форми роботи: індивідуальна й групова (парна, групова, робота в команді). До сучасних технологій належить технологія співпраці, яку я активно впроваджую в освітній процес.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Завдання вчителя іноземної мови – забезпечити активною діяльністю кожного учня протягом всього уроку, максимально збільшити час мовлення кожного школяра. Реалізувати таке завдання дозволяє групова форма роботи на уроці, яка є невід</w:t>
      </w:r>
      <w:r w:rsidRPr="000B62FD">
        <w:rPr>
          <w:rFonts w:ascii="Times New Roman" w:hAnsi="Times New Roman"/>
          <w:sz w:val="26"/>
          <w:szCs w:val="26"/>
        </w:rPr>
        <w:t>’</w:t>
      </w:r>
      <w:r w:rsidRPr="000B62FD">
        <w:rPr>
          <w:rFonts w:ascii="Times New Roman" w:hAnsi="Times New Roman"/>
          <w:sz w:val="26"/>
          <w:szCs w:val="26"/>
          <w:lang w:val="uk-UA"/>
        </w:rPr>
        <w:t>ємною частиною проектної технології. Вона також сприяє формуванню навичок та умінь самостійної роботи учнів під час оволодіння іноземною мовою.</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Групову форму роботи я використовую при навчанні школярів усному мовленню і читанню. У кожному класі створенно 3-4 постійні групи, склад яких змінюється час від часу. В кожній групі є консультант з числа тих учнів, які добре знають мову. Він допомагає вчителю керувати учбовою діяльністю своєї групи. Таким чином, інші учасники такої групи мають можливість отримати допомогу при виконанні поставленої задачі.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Кожна група отримує завдання, на яке відводиться певний час. Так, на уроці у 7 класі при розвитку навичок  монологічного мовлення перед групами ставиться наступне завдання:</w:t>
      </w:r>
    </w:p>
    <w:p w:rsidR="006B766E" w:rsidRPr="000B62FD" w:rsidRDefault="006B766E" w:rsidP="006B766E">
      <w:pPr>
        <w:spacing w:after="0" w:line="240" w:lineRule="auto"/>
        <w:ind w:firstLine="709"/>
        <w:jc w:val="both"/>
        <w:rPr>
          <w:rFonts w:ascii="Times New Roman" w:hAnsi="Times New Roman"/>
          <w:i/>
          <w:sz w:val="26"/>
          <w:szCs w:val="26"/>
        </w:rPr>
      </w:pPr>
      <w:r w:rsidRPr="000B62FD">
        <w:rPr>
          <w:rFonts w:ascii="Times New Roman" w:hAnsi="Times New Roman"/>
          <w:i/>
          <w:sz w:val="26"/>
          <w:szCs w:val="26"/>
          <w:lang w:val="uk-UA"/>
        </w:rPr>
        <w:t xml:space="preserve">Уявіть, що ви обговорюєте план майбутньої подорожі. Кожен з вас пропонує свій спосіб подорожування.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u w:val="single"/>
          <w:lang w:val="en-US"/>
        </w:rPr>
        <w:t>Group</w:t>
      </w:r>
      <w:r w:rsidRPr="000B62FD">
        <w:rPr>
          <w:rFonts w:ascii="Times New Roman" w:hAnsi="Times New Roman"/>
          <w:sz w:val="26"/>
          <w:szCs w:val="26"/>
          <w:u w:val="single"/>
        </w:rPr>
        <w:t xml:space="preserve"> </w:t>
      </w:r>
      <w:r w:rsidRPr="000B62FD">
        <w:rPr>
          <w:rFonts w:ascii="Times New Roman" w:hAnsi="Times New Roman"/>
          <w:sz w:val="26"/>
          <w:szCs w:val="26"/>
          <w:u w:val="single"/>
          <w:lang w:val="en-US"/>
        </w:rPr>
        <w:t>I</w:t>
      </w:r>
      <w:r w:rsidRPr="000B62FD">
        <w:rPr>
          <w:rFonts w:ascii="Times New Roman" w:hAnsi="Times New Roman"/>
          <w:sz w:val="26"/>
          <w:szCs w:val="26"/>
        </w:rPr>
        <w:t xml:space="preserve">: </w:t>
      </w:r>
      <w:r w:rsidRPr="000B62FD">
        <w:rPr>
          <w:rFonts w:ascii="Times New Roman" w:hAnsi="Times New Roman"/>
          <w:sz w:val="26"/>
          <w:szCs w:val="26"/>
          <w:lang w:val="uk-UA"/>
        </w:rPr>
        <w:t>Користуючись опорними фразами, доведіть, що подорожувати пішки дуже корисно.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Членам групи роздаються опорні слова і вирази:</w:t>
      </w:r>
    </w:p>
    <w:p w:rsidR="006B766E" w:rsidRPr="000B62FD" w:rsidRDefault="006B766E" w:rsidP="006B766E">
      <w:pPr>
        <w:spacing w:after="0" w:line="240" w:lineRule="auto"/>
        <w:ind w:firstLine="709"/>
        <w:jc w:val="both"/>
        <w:rPr>
          <w:rFonts w:ascii="Times New Roman" w:hAnsi="Times New Roman"/>
          <w:i/>
          <w:sz w:val="26"/>
          <w:szCs w:val="26"/>
          <w:lang w:val="en-US"/>
        </w:rPr>
      </w:pPr>
      <w:r w:rsidRPr="000B62FD">
        <w:rPr>
          <w:rFonts w:ascii="Times New Roman" w:hAnsi="Times New Roman"/>
          <w:i/>
          <w:sz w:val="26"/>
          <w:szCs w:val="26"/>
          <w:lang w:val="en-US"/>
        </w:rPr>
        <w:t>Hiking, attractions, useful, enjoy, is good for smb’s health, nature, etc.</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u w:val="single"/>
          <w:lang w:val="en-US"/>
        </w:rPr>
        <w:t>Group</w:t>
      </w:r>
      <w:r w:rsidRPr="000B62FD">
        <w:rPr>
          <w:rFonts w:ascii="Times New Roman" w:hAnsi="Times New Roman"/>
          <w:sz w:val="26"/>
          <w:szCs w:val="26"/>
          <w:u w:val="single"/>
        </w:rPr>
        <w:t xml:space="preserve"> </w:t>
      </w:r>
      <w:r w:rsidRPr="000B62FD">
        <w:rPr>
          <w:rFonts w:ascii="Times New Roman" w:hAnsi="Times New Roman"/>
          <w:sz w:val="26"/>
          <w:szCs w:val="26"/>
          <w:u w:val="single"/>
          <w:lang w:val="en-US"/>
        </w:rPr>
        <w:t>II</w:t>
      </w:r>
      <w:r w:rsidRPr="000B62FD">
        <w:rPr>
          <w:rFonts w:ascii="Times New Roman" w:hAnsi="Times New Roman"/>
          <w:sz w:val="26"/>
          <w:szCs w:val="26"/>
        </w:rPr>
        <w:t xml:space="preserve">: Вам більше подобається подорожувати потягом. </w:t>
      </w:r>
      <w:r w:rsidRPr="000B62FD">
        <w:rPr>
          <w:rFonts w:ascii="Times New Roman" w:hAnsi="Times New Roman"/>
          <w:sz w:val="26"/>
          <w:szCs w:val="26"/>
          <w:lang w:val="uk-UA"/>
        </w:rPr>
        <w:t>Переконайте своїх друзів у перевагах подорожування даним видом транспорту.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Опорні слова і вирази: </w:t>
      </w:r>
    </w:p>
    <w:p w:rsidR="006B766E" w:rsidRPr="000B62FD" w:rsidRDefault="006B766E" w:rsidP="006B766E">
      <w:pPr>
        <w:spacing w:after="0" w:line="240" w:lineRule="auto"/>
        <w:ind w:firstLine="709"/>
        <w:jc w:val="both"/>
        <w:rPr>
          <w:rFonts w:ascii="Times New Roman" w:hAnsi="Times New Roman"/>
          <w:i/>
          <w:sz w:val="26"/>
          <w:szCs w:val="26"/>
          <w:lang w:val="en-US"/>
        </w:rPr>
      </w:pPr>
      <w:r w:rsidRPr="000B62FD">
        <w:rPr>
          <w:rFonts w:ascii="Times New Roman" w:hAnsi="Times New Roman"/>
          <w:i/>
          <w:sz w:val="26"/>
          <w:szCs w:val="26"/>
          <w:lang w:val="en-US"/>
        </w:rPr>
        <w:t>Rather quick, dining-cars, look out of the window, comfortable, pleasant, meet interesting people, sleep.</w:t>
      </w:r>
    </w:p>
    <w:p w:rsidR="006B766E" w:rsidRPr="000B62FD" w:rsidRDefault="006B766E" w:rsidP="006B766E">
      <w:pPr>
        <w:spacing w:after="0" w:line="240" w:lineRule="auto"/>
        <w:ind w:firstLine="709"/>
        <w:jc w:val="both"/>
        <w:rPr>
          <w:rFonts w:ascii="Times New Roman" w:hAnsi="Times New Roman"/>
          <w:i/>
          <w:sz w:val="26"/>
          <w:szCs w:val="26"/>
          <w:lang w:val="uk-UA"/>
        </w:rPr>
      </w:pPr>
      <w:r w:rsidRPr="000B62FD">
        <w:rPr>
          <w:rFonts w:ascii="Times New Roman" w:hAnsi="Times New Roman"/>
          <w:sz w:val="26"/>
          <w:szCs w:val="26"/>
          <w:lang w:val="uk-UA"/>
        </w:rPr>
        <w:t xml:space="preserve">У якості опори можна використати не лише слова і вирази, а й картинки або слайди. Так, під час роботи над темою «Подорожування» групи отримали картки, на яких зображено ліс, ріка, намет, посуд, сухі гілки для вогнища. Була дана ситуація: </w:t>
      </w:r>
      <w:r w:rsidRPr="000B62FD">
        <w:rPr>
          <w:rFonts w:ascii="Times New Roman" w:hAnsi="Times New Roman"/>
          <w:i/>
          <w:sz w:val="26"/>
          <w:szCs w:val="26"/>
          <w:lang w:val="uk-UA"/>
        </w:rPr>
        <w:t>Уявіть, що ви у поході. Вам потрібно влаштувати привал, щоби відпочити і приготувати обід.У кожного з вас у рюкзаку є речі певного призначення. Що кожен з вас скаже у такій ситуації? Використовуйте слова і вирази, щоб придати мовленню емоційну забарвленість.</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Учні змагаються, намагаючись створити найкращий варіант відповіді. Наведу кілька прикладів:</w:t>
      </w:r>
    </w:p>
    <w:p w:rsidR="006B766E" w:rsidRPr="000B62FD" w:rsidRDefault="006B766E" w:rsidP="00DF377D">
      <w:pPr>
        <w:numPr>
          <w:ilvl w:val="0"/>
          <w:numId w:val="62"/>
        </w:numPr>
        <w:spacing w:after="0" w:line="240" w:lineRule="auto"/>
        <w:ind w:left="0" w:firstLine="709"/>
        <w:jc w:val="both"/>
        <w:rPr>
          <w:rFonts w:ascii="Times New Roman" w:hAnsi="Times New Roman"/>
          <w:i/>
          <w:sz w:val="26"/>
          <w:szCs w:val="26"/>
          <w:lang w:val="en-US"/>
        </w:rPr>
      </w:pPr>
      <w:r w:rsidRPr="000B62FD">
        <w:rPr>
          <w:rFonts w:ascii="Times New Roman" w:hAnsi="Times New Roman"/>
          <w:i/>
          <w:sz w:val="26"/>
          <w:szCs w:val="26"/>
          <w:lang w:val="en-US"/>
        </w:rPr>
        <w:t>Oh! Look over there! What a nice place for us to rest! And there is a river near the forest.</w:t>
      </w:r>
    </w:p>
    <w:p w:rsidR="006B766E" w:rsidRPr="000B62FD" w:rsidRDefault="006B766E" w:rsidP="00DF377D">
      <w:pPr>
        <w:numPr>
          <w:ilvl w:val="0"/>
          <w:numId w:val="62"/>
        </w:numPr>
        <w:spacing w:after="0" w:line="240" w:lineRule="auto"/>
        <w:ind w:left="0" w:firstLine="709"/>
        <w:jc w:val="both"/>
        <w:rPr>
          <w:rFonts w:ascii="Times New Roman" w:hAnsi="Times New Roman"/>
          <w:i/>
          <w:sz w:val="26"/>
          <w:szCs w:val="26"/>
          <w:lang w:val="en-US"/>
        </w:rPr>
      </w:pPr>
      <w:r w:rsidRPr="000B62FD">
        <w:rPr>
          <w:rFonts w:ascii="Times New Roman" w:hAnsi="Times New Roman"/>
          <w:i/>
          <w:sz w:val="26"/>
          <w:szCs w:val="26"/>
          <w:lang w:val="en-US"/>
        </w:rPr>
        <w:lastRenderedPageBreak/>
        <w:t xml:space="preserve">Yes, I see. It’s very beautiful indeed! I’ll put up our tent on that hill. </w:t>
      </w:r>
    </w:p>
    <w:p w:rsidR="006B766E" w:rsidRPr="000B62FD" w:rsidRDefault="006B766E" w:rsidP="00DF377D">
      <w:pPr>
        <w:numPr>
          <w:ilvl w:val="0"/>
          <w:numId w:val="62"/>
        </w:numPr>
        <w:spacing w:after="0" w:line="240" w:lineRule="auto"/>
        <w:ind w:left="0" w:firstLine="709"/>
        <w:jc w:val="both"/>
        <w:rPr>
          <w:rFonts w:ascii="Times New Roman" w:hAnsi="Times New Roman"/>
          <w:i/>
          <w:sz w:val="26"/>
          <w:szCs w:val="26"/>
          <w:lang w:val="en-US"/>
        </w:rPr>
      </w:pPr>
      <w:r w:rsidRPr="000B62FD">
        <w:rPr>
          <w:rFonts w:ascii="Times New Roman" w:hAnsi="Times New Roman"/>
          <w:i/>
          <w:sz w:val="26"/>
          <w:szCs w:val="26"/>
          <w:lang w:val="en-US"/>
        </w:rPr>
        <w:t xml:space="preserve">Girls, who will I give all our food to? It’s in my bagpack. </w:t>
      </w:r>
    </w:p>
    <w:p w:rsidR="006B766E" w:rsidRPr="000B62FD" w:rsidRDefault="006B766E" w:rsidP="00DF377D">
      <w:pPr>
        <w:numPr>
          <w:ilvl w:val="0"/>
          <w:numId w:val="62"/>
        </w:numPr>
        <w:spacing w:after="0" w:line="240" w:lineRule="auto"/>
        <w:ind w:left="0" w:firstLine="709"/>
        <w:jc w:val="both"/>
        <w:rPr>
          <w:rFonts w:ascii="Times New Roman" w:hAnsi="Times New Roman"/>
          <w:i/>
          <w:sz w:val="26"/>
          <w:szCs w:val="26"/>
          <w:lang w:val="en-US"/>
        </w:rPr>
      </w:pPr>
      <w:r w:rsidRPr="000B62FD">
        <w:rPr>
          <w:rFonts w:ascii="Times New Roman" w:hAnsi="Times New Roman"/>
          <w:i/>
          <w:sz w:val="26"/>
          <w:szCs w:val="26"/>
          <w:lang w:val="en-US"/>
        </w:rPr>
        <w:t>To me, of course. Usually it’s my duty to make dinner. But who has the things for making a fire? I have only food in my bag. You, Max?</w:t>
      </w:r>
    </w:p>
    <w:p w:rsidR="006B766E" w:rsidRPr="000B62FD" w:rsidRDefault="006B766E" w:rsidP="00DF377D">
      <w:pPr>
        <w:numPr>
          <w:ilvl w:val="0"/>
          <w:numId w:val="62"/>
        </w:numPr>
        <w:spacing w:after="0" w:line="240" w:lineRule="auto"/>
        <w:ind w:left="0" w:firstLine="709"/>
        <w:jc w:val="both"/>
        <w:rPr>
          <w:rFonts w:ascii="Times New Roman" w:hAnsi="Times New Roman"/>
          <w:i/>
          <w:sz w:val="26"/>
          <w:szCs w:val="26"/>
          <w:lang w:val="en-US"/>
        </w:rPr>
      </w:pPr>
      <w:r w:rsidRPr="000B62FD">
        <w:rPr>
          <w:rFonts w:ascii="Times New Roman" w:hAnsi="Times New Roman"/>
          <w:i/>
          <w:sz w:val="26"/>
          <w:szCs w:val="26"/>
          <w:lang w:val="en-US"/>
        </w:rPr>
        <w:t xml:space="preserve">I’ll have a look. Yes, here they are. Sveta, let me help you to make the fire. It’s difficult for girls.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Дуже ефективна групова форма роботи при навчанні діалогічного мовлення. Наприклад, при роботі над темою «Мій дім» школярам пропонується така афірмація: </w:t>
      </w:r>
      <w:r w:rsidRPr="000B62FD">
        <w:rPr>
          <w:rFonts w:ascii="Times New Roman" w:hAnsi="Times New Roman"/>
          <w:i/>
          <w:sz w:val="26"/>
          <w:szCs w:val="26"/>
          <w:lang w:val="uk-UA"/>
        </w:rPr>
        <w:t>Уявіть собі, що один з ваших друзів переїхав у нову квартиру (або новий дім). Вам цікаво дізнатися якомога більше про його\її нове житло. Отримайте інформацію за допомогою запитань.</w:t>
      </w:r>
      <w:r w:rsidRPr="000B62FD">
        <w:rPr>
          <w:rFonts w:ascii="Times New Roman" w:hAnsi="Times New Roman"/>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Наприклад:</w:t>
      </w:r>
    </w:p>
    <w:p w:rsidR="006B766E" w:rsidRPr="000B62FD" w:rsidRDefault="006B766E" w:rsidP="006B766E">
      <w:pPr>
        <w:spacing w:after="0" w:line="240" w:lineRule="auto"/>
        <w:ind w:firstLine="709"/>
        <w:jc w:val="both"/>
        <w:rPr>
          <w:rFonts w:ascii="Times New Roman" w:hAnsi="Times New Roman"/>
          <w:i/>
          <w:sz w:val="26"/>
          <w:szCs w:val="26"/>
        </w:rPr>
      </w:pPr>
      <w:r w:rsidRPr="000B62FD">
        <w:rPr>
          <w:rFonts w:ascii="Times New Roman" w:hAnsi="Times New Roman"/>
          <w:i/>
          <w:sz w:val="26"/>
          <w:szCs w:val="26"/>
          <w:lang w:val="en-US"/>
        </w:rPr>
        <w:t>What</w:t>
      </w:r>
      <w:r w:rsidRPr="000B62FD">
        <w:rPr>
          <w:rFonts w:ascii="Times New Roman" w:hAnsi="Times New Roman"/>
          <w:i/>
          <w:sz w:val="26"/>
          <w:szCs w:val="26"/>
        </w:rPr>
        <w:t xml:space="preserve"> </w:t>
      </w:r>
      <w:r w:rsidRPr="000B62FD">
        <w:rPr>
          <w:rFonts w:ascii="Times New Roman" w:hAnsi="Times New Roman"/>
          <w:i/>
          <w:sz w:val="26"/>
          <w:szCs w:val="26"/>
          <w:lang w:val="en-US"/>
        </w:rPr>
        <w:t>street</w:t>
      </w:r>
      <w:r w:rsidRPr="000B62FD">
        <w:rPr>
          <w:rFonts w:ascii="Times New Roman" w:hAnsi="Times New Roman"/>
          <w:i/>
          <w:sz w:val="26"/>
          <w:szCs w:val="26"/>
        </w:rPr>
        <w:t xml:space="preserve"> </w:t>
      </w:r>
      <w:r w:rsidRPr="000B62FD">
        <w:rPr>
          <w:rFonts w:ascii="Times New Roman" w:hAnsi="Times New Roman"/>
          <w:i/>
          <w:sz w:val="26"/>
          <w:szCs w:val="26"/>
          <w:lang w:val="en-US"/>
        </w:rPr>
        <w:t>do</w:t>
      </w:r>
      <w:r w:rsidRPr="000B62FD">
        <w:rPr>
          <w:rFonts w:ascii="Times New Roman" w:hAnsi="Times New Roman"/>
          <w:i/>
          <w:sz w:val="26"/>
          <w:szCs w:val="26"/>
        </w:rPr>
        <w:t xml:space="preserve"> </w:t>
      </w:r>
      <w:r w:rsidRPr="000B62FD">
        <w:rPr>
          <w:rFonts w:ascii="Times New Roman" w:hAnsi="Times New Roman"/>
          <w:i/>
          <w:sz w:val="26"/>
          <w:szCs w:val="26"/>
          <w:lang w:val="en-US"/>
        </w:rPr>
        <w:t>you</w:t>
      </w:r>
      <w:r w:rsidRPr="000B62FD">
        <w:rPr>
          <w:rFonts w:ascii="Times New Roman" w:hAnsi="Times New Roman"/>
          <w:i/>
          <w:sz w:val="26"/>
          <w:szCs w:val="26"/>
        </w:rPr>
        <w:t xml:space="preserve"> </w:t>
      </w:r>
      <w:r w:rsidRPr="000B62FD">
        <w:rPr>
          <w:rFonts w:ascii="Times New Roman" w:hAnsi="Times New Roman"/>
          <w:i/>
          <w:sz w:val="26"/>
          <w:szCs w:val="26"/>
          <w:lang w:val="en-US"/>
        </w:rPr>
        <w:t>live</w:t>
      </w:r>
      <w:r w:rsidRPr="000B62FD">
        <w:rPr>
          <w:rFonts w:ascii="Times New Roman" w:hAnsi="Times New Roman"/>
          <w:i/>
          <w:sz w:val="26"/>
          <w:szCs w:val="26"/>
        </w:rPr>
        <w:t>?</w:t>
      </w:r>
    </w:p>
    <w:p w:rsidR="006B766E" w:rsidRPr="000B62FD" w:rsidRDefault="006B766E" w:rsidP="006B766E">
      <w:pPr>
        <w:spacing w:after="0" w:line="240" w:lineRule="auto"/>
        <w:ind w:firstLine="709"/>
        <w:jc w:val="both"/>
        <w:rPr>
          <w:rFonts w:ascii="Times New Roman" w:hAnsi="Times New Roman"/>
          <w:i/>
          <w:sz w:val="26"/>
          <w:szCs w:val="26"/>
          <w:lang w:val="en-US"/>
        </w:rPr>
      </w:pPr>
      <w:r w:rsidRPr="000B62FD">
        <w:rPr>
          <w:rFonts w:ascii="Times New Roman" w:hAnsi="Times New Roman"/>
          <w:i/>
          <w:sz w:val="26"/>
          <w:szCs w:val="26"/>
          <w:lang w:val="en-US"/>
        </w:rPr>
        <w:t>Do you have a house or a flat?</w:t>
      </w:r>
    </w:p>
    <w:p w:rsidR="006B766E" w:rsidRPr="000B62FD" w:rsidRDefault="006B766E" w:rsidP="006B766E">
      <w:pPr>
        <w:spacing w:after="0" w:line="240" w:lineRule="auto"/>
        <w:ind w:firstLine="709"/>
        <w:jc w:val="both"/>
        <w:rPr>
          <w:rFonts w:ascii="Times New Roman" w:hAnsi="Times New Roman"/>
          <w:i/>
          <w:sz w:val="26"/>
          <w:szCs w:val="26"/>
          <w:lang w:val="en-US"/>
        </w:rPr>
      </w:pPr>
      <w:r w:rsidRPr="000B62FD">
        <w:rPr>
          <w:rFonts w:ascii="Times New Roman" w:hAnsi="Times New Roman"/>
          <w:i/>
          <w:sz w:val="26"/>
          <w:szCs w:val="26"/>
          <w:lang w:val="en-US"/>
        </w:rPr>
        <w:t>How many rooms are there?</w:t>
      </w:r>
    </w:p>
    <w:p w:rsidR="006B766E" w:rsidRPr="000B62FD" w:rsidRDefault="006B766E" w:rsidP="006B766E">
      <w:pPr>
        <w:spacing w:after="0" w:line="240" w:lineRule="auto"/>
        <w:ind w:firstLine="709"/>
        <w:jc w:val="both"/>
        <w:rPr>
          <w:rFonts w:ascii="Times New Roman" w:hAnsi="Times New Roman"/>
          <w:i/>
          <w:sz w:val="26"/>
          <w:szCs w:val="26"/>
          <w:lang w:val="en-US"/>
        </w:rPr>
      </w:pPr>
      <w:r w:rsidRPr="000B62FD">
        <w:rPr>
          <w:rFonts w:ascii="Times New Roman" w:hAnsi="Times New Roman"/>
          <w:i/>
          <w:sz w:val="26"/>
          <w:szCs w:val="26"/>
          <w:lang w:val="en-US"/>
        </w:rPr>
        <w:t>Do you have your own room?</w:t>
      </w:r>
    </w:p>
    <w:p w:rsidR="006B766E" w:rsidRPr="000B62FD" w:rsidRDefault="006B766E" w:rsidP="006B766E">
      <w:pPr>
        <w:spacing w:after="0" w:line="240" w:lineRule="auto"/>
        <w:ind w:firstLine="709"/>
        <w:jc w:val="both"/>
        <w:rPr>
          <w:rFonts w:ascii="Times New Roman" w:hAnsi="Times New Roman"/>
          <w:i/>
          <w:sz w:val="26"/>
          <w:szCs w:val="26"/>
          <w:lang w:val="en-US"/>
        </w:rPr>
      </w:pPr>
      <w:r w:rsidRPr="000B62FD">
        <w:rPr>
          <w:rFonts w:ascii="Times New Roman" w:hAnsi="Times New Roman"/>
          <w:i/>
          <w:sz w:val="26"/>
          <w:szCs w:val="26"/>
          <w:lang w:val="en-US"/>
        </w:rPr>
        <w:t>What colour is it?</w:t>
      </w:r>
    </w:p>
    <w:p w:rsidR="006B766E" w:rsidRPr="000B62FD" w:rsidRDefault="006B766E" w:rsidP="006B766E">
      <w:pPr>
        <w:spacing w:after="0" w:line="240" w:lineRule="auto"/>
        <w:ind w:firstLine="709"/>
        <w:jc w:val="both"/>
        <w:rPr>
          <w:rFonts w:ascii="Times New Roman" w:hAnsi="Times New Roman"/>
          <w:i/>
          <w:sz w:val="26"/>
          <w:szCs w:val="26"/>
          <w:lang w:val="en-US"/>
        </w:rPr>
      </w:pPr>
      <w:r w:rsidRPr="000B62FD">
        <w:rPr>
          <w:rFonts w:ascii="Times New Roman" w:hAnsi="Times New Roman"/>
          <w:i/>
          <w:sz w:val="26"/>
          <w:szCs w:val="26"/>
          <w:lang w:val="en-US"/>
        </w:rPr>
        <w:t>What do you have in your room?</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результаті групової роботи учні складають діалог, який самі й драматизують.</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Оскільки інші групи отримали таке ж саме завдання, під час перевірки вони мають змогу прослідкувати правильність виконання задачі, а у випадку необхідності внести поправки. Цей вид роботи можна ефективно використовувати при перевірці домашнього завдання. Таким чином, у дітей з</w:t>
      </w:r>
      <w:r w:rsidRPr="000B62FD">
        <w:rPr>
          <w:rFonts w:ascii="Times New Roman" w:hAnsi="Times New Roman"/>
          <w:sz w:val="26"/>
          <w:szCs w:val="26"/>
        </w:rPr>
        <w:t>’</w:t>
      </w:r>
      <w:r w:rsidRPr="000B62FD">
        <w:rPr>
          <w:rFonts w:ascii="Times New Roman" w:hAnsi="Times New Roman"/>
          <w:sz w:val="26"/>
          <w:szCs w:val="26"/>
          <w:lang w:val="uk-UA"/>
        </w:rPr>
        <w:t xml:space="preserve">являється мотивація у виконанні домашньої роботи. Наприклад, групі дається завдання скласти план прочитаного тексту. Учні розподіляють завдання між всіма учасниками групи: ділять текст на абзаци. Кожен учень ще раз перечитує свій абзац, визначає головну думку, й вносить її у загальний план у вигляді пункту. План записується у загальний зошит, читається і обговорюється. Потім за складеним групою планом школярі переказують текст повністю.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Рольова гра – невід</w:t>
      </w:r>
      <w:r w:rsidRPr="000B62FD">
        <w:rPr>
          <w:rFonts w:ascii="Times New Roman" w:hAnsi="Times New Roman"/>
          <w:sz w:val="26"/>
          <w:szCs w:val="26"/>
        </w:rPr>
        <w:t>’</w:t>
      </w:r>
      <w:r w:rsidRPr="000B62FD">
        <w:rPr>
          <w:rFonts w:ascii="Times New Roman" w:hAnsi="Times New Roman"/>
          <w:sz w:val="26"/>
          <w:szCs w:val="26"/>
          <w:lang w:val="uk-UA"/>
        </w:rPr>
        <w:t xml:space="preserve">ємна частина групової форми роботи. Тому, поєднання цих форм роботи значно підвищує очікуваний результат на уроці. Так, при засвоєнні теми «Магазин» дітям пропонується розіграти ситуацію покупки речі в одному з відділів магазину. Організація роботи малими групами дає кращий результат, так як мовлення відбувається більш  невимушено. Крім того, вчителю у таких умовах легше перевірити правильність мовного оформлення вислову.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Отже, у поєднанні з іншими формами групова форма </w:t>
      </w:r>
      <w:r>
        <w:rPr>
          <w:rFonts w:ascii="Times New Roman" w:hAnsi="Times New Roman"/>
          <w:sz w:val="26"/>
          <w:szCs w:val="26"/>
          <w:lang w:val="uk-UA"/>
        </w:rPr>
        <w:t>навчальної</w:t>
      </w:r>
      <w:r w:rsidRPr="000B62FD">
        <w:rPr>
          <w:rFonts w:ascii="Times New Roman" w:hAnsi="Times New Roman"/>
          <w:sz w:val="26"/>
          <w:szCs w:val="26"/>
          <w:lang w:val="uk-UA"/>
        </w:rPr>
        <w:t xml:space="preserve"> діяльності дуже ефективна </w:t>
      </w:r>
      <w:r>
        <w:rPr>
          <w:rFonts w:ascii="Times New Roman" w:hAnsi="Times New Roman"/>
          <w:sz w:val="26"/>
          <w:szCs w:val="26"/>
          <w:lang w:val="uk-UA"/>
        </w:rPr>
        <w:t xml:space="preserve">під час </w:t>
      </w:r>
      <w:r w:rsidRPr="000B62FD">
        <w:rPr>
          <w:rFonts w:ascii="Times New Roman" w:hAnsi="Times New Roman"/>
          <w:sz w:val="26"/>
          <w:szCs w:val="26"/>
          <w:lang w:val="uk-UA"/>
        </w:rPr>
        <w:t>навчанн</w:t>
      </w:r>
      <w:r>
        <w:rPr>
          <w:rFonts w:ascii="Times New Roman" w:hAnsi="Times New Roman"/>
          <w:sz w:val="26"/>
          <w:szCs w:val="26"/>
          <w:lang w:val="uk-UA"/>
        </w:rPr>
        <w:t>я</w:t>
      </w:r>
      <w:r w:rsidRPr="000B62FD">
        <w:rPr>
          <w:rFonts w:ascii="Times New Roman" w:hAnsi="Times New Roman"/>
          <w:sz w:val="26"/>
          <w:szCs w:val="26"/>
          <w:lang w:val="uk-UA"/>
        </w:rPr>
        <w:t xml:space="preserve"> іноземн</w:t>
      </w:r>
      <w:r>
        <w:rPr>
          <w:rFonts w:ascii="Times New Roman" w:hAnsi="Times New Roman"/>
          <w:sz w:val="26"/>
          <w:szCs w:val="26"/>
          <w:lang w:val="uk-UA"/>
        </w:rPr>
        <w:t>ої</w:t>
      </w:r>
      <w:r w:rsidRPr="000B62FD">
        <w:rPr>
          <w:rFonts w:ascii="Times New Roman" w:hAnsi="Times New Roman"/>
          <w:sz w:val="26"/>
          <w:szCs w:val="26"/>
          <w:lang w:val="uk-UA"/>
        </w:rPr>
        <w:t xml:space="preserve"> мов</w:t>
      </w:r>
      <w:r>
        <w:rPr>
          <w:rFonts w:ascii="Times New Roman" w:hAnsi="Times New Roman"/>
          <w:sz w:val="26"/>
          <w:szCs w:val="26"/>
          <w:lang w:val="uk-UA"/>
        </w:rPr>
        <w:t>и</w:t>
      </w:r>
      <w:r w:rsidRPr="000B62FD">
        <w:rPr>
          <w:rFonts w:ascii="Times New Roman" w:hAnsi="Times New Roman"/>
          <w:sz w:val="26"/>
          <w:szCs w:val="26"/>
          <w:lang w:val="uk-UA"/>
        </w:rPr>
        <w:t>: удосконалюються уміння й навички, поповнюється словниковий запас школярів, збільшується час спілкування на уроці, розвивається здатність орієнтуватись у створеній ситуаціє й приймати рішення. Поступово зникає страх говорити, невпевненість у собі, а головне – групова робота вчить учнів самостійності.</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t>1. Ярошенко О. Г. Групова навчальна діяльність школярів: теорія і методика / О. Г. Ярошенко. – Київ: Партнер, 1997. – С. 46-74.</w:t>
      </w:r>
    </w:p>
    <w:p w:rsidR="006B766E" w:rsidRPr="000B62FD"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t xml:space="preserve">2. </w:t>
      </w:r>
      <w:r>
        <w:rPr>
          <w:rFonts w:ascii="Times New Roman" w:hAnsi="Times New Roman"/>
          <w:sz w:val="26"/>
          <w:szCs w:val="26"/>
          <w:lang w:val="uk-UA"/>
        </w:rPr>
        <w:t xml:space="preserve">Інтерактивне навчання. – Режим доступу: </w:t>
      </w:r>
      <w:r w:rsidRPr="006E70C3">
        <w:rPr>
          <w:rFonts w:ascii="Times New Roman" w:hAnsi="Times New Roman"/>
          <w:sz w:val="26"/>
          <w:szCs w:val="26"/>
          <w:lang w:val="uk-UA"/>
        </w:rPr>
        <w:t>https://</w:t>
      </w:r>
      <w:r w:rsidRPr="006E70C3">
        <w:rPr>
          <w:rFonts w:ascii="Times New Roman" w:hAnsi="Times New Roman"/>
          <w:sz w:val="26"/>
          <w:szCs w:val="26"/>
          <w:lang w:val="en-US"/>
        </w:rPr>
        <w:t>uk</w:t>
      </w:r>
      <w:r w:rsidRPr="006E70C3">
        <w:rPr>
          <w:rFonts w:ascii="Times New Roman" w:hAnsi="Times New Roman"/>
          <w:sz w:val="26"/>
          <w:szCs w:val="26"/>
        </w:rPr>
        <w:t>.</w:t>
      </w:r>
      <w:r w:rsidRPr="006E70C3">
        <w:rPr>
          <w:rFonts w:ascii="Times New Roman" w:hAnsi="Times New Roman"/>
          <w:sz w:val="26"/>
          <w:szCs w:val="26"/>
          <w:lang w:val="en-US"/>
        </w:rPr>
        <w:t>wikipedia</w:t>
      </w:r>
      <w:r w:rsidRPr="006E70C3">
        <w:rPr>
          <w:rFonts w:ascii="Times New Roman" w:hAnsi="Times New Roman"/>
          <w:sz w:val="26"/>
          <w:szCs w:val="26"/>
        </w:rPr>
        <w:t>.</w:t>
      </w:r>
      <w:r w:rsidRPr="006E70C3">
        <w:rPr>
          <w:rFonts w:ascii="Times New Roman" w:hAnsi="Times New Roman"/>
          <w:sz w:val="26"/>
          <w:szCs w:val="26"/>
          <w:lang w:val="en-US"/>
        </w:rPr>
        <w:t>org</w:t>
      </w:r>
      <w:r w:rsidRPr="006E70C3">
        <w:rPr>
          <w:rFonts w:ascii="Times New Roman" w:hAnsi="Times New Roman"/>
          <w:sz w:val="26"/>
          <w:szCs w:val="26"/>
        </w:rPr>
        <w:t>/</w:t>
      </w:r>
      <w:r w:rsidRPr="006E70C3">
        <w:rPr>
          <w:rFonts w:ascii="Times New Roman" w:hAnsi="Times New Roman"/>
          <w:sz w:val="26"/>
          <w:szCs w:val="26"/>
          <w:lang w:val="en-US"/>
        </w:rPr>
        <w:t>wiki</w:t>
      </w:r>
      <w:r w:rsidRPr="006E70C3">
        <w:rPr>
          <w:rFonts w:ascii="Times New Roman" w:hAnsi="Times New Roman"/>
          <w:sz w:val="26"/>
          <w:szCs w:val="26"/>
        </w:rPr>
        <w:t>/</w:t>
      </w:r>
      <w:r w:rsidRPr="000B62FD">
        <w:rPr>
          <w:rFonts w:ascii="Times New Roman" w:hAnsi="Times New Roman"/>
          <w:sz w:val="26"/>
          <w:szCs w:val="26"/>
          <w:lang w:val="uk-UA"/>
        </w:rPr>
        <w:t>.</w:t>
      </w:r>
    </w:p>
    <w:p w:rsidR="006B766E"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t>3. Близнюк О. І., Панова Л. С. Ігри в навчанні іноземних мов / О. І. Близнюк, Л. С. Панова. – Київ: Освіта, 1997.</w:t>
      </w:r>
    </w:p>
    <w:p w:rsidR="006B766E" w:rsidRPr="000B62FD" w:rsidRDefault="006B766E" w:rsidP="006B766E">
      <w:pPr>
        <w:spacing w:after="0" w:line="240" w:lineRule="auto"/>
        <w:jc w:val="both"/>
        <w:rPr>
          <w:rFonts w:ascii="Times New Roman" w:hAnsi="Times New Roman"/>
          <w:sz w:val="26"/>
          <w:szCs w:val="26"/>
        </w:rPr>
      </w:pPr>
      <w:r>
        <w:rPr>
          <w:rFonts w:ascii="Times New Roman" w:hAnsi="Times New Roman"/>
          <w:sz w:val="26"/>
          <w:szCs w:val="26"/>
          <w:lang w:val="uk-UA"/>
        </w:rPr>
        <w:br w:type="page"/>
      </w:r>
      <w:r w:rsidRPr="000B62FD">
        <w:rPr>
          <w:rFonts w:ascii="Times New Roman" w:hAnsi="Times New Roman"/>
          <w:sz w:val="26"/>
          <w:szCs w:val="26"/>
        </w:rPr>
        <w:lastRenderedPageBreak/>
        <w:t>УДК</w:t>
      </w:r>
      <w:r w:rsidRPr="000B62FD">
        <w:rPr>
          <w:rFonts w:ascii="Times New Roman" w:hAnsi="Times New Roman"/>
          <w:sz w:val="26"/>
          <w:szCs w:val="26"/>
          <w:lang w:val="uk-UA"/>
        </w:rPr>
        <w:t xml:space="preserve"> </w:t>
      </w:r>
      <w:r w:rsidRPr="000B62FD">
        <w:rPr>
          <w:rFonts w:ascii="Times New Roman" w:eastAsia="Times New Roman" w:hAnsi="Times New Roman"/>
          <w:sz w:val="26"/>
          <w:szCs w:val="26"/>
          <w:lang w:val="uk-UA" w:eastAsia="ar-SA"/>
        </w:rPr>
        <w:t>342.25:37(091)(477.53)«18/19»</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rPr>
        <w:t>Л.А. </w:t>
      </w:r>
      <w:r w:rsidRPr="000B62FD">
        <w:rPr>
          <w:rFonts w:ascii="Times New Roman" w:hAnsi="Times New Roman"/>
          <w:b/>
          <w:i/>
          <w:sz w:val="26"/>
          <w:szCs w:val="26"/>
        </w:rPr>
        <w:t>Семеновська</w:t>
      </w:r>
      <w:r w:rsidRPr="000B62FD">
        <w:rPr>
          <w:rFonts w:ascii="Times New Roman" w:hAnsi="Times New Roman"/>
          <w:b/>
          <w:i/>
          <w:sz w:val="26"/>
          <w:szCs w:val="26"/>
          <w:lang w:val="uk-UA"/>
        </w:rPr>
        <w:t>, м. Полтава</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rPr>
        <w:t>С.М. Кікто, м. Київ</w:t>
      </w:r>
    </w:p>
    <w:p w:rsidR="006B766E" w:rsidRPr="000B62FD" w:rsidRDefault="006B766E" w:rsidP="006B766E">
      <w:pPr>
        <w:spacing w:after="0" w:line="240" w:lineRule="auto"/>
        <w:jc w:val="center"/>
        <w:rPr>
          <w:rFonts w:ascii="Times New Roman" w:hAnsi="Times New Roman"/>
          <w:b/>
          <w:sz w:val="26"/>
          <w:szCs w:val="26"/>
          <w:lang w:val="uk-UA" w:eastAsia="ru-RU"/>
        </w:rPr>
      </w:pPr>
      <w:r w:rsidRPr="000B62FD">
        <w:rPr>
          <w:rFonts w:ascii="Times New Roman" w:hAnsi="Times New Roman"/>
          <w:b/>
          <w:sz w:val="26"/>
          <w:szCs w:val="26"/>
          <w:lang w:val="uk-UA" w:eastAsia="ru-RU"/>
        </w:rPr>
        <w:t>МИСТЕЦЬКО-ПЕДАГОГІЧНА СПАДЩИНА</w:t>
      </w:r>
    </w:p>
    <w:p w:rsidR="006B766E" w:rsidRPr="000B62FD" w:rsidRDefault="006B766E" w:rsidP="006B766E">
      <w:pPr>
        <w:spacing w:after="0" w:line="240" w:lineRule="auto"/>
        <w:jc w:val="center"/>
        <w:rPr>
          <w:rFonts w:ascii="Times New Roman" w:hAnsi="Times New Roman"/>
          <w:b/>
          <w:sz w:val="26"/>
          <w:szCs w:val="26"/>
          <w:lang w:val="uk-UA" w:eastAsia="ru-RU"/>
        </w:rPr>
      </w:pPr>
      <w:r w:rsidRPr="000B62FD">
        <w:rPr>
          <w:rFonts w:ascii="Times New Roman" w:hAnsi="Times New Roman"/>
          <w:b/>
          <w:sz w:val="26"/>
          <w:szCs w:val="26"/>
          <w:lang w:val="uk-UA" w:eastAsia="ru-RU"/>
        </w:rPr>
        <w:t>ОПАНАСА ГЕОРГІЙОВИЧА СЛАСТІОНА (1855-1903)</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Українська педагогічна думка належно оцінила творчу спадщину учених-педагогів і діячів освіти другої половини ХІХ – початку ХХ ст. Водночас педагогічний доробок окремих педагогів, громадських і освітніх діячів досліджуваного періоду через різні обставини залишився відносно мало вивченим. У контексті дослідження історико-педагогічних здобутків Полтавщини видається доцільним звернення до творчої спадщини видатного педагога, громадського діяча, художника, кераміста, етнографа, одного із фундаторів українського архітектурного стилю Опанаса Георгійович Сластіона (1855–1933). Узагальнюючи творчу діяльність О. Сластіона, О. Пчілка зауваж</w:t>
      </w:r>
      <w:r>
        <w:rPr>
          <w:rFonts w:ascii="Times New Roman" w:hAnsi="Times New Roman"/>
          <w:sz w:val="26"/>
          <w:szCs w:val="26"/>
          <w:lang w:val="uk-UA" w:eastAsia="ru-RU"/>
        </w:rPr>
        <w:t>и</w:t>
      </w:r>
      <w:r w:rsidRPr="000B62FD">
        <w:rPr>
          <w:rFonts w:ascii="Times New Roman" w:hAnsi="Times New Roman"/>
          <w:sz w:val="26"/>
          <w:szCs w:val="26"/>
          <w:lang w:val="uk-UA" w:eastAsia="ru-RU"/>
        </w:rPr>
        <w:t xml:space="preserve">ла: «Опанас Сластіон належить до того дуже невеликого, але тим більше достойного поваги, числа митців наших, що з самого початку своєї праці на полі мистецтва виступають яко артисти українські й через увесь час своєї праці зостаються такими». Вона віддавала йому честь «ще й яко панотцеві кобзарському», котрий рятує кобзарські пісні, «записуючи їх слова й голос» [1, с. 5].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 xml:space="preserve">Народився педагог-митець 14 грудня 1855 р. в Бердянську Таврійської губернії </w:t>
      </w:r>
      <w:r>
        <w:rPr>
          <w:rFonts w:ascii="Times New Roman" w:hAnsi="Times New Roman"/>
          <w:sz w:val="26"/>
          <w:szCs w:val="26"/>
          <w:lang w:val="uk-UA" w:eastAsia="ru-RU"/>
        </w:rPr>
        <w:t>у</w:t>
      </w:r>
      <w:r w:rsidRPr="000B62FD">
        <w:rPr>
          <w:rFonts w:ascii="Times New Roman" w:hAnsi="Times New Roman"/>
          <w:sz w:val="26"/>
          <w:szCs w:val="26"/>
          <w:lang w:val="uk-UA" w:eastAsia="ru-RU"/>
        </w:rPr>
        <w:t xml:space="preserve"> сім’ї реставратора церковного живопису. </w:t>
      </w:r>
      <w:r w:rsidR="00600B2D">
        <w:rPr>
          <w:rFonts w:ascii="Times New Roman" w:hAnsi="Times New Roman"/>
          <w:sz w:val="26"/>
          <w:szCs w:val="26"/>
          <w:lang w:val="uk-UA" w:eastAsia="ru-RU"/>
        </w:rPr>
        <w:t> </w:t>
      </w:r>
      <w:r w:rsidRPr="000B62FD">
        <w:rPr>
          <w:rFonts w:ascii="Times New Roman" w:hAnsi="Times New Roman"/>
          <w:sz w:val="26"/>
          <w:szCs w:val="26"/>
          <w:lang w:val="uk-UA" w:eastAsia="ru-RU"/>
        </w:rPr>
        <w:t>батько відвіз юнака до Петербурга, де він протягом року намагався вступити до Академії мистецтв. Стало в пригоді випадкове знайомство з учнем Академії П. Мартиновичем, за допомогою якого О. Сластіон улаштовувався до школи «Товариства заохочен</w:t>
      </w:r>
      <w:r w:rsidR="00917B36">
        <w:rPr>
          <w:rFonts w:ascii="Times New Roman" w:hAnsi="Times New Roman"/>
          <w:sz w:val="26"/>
          <w:szCs w:val="26"/>
          <w:lang w:val="uk-UA" w:eastAsia="ru-RU"/>
        </w:rPr>
        <w:t>ня мистецтвами», де викладав І. </w:t>
      </w:r>
      <w:r w:rsidRPr="000B62FD">
        <w:rPr>
          <w:rFonts w:ascii="Times New Roman" w:hAnsi="Times New Roman"/>
          <w:sz w:val="26"/>
          <w:szCs w:val="26"/>
          <w:lang w:val="uk-UA" w:eastAsia="ru-RU"/>
        </w:rPr>
        <w:t>Крамськ</w:t>
      </w:r>
      <w:r w:rsidR="00917B36">
        <w:rPr>
          <w:rFonts w:ascii="Times New Roman" w:hAnsi="Times New Roman"/>
          <w:sz w:val="26"/>
          <w:szCs w:val="26"/>
          <w:lang w:val="uk-UA" w:eastAsia="ru-RU"/>
        </w:rPr>
        <w:t>и</w:t>
      </w:r>
      <w:r w:rsidRPr="000B62FD">
        <w:rPr>
          <w:rFonts w:ascii="Times New Roman" w:hAnsi="Times New Roman"/>
          <w:sz w:val="26"/>
          <w:szCs w:val="26"/>
          <w:lang w:val="uk-UA" w:eastAsia="ru-RU"/>
        </w:rPr>
        <w:t>й. У 1874</w:t>
      </w:r>
      <w:r>
        <w:rPr>
          <w:rFonts w:ascii="Times New Roman" w:hAnsi="Times New Roman"/>
          <w:sz w:val="26"/>
          <w:szCs w:val="26"/>
          <w:lang w:val="uk-UA" w:eastAsia="ru-RU"/>
        </w:rPr>
        <w:t> </w:t>
      </w:r>
      <w:r w:rsidRPr="000B62FD">
        <w:rPr>
          <w:rFonts w:ascii="Times New Roman" w:hAnsi="Times New Roman"/>
          <w:sz w:val="26"/>
          <w:szCs w:val="26"/>
          <w:lang w:val="uk-UA" w:eastAsia="ru-RU"/>
        </w:rPr>
        <w:t>р. юнак став вільним слухачем Академії мистецтв, а з 1875</w:t>
      </w:r>
      <w:r>
        <w:rPr>
          <w:rFonts w:ascii="Times New Roman" w:hAnsi="Times New Roman"/>
          <w:sz w:val="26"/>
          <w:szCs w:val="26"/>
          <w:lang w:val="uk-UA" w:eastAsia="ru-RU"/>
        </w:rPr>
        <w:t> </w:t>
      </w:r>
      <w:r w:rsidRPr="000B62FD">
        <w:rPr>
          <w:rFonts w:ascii="Times New Roman" w:hAnsi="Times New Roman"/>
          <w:sz w:val="26"/>
          <w:szCs w:val="26"/>
          <w:lang w:val="uk-UA" w:eastAsia="ru-RU"/>
        </w:rPr>
        <w:t xml:space="preserve">р. навчався живопису.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Надзвичайною подією для О. Сластіона було знайомство з великим українським композитором і музичним діячем М. Лисенком, котрий у 1875</w:t>
      </w:r>
      <w:r>
        <w:rPr>
          <w:rFonts w:ascii="Times New Roman" w:hAnsi="Times New Roman"/>
          <w:sz w:val="26"/>
          <w:szCs w:val="26"/>
          <w:lang w:val="uk-UA" w:eastAsia="ru-RU"/>
        </w:rPr>
        <w:t> </w:t>
      </w:r>
      <w:r w:rsidRPr="000B62FD">
        <w:rPr>
          <w:rFonts w:ascii="Times New Roman" w:hAnsi="Times New Roman"/>
          <w:sz w:val="26"/>
          <w:szCs w:val="26"/>
          <w:lang w:val="uk-UA" w:eastAsia="ru-RU"/>
        </w:rPr>
        <w:t>р. приїздив до Петербурга з відомим народним кобзарем О. Вересаєм. У 1884</w:t>
      </w:r>
      <w:r>
        <w:rPr>
          <w:rFonts w:ascii="Times New Roman" w:hAnsi="Times New Roman"/>
          <w:sz w:val="26"/>
          <w:szCs w:val="26"/>
          <w:lang w:val="uk-UA" w:eastAsia="ru-RU"/>
        </w:rPr>
        <w:t> </w:t>
      </w:r>
      <w:r w:rsidRPr="000B62FD">
        <w:rPr>
          <w:rFonts w:ascii="Times New Roman" w:hAnsi="Times New Roman"/>
          <w:sz w:val="26"/>
          <w:szCs w:val="26"/>
          <w:lang w:val="uk-UA" w:eastAsia="ru-RU"/>
        </w:rPr>
        <w:t xml:space="preserve">р. в журналі «Нива» митець надрукував малюнок до поеми «Катерина». Цей успіх спонукав до подальшої роботи над ілюструванням творів Т. Шевченка. Згодом він розпочав працювати над серією ілюстрацій до поеми «Гайдамаки», </w:t>
      </w:r>
      <w:r>
        <w:rPr>
          <w:rFonts w:ascii="Times New Roman" w:hAnsi="Times New Roman"/>
          <w:sz w:val="26"/>
          <w:szCs w:val="26"/>
          <w:lang w:val="uk-UA" w:eastAsia="ru-RU"/>
        </w:rPr>
        <w:t>що</w:t>
      </w:r>
      <w:r w:rsidRPr="000B62FD">
        <w:rPr>
          <w:rFonts w:ascii="Times New Roman" w:hAnsi="Times New Roman"/>
          <w:sz w:val="26"/>
          <w:szCs w:val="26"/>
          <w:lang w:val="uk-UA" w:eastAsia="ru-RU"/>
        </w:rPr>
        <w:t xml:space="preserve"> вийшла у світ наприкінці 1885 р. Видання великоформатного альбому, присвяченого українській темі, в умовах придушення українського слова було явищем незвичним. Ця подія викликала захоплення і позитивний резонанс серед української громадськості. Художник показав себе знавцем історії і життя українського народу. Ілюстрації високо </w:t>
      </w:r>
      <w:r w:rsidRPr="00917B36">
        <w:rPr>
          <w:rFonts w:ascii="Times New Roman" w:hAnsi="Times New Roman"/>
          <w:sz w:val="26"/>
          <w:szCs w:val="26"/>
          <w:lang w:val="uk-UA" w:eastAsia="ru-RU"/>
        </w:rPr>
        <w:t xml:space="preserve">оцінив </w:t>
      </w:r>
      <w:hyperlink r:id="rId58" w:history="1">
        <w:r w:rsidRPr="00917B36">
          <w:rPr>
            <w:rStyle w:val="a7"/>
            <w:rFonts w:ascii="Times New Roman" w:hAnsi="Times New Roman"/>
            <w:bCs/>
            <w:color w:val="auto"/>
            <w:sz w:val="26"/>
            <w:szCs w:val="26"/>
            <w:u w:val="none"/>
            <w:lang w:val="uk-UA" w:eastAsia="ru-RU"/>
          </w:rPr>
          <w:t>І. Рєпін</w:t>
        </w:r>
      </w:hyperlink>
      <w:r w:rsidRPr="00917B36">
        <w:rPr>
          <w:rFonts w:ascii="Times New Roman" w:hAnsi="Times New Roman"/>
          <w:sz w:val="26"/>
          <w:szCs w:val="26"/>
          <w:lang w:val="uk-UA" w:eastAsia="ru-RU"/>
        </w:rPr>
        <w:t xml:space="preserve">, ними О. Сластіон заслужив славу першого ілюстратора творів </w:t>
      </w:r>
      <w:hyperlink r:id="rId59" w:history="1">
        <w:r w:rsidRPr="00917B36">
          <w:rPr>
            <w:rStyle w:val="a7"/>
            <w:rFonts w:ascii="Times New Roman" w:hAnsi="Times New Roman"/>
            <w:bCs/>
            <w:color w:val="auto"/>
            <w:sz w:val="26"/>
            <w:szCs w:val="26"/>
            <w:u w:val="none"/>
            <w:lang w:val="uk-UA" w:eastAsia="ru-RU"/>
          </w:rPr>
          <w:t>Т. Шевченка</w:t>
        </w:r>
      </w:hyperlink>
      <w:r w:rsidRPr="00917B36">
        <w:rPr>
          <w:rFonts w:ascii="Times New Roman" w:hAnsi="Times New Roman"/>
          <w:sz w:val="26"/>
          <w:szCs w:val="26"/>
          <w:lang w:val="uk-UA" w:eastAsia="ru-RU"/>
        </w:rPr>
        <w:t xml:space="preserve">. </w:t>
      </w:r>
      <w:r w:rsidRPr="000B62FD">
        <w:rPr>
          <w:rFonts w:ascii="Times New Roman" w:hAnsi="Times New Roman"/>
          <w:sz w:val="26"/>
          <w:szCs w:val="26"/>
          <w:lang w:val="uk-UA" w:eastAsia="ru-RU"/>
        </w:rPr>
        <w:t>Глибокою повагою та любов’ю до Т. Шевченка характеризуються статті О. Сластіона, написані протягом 1906–1914 рр.: «Шевченко як маляр» і «Шевченкове малювання». Вони склали основу передмови під назвою «Шевченко в мистецтві» до великого альбому «Малюнки Тараса Шевченка» (1911 р.).</w:t>
      </w:r>
      <w:r w:rsidRPr="000B62FD">
        <w:rPr>
          <w:rFonts w:ascii="Times New Roman" w:hAnsi="Times New Roman"/>
          <w:sz w:val="26"/>
          <w:szCs w:val="26"/>
          <w:lang w:eastAsia="ru-RU"/>
        </w:rPr>
        <w:t xml:space="preserve"> </w:t>
      </w:r>
      <w:r w:rsidRPr="000B62FD">
        <w:rPr>
          <w:rFonts w:ascii="Times New Roman" w:hAnsi="Times New Roman"/>
          <w:sz w:val="26"/>
          <w:szCs w:val="26"/>
          <w:lang w:val="uk-UA" w:eastAsia="ru-RU"/>
        </w:rPr>
        <w:t>О. Сластіон висловлював думку про те, що «… на черзі стоїть неодмінна потреба заснування справжнього «Шевченківського музею». У той музей повинно зібратись все, що має зв’язок з його йменням» [2, с. 280].</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У 1900</w:t>
      </w:r>
      <w:r>
        <w:rPr>
          <w:rFonts w:ascii="Times New Roman" w:hAnsi="Times New Roman"/>
          <w:sz w:val="26"/>
          <w:szCs w:val="26"/>
          <w:lang w:val="uk-UA" w:eastAsia="ru-RU"/>
        </w:rPr>
        <w:t> </w:t>
      </w:r>
      <w:r w:rsidRPr="000B62FD">
        <w:rPr>
          <w:rFonts w:ascii="Times New Roman" w:hAnsi="Times New Roman"/>
          <w:sz w:val="26"/>
          <w:szCs w:val="26"/>
          <w:lang w:val="uk-UA" w:eastAsia="ru-RU"/>
        </w:rPr>
        <w:t xml:space="preserve">р. О. Сластіон оселився в Миргороді 28 років свого життя присвятив викладацькій роботі в Миргородській художньо-промисловій школі, яка була заснована Полтавським губернським земством. Педагог значну увагу приділяв дослідженню українського народного мистецтва, популяризації кустарних </w:t>
      </w:r>
      <w:r w:rsidRPr="000B62FD">
        <w:rPr>
          <w:rFonts w:ascii="Times New Roman" w:hAnsi="Times New Roman"/>
          <w:sz w:val="26"/>
          <w:szCs w:val="26"/>
          <w:lang w:val="uk-UA" w:eastAsia="ru-RU"/>
        </w:rPr>
        <w:lastRenderedPageBreak/>
        <w:t>промислів, друкував наукові статті в журналах «Киевская старина», «Рідний край», газеті «Рада» та інших, підписуючись псевдонімом Гончар, Опішнянський гончар; залишив «Спогади про художника П. Мартиновича» (1931 р.). Художні твори О. Сластіона зберігаються в Державному музеї українського образотворчого мистецтва в Києві, Харківському і Полтавському художніх музеях.</w:t>
      </w:r>
    </w:p>
    <w:p w:rsidR="006B766E" w:rsidRPr="000B62FD" w:rsidRDefault="006B766E" w:rsidP="006B766E">
      <w:pPr>
        <w:spacing w:after="0" w:line="240" w:lineRule="auto"/>
        <w:ind w:firstLine="709"/>
        <w:jc w:val="both"/>
        <w:rPr>
          <w:rFonts w:ascii="Times New Roman" w:hAnsi="Times New Roman"/>
          <w:bCs/>
          <w:sz w:val="26"/>
          <w:szCs w:val="26"/>
          <w:lang w:val="uk-UA" w:eastAsia="ru-RU"/>
        </w:rPr>
      </w:pPr>
      <w:r w:rsidRPr="000B62FD">
        <w:rPr>
          <w:rFonts w:ascii="Times New Roman" w:hAnsi="Times New Roman"/>
          <w:sz w:val="26"/>
          <w:szCs w:val="26"/>
          <w:lang w:val="uk-UA" w:eastAsia="ru-RU"/>
        </w:rPr>
        <w:t>Як педагог О. Сластіон намагався запроваджувати в навчальний процес ідеї національного виховання, прогресивні форми та методи педагогічного впливу. Важливими засобами естетичного виховання учнів О. Сластіон вважав природу. Виходячи з такого переконання, педагог запровадив до навчального процесу зображення національної рослинної орнаментики, яка поступово замінила засилля єгипетських і грецьких елементів. Безумовно, це позитивно вплинуло на утвердження україноцентричних ознак змісту художньої освіти</w:t>
      </w:r>
      <w:r w:rsidRPr="000B62FD">
        <w:rPr>
          <w:rFonts w:ascii="Times New Roman" w:hAnsi="Times New Roman"/>
          <w:bCs/>
          <w:sz w:val="26"/>
          <w:szCs w:val="26"/>
          <w:lang w:val="uk-UA" w:eastAsia="ru-RU"/>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Уроки історії О. Сластіон збагатив темами про походження орнаменту, його залежність від умов місцевості та народності. Лекції народознавчого спрямування супроводжувалися демонструванням рисунків, світлин, літографій із творів народного і ужиткового мистецтва. Будучи обізнаним на українському архітектурному стилі та декоративно-прикладному мистецтві, О.</w:t>
      </w:r>
      <w:r w:rsidRPr="000B62FD">
        <w:rPr>
          <w:rFonts w:ascii="Times New Roman" w:hAnsi="Times New Roman"/>
          <w:sz w:val="26"/>
          <w:szCs w:val="26"/>
          <w:lang w:val="en-US" w:eastAsia="ru-RU"/>
        </w:rPr>
        <w:t> </w:t>
      </w:r>
      <w:r w:rsidRPr="000B62FD">
        <w:rPr>
          <w:rFonts w:ascii="Times New Roman" w:hAnsi="Times New Roman"/>
          <w:sz w:val="26"/>
          <w:szCs w:val="26"/>
          <w:lang w:val="uk-UA" w:eastAsia="ru-RU"/>
        </w:rPr>
        <w:t>Сластіон перший в Україні розробив програму практичної допомоги народним майстрам, яка була підтримана Полтавським губернським земством. У 1901</w:t>
      </w:r>
      <w:r>
        <w:rPr>
          <w:rFonts w:ascii="Times New Roman" w:hAnsi="Times New Roman"/>
          <w:sz w:val="26"/>
          <w:szCs w:val="26"/>
          <w:lang w:val="uk-UA" w:eastAsia="ru-RU"/>
        </w:rPr>
        <w:t> </w:t>
      </w:r>
      <w:r w:rsidRPr="000B62FD">
        <w:rPr>
          <w:rFonts w:ascii="Times New Roman" w:hAnsi="Times New Roman"/>
          <w:sz w:val="26"/>
          <w:szCs w:val="26"/>
          <w:lang w:val="uk-UA" w:eastAsia="ru-RU"/>
        </w:rPr>
        <w:t xml:space="preserve">р. на кустарному з’їзді в Полтаві він ґрунтовно розкрив історію українського орнаменту, визначив його прикмети, указав на широке застосування в повсякденному вжитку, у народному будівництві та творчості.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Дослідженням установлено, що О. Сластіон залучав своїх учнів до різних форм поза</w:t>
      </w:r>
      <w:r w:rsidRPr="000B62FD">
        <w:rPr>
          <w:rFonts w:ascii="Times New Roman" w:hAnsi="Times New Roman"/>
          <w:sz w:val="26"/>
          <w:szCs w:val="26"/>
          <w:lang w:eastAsia="ru-RU"/>
        </w:rPr>
        <w:t>урочної</w:t>
      </w:r>
      <w:r w:rsidRPr="000B62FD">
        <w:rPr>
          <w:rFonts w:ascii="Times New Roman" w:hAnsi="Times New Roman"/>
          <w:sz w:val="26"/>
          <w:szCs w:val="26"/>
          <w:lang w:val="uk-UA" w:eastAsia="ru-RU"/>
        </w:rPr>
        <w:t xml:space="preserve"> роботи, зокрема до участі в різних виставках. У 1907 р. на Міжнародній будівельно-художній виставці вироби школи було відзначено золотою медаллю [4, с. 5]. О. Сластіон пов’язував живе споглядання, абстрактне мислення і практику. Розклад уроків у навчальному закладі був побудований так, що учні в першій половині дня засвоювали теоретичні знання, а з обіду до самого вечора практикувалися. Успішний учень виконував роботу один раз, а той, у кого не виходило, мав вправлятися кілька разів, аби виріб заслуговував на гарну оцінку.</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В основу навчально-виховного процесу О. Сластіон ставив національне виховання. Значна частина його мистецьких творів присвячена творчості Т. Шевченка та знаходиться у фондах Національного музею Тараса Шевченка в Києві. Це нариси, малюнки й живописні твори, ілюстрації до поезій Шевченка, колекція портретів видатних діячів української культури, книжок, скульптурних творів, прижиттєві світлини Кобзаря. Творчі здобутки О. Сластіона стали важливим засобом україноцентричного виховання та освіти молоді на Полтавщині.</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Працюючи на різних посадах (художником у Петербурзькому воєнному міністерстві, Головою Петербурзького Українського клубу, викладачем Миргородської художньо-промислової школи)</w:t>
      </w:r>
      <w:r>
        <w:rPr>
          <w:rFonts w:ascii="Times New Roman" w:hAnsi="Times New Roman"/>
          <w:sz w:val="26"/>
          <w:szCs w:val="26"/>
          <w:lang w:val="uk-UA" w:eastAsia="ru-RU"/>
        </w:rPr>
        <w:t>,</w:t>
      </w:r>
      <w:r w:rsidRPr="000B62FD">
        <w:rPr>
          <w:rFonts w:ascii="Times New Roman" w:hAnsi="Times New Roman"/>
          <w:sz w:val="26"/>
          <w:szCs w:val="26"/>
          <w:lang w:val="uk-UA" w:eastAsia="ru-RU"/>
        </w:rPr>
        <w:t xml:space="preserve"> О. Сластіон багато подорожував, замальовував шевченківські місця, займався інтерпретацією поезій Т. Шевченка, маючи на меті видати ілюстрованого «Кобзаря», поповнював свою колекцію новими експонатами. Уже в похилому віці, вболіваючи за долю свого зібрання й розуміючи значущість постаті Т. Шевченка, він передав частину колекції Інституту Тараса Шевченка в Харкові. У наш час в архіві Національного музею Тараса Шевченка зберігаються акти передачі митцем своєї колекції (270 експонатів).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 xml:space="preserve">У Миргородській художньо-промисловій школі педагог започаткував проведення ювілейних Шевченківських вечорів, на яких особисто проголошував </w:t>
      </w:r>
      <w:r w:rsidRPr="000B62FD">
        <w:rPr>
          <w:rFonts w:ascii="Times New Roman" w:hAnsi="Times New Roman"/>
          <w:sz w:val="26"/>
          <w:szCs w:val="26"/>
          <w:lang w:val="uk-UA" w:eastAsia="ru-RU"/>
        </w:rPr>
        <w:lastRenderedPageBreak/>
        <w:t>доповіді, завжди брав активну участь у проведенні Шевченківських днів, вечорів, спектаклів, концертів, організації художніх виставок, присвячених пам’яті Великого Кобзаря. Під керівництвом О. Сластіона і за його участю для громади Миргородського повітового земства ставилися п’єси, організовувалися концерти, були засновані два професійні музичні колективи – «Перша селянська капела бандуристів імені Т. Шевченка» і «Друга капела бандуристів імені І. Франка» [3, с. 59]. Офіційна влада не схвалювала захоплення педагога театром, зокрема постановками з репертуару української драматургії і проведенням Шевченківських вечорів. За політичні карикатури на теми революції 1905–1907 рр. жандармерія взяла О. Сластіона під пильний нагляд.</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Свої педагогічні ідеї щодо художньо-естетичного виховання, навчання мистецтву народного гончарства і професійної кераміки О. Сластіон виклав у статтях: «Чи існує український стиль в архітектурі?», «Кобзар Михайло Кравченко і його думи», «Шевченко як маляр», «Полтавські глиняні вироби в Варшаві», «Українські керамічні вироби в Австралії, на Віденській кустарній виставці й наша допомога кустарництву», «Художньо-промислові керамічні школи і майстерні для допомоги кустарям» та ін. Працюючи в Миргородській</w:t>
      </w:r>
      <w:r>
        <w:rPr>
          <w:rFonts w:ascii="Times New Roman" w:hAnsi="Times New Roman"/>
          <w:sz w:val="26"/>
          <w:szCs w:val="26"/>
          <w:lang w:val="uk-UA" w:eastAsia="ru-RU"/>
        </w:rPr>
        <w:t xml:space="preserve"> художньо-промисловій школі, О. </w:t>
      </w:r>
      <w:r w:rsidRPr="000B62FD">
        <w:rPr>
          <w:rFonts w:ascii="Times New Roman" w:hAnsi="Times New Roman"/>
          <w:sz w:val="26"/>
          <w:szCs w:val="26"/>
          <w:lang w:val="uk-UA" w:eastAsia="ru-RU"/>
        </w:rPr>
        <w:t>Сластіон спільно з такими викладачами як: М. Білоскурський, С. Бойчук, П. Ваулін, В. Кричевський, Ю. Михайлів, С. Патковський та ін., прагнув виховувати своїх учнів на кращих зразках народного гончарства, засадах патріотизму. З цією метою вони організовували етнографічні екскурсії, збирали глиняні вироби та інші експонати для шкільного музею, вводили вивчення традиційних глиняних форм, способів декорування й орнаментики до навчальних предметів, самотужки укладали навчальні програми з історії українського мистецтва й кераміки.</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За довгі роки педагогічної діяльності О. Сластіон виплекав не одне покоління українських свідомих патріотів, митців, керамістів, вчителів малювання. Серед його вихованців – артист-маляр І. Северин (1881–1964), скульптор М.</w:t>
      </w:r>
      <w:r w:rsidRPr="000B62FD">
        <w:rPr>
          <w:rFonts w:ascii="Times New Roman" w:hAnsi="Times New Roman"/>
          <w:sz w:val="26"/>
          <w:szCs w:val="26"/>
          <w:lang w:val="en-US" w:eastAsia="ru-RU"/>
        </w:rPr>
        <w:t> </w:t>
      </w:r>
      <w:r w:rsidRPr="000B62FD">
        <w:rPr>
          <w:rFonts w:ascii="Times New Roman" w:hAnsi="Times New Roman"/>
          <w:sz w:val="26"/>
          <w:szCs w:val="26"/>
          <w:lang w:val="uk-UA" w:eastAsia="ru-RU"/>
        </w:rPr>
        <w:t>Гаврилко (1882–1920), співак М. Микиша (1885–1971), керамісти І. Падалка (1894–1937) та І. Українець (1888–1945). Педагогічна діяльність О. Сластіона в Миргородському художньо-промисловому училищі була свідченням того, що успіх навчально-виховного процесу в цілому залежить від взаємодії учителя зі своїми учнями, яка повинна ґрунтуватися на основі педагогічно доцільних взаємовідносин і взаєморозуміння. Останні роки життя педагога було затьмарене тяжкими враженнями насильницької колективізації і страшного голодомору в Україні. Похований О. Сластіон на Миргородському цвинтарі. Його ймення як великої людини, закарбоване на меморіальних дошках будівель художньо-промислового коледжу імені М. В. Гоголя та краєзнавчого музею в Миргороді.</w:t>
      </w:r>
    </w:p>
    <w:p w:rsidR="006B766E" w:rsidRPr="000B62FD" w:rsidRDefault="006B766E" w:rsidP="006B766E">
      <w:pPr>
        <w:spacing w:after="0" w:line="240" w:lineRule="auto"/>
        <w:jc w:val="center"/>
        <w:rPr>
          <w:rFonts w:ascii="Times New Roman" w:hAnsi="Times New Roman"/>
          <w:b/>
          <w:sz w:val="26"/>
          <w:szCs w:val="26"/>
          <w:lang w:val="uk-UA" w:eastAsia="ru-RU"/>
        </w:rPr>
      </w:pPr>
      <w:r w:rsidRPr="000B62FD">
        <w:rPr>
          <w:rFonts w:ascii="Times New Roman" w:hAnsi="Times New Roman"/>
          <w:b/>
          <w:sz w:val="26"/>
          <w:szCs w:val="26"/>
          <w:lang w:val="uk-UA" w:eastAsia="ru-RU"/>
        </w:rPr>
        <w:t>ЛІТЕРАТУРА:</w:t>
      </w:r>
    </w:p>
    <w:p w:rsidR="006B766E" w:rsidRPr="000B62FD" w:rsidRDefault="006B766E" w:rsidP="006B766E">
      <w:pPr>
        <w:pStyle w:val="a4"/>
        <w:numPr>
          <w:ilvl w:val="0"/>
          <w:numId w:val="20"/>
        </w:numPr>
        <w:tabs>
          <w:tab w:val="left" w:pos="1134"/>
        </w:tabs>
        <w:ind w:left="0" w:firstLine="709"/>
        <w:jc w:val="both"/>
        <w:rPr>
          <w:sz w:val="26"/>
          <w:szCs w:val="26"/>
        </w:rPr>
      </w:pPr>
      <w:r w:rsidRPr="000B62FD">
        <w:rPr>
          <w:sz w:val="26"/>
          <w:szCs w:val="26"/>
          <w:lang w:val="uk-UA"/>
        </w:rPr>
        <w:t xml:space="preserve">Пчілка Олена. Непевна путь Миргородської школи </w:t>
      </w:r>
      <w:r w:rsidRPr="000B62FD">
        <w:rPr>
          <w:sz w:val="26"/>
          <w:szCs w:val="26"/>
        </w:rPr>
        <w:t xml:space="preserve">/ </w:t>
      </w:r>
      <w:r w:rsidRPr="000B62FD">
        <w:rPr>
          <w:sz w:val="26"/>
          <w:szCs w:val="26"/>
          <w:lang w:val="uk-UA"/>
        </w:rPr>
        <w:t>Олена Пчі</w:t>
      </w:r>
      <w:r w:rsidR="00600B2D">
        <w:rPr>
          <w:sz w:val="26"/>
          <w:szCs w:val="26"/>
          <w:lang w:val="uk-UA"/>
        </w:rPr>
        <w:t>лка // Рідний край. – 1909. – № 24 – С. </w:t>
      </w:r>
      <w:r w:rsidRPr="000B62FD">
        <w:rPr>
          <w:sz w:val="26"/>
          <w:szCs w:val="26"/>
          <w:lang w:val="uk-UA"/>
        </w:rPr>
        <w:t>3</w:t>
      </w:r>
      <w:r w:rsidR="0062484A">
        <w:rPr>
          <w:sz w:val="26"/>
          <w:szCs w:val="26"/>
          <w:lang w:val="uk-UA"/>
        </w:rPr>
        <w:t>-</w:t>
      </w:r>
      <w:r w:rsidRPr="000B62FD">
        <w:rPr>
          <w:sz w:val="26"/>
          <w:szCs w:val="26"/>
          <w:lang w:val="uk-UA"/>
        </w:rPr>
        <w:t>6.</w:t>
      </w:r>
    </w:p>
    <w:p w:rsidR="006B766E" w:rsidRPr="000B62FD" w:rsidRDefault="006B766E" w:rsidP="006B766E">
      <w:pPr>
        <w:pStyle w:val="a4"/>
        <w:numPr>
          <w:ilvl w:val="0"/>
          <w:numId w:val="20"/>
        </w:numPr>
        <w:tabs>
          <w:tab w:val="left" w:pos="1134"/>
        </w:tabs>
        <w:ind w:left="0" w:firstLine="709"/>
        <w:jc w:val="both"/>
        <w:rPr>
          <w:sz w:val="26"/>
          <w:szCs w:val="26"/>
        </w:rPr>
      </w:pPr>
      <w:r w:rsidRPr="000B62FD">
        <w:rPr>
          <w:sz w:val="26"/>
          <w:szCs w:val="26"/>
          <w:lang w:val="uk-UA"/>
        </w:rPr>
        <w:t>Ханко В. Полтавщина: плин ми</w:t>
      </w:r>
      <w:r>
        <w:rPr>
          <w:sz w:val="26"/>
          <w:szCs w:val="26"/>
          <w:lang w:val="uk-UA"/>
        </w:rPr>
        <w:t>стецтва, діячі / В. </w:t>
      </w:r>
      <w:r w:rsidRPr="000B62FD">
        <w:rPr>
          <w:sz w:val="26"/>
          <w:szCs w:val="26"/>
          <w:lang w:val="uk-UA"/>
        </w:rPr>
        <w:t>Ханко. – К.: Видавець О. Ханко, 2007. – 512 с.</w:t>
      </w:r>
    </w:p>
    <w:p w:rsidR="006B766E" w:rsidRPr="000B62FD" w:rsidRDefault="006B766E" w:rsidP="006B766E">
      <w:pPr>
        <w:numPr>
          <w:ilvl w:val="0"/>
          <w:numId w:val="20"/>
        </w:numPr>
        <w:tabs>
          <w:tab w:val="left" w:pos="1134"/>
        </w:tabs>
        <w:suppressAutoHyphens/>
        <w:spacing w:after="0" w:line="240" w:lineRule="auto"/>
        <w:ind w:left="0" w:firstLine="709"/>
        <w:contextualSpacing/>
        <w:jc w:val="both"/>
        <w:rPr>
          <w:rFonts w:ascii="Times New Roman" w:hAnsi="Times New Roman"/>
          <w:sz w:val="26"/>
          <w:szCs w:val="26"/>
          <w:lang w:val="uk-UA"/>
        </w:rPr>
      </w:pPr>
      <w:r w:rsidRPr="000B62FD">
        <w:rPr>
          <w:rFonts w:ascii="Times New Roman" w:hAnsi="Times New Roman"/>
          <w:sz w:val="26"/>
          <w:szCs w:val="26"/>
          <w:lang w:val="uk-UA" w:eastAsia="ar-SA"/>
        </w:rPr>
        <w:t xml:space="preserve">Сластіон О. Микола Віталійович Лисенко. Спогади </w:t>
      </w:r>
      <w:r w:rsidRPr="000B62FD">
        <w:rPr>
          <w:rFonts w:ascii="Times New Roman" w:hAnsi="Times New Roman"/>
          <w:sz w:val="26"/>
          <w:szCs w:val="26"/>
          <w:lang w:eastAsia="ar-SA"/>
        </w:rPr>
        <w:t xml:space="preserve">/ </w:t>
      </w:r>
      <w:r w:rsidR="00600B2D">
        <w:rPr>
          <w:rFonts w:ascii="Times New Roman" w:hAnsi="Times New Roman"/>
          <w:sz w:val="26"/>
          <w:szCs w:val="26"/>
          <w:lang w:val="uk-UA" w:eastAsia="ar-SA"/>
        </w:rPr>
        <w:t>О. </w:t>
      </w:r>
      <w:r w:rsidRPr="000B62FD">
        <w:rPr>
          <w:rFonts w:ascii="Times New Roman" w:hAnsi="Times New Roman"/>
          <w:sz w:val="26"/>
          <w:szCs w:val="26"/>
          <w:lang w:val="uk-UA" w:eastAsia="ar-SA"/>
        </w:rPr>
        <w:t>Сластіон</w:t>
      </w:r>
      <w:r w:rsidRPr="000B62FD">
        <w:rPr>
          <w:rFonts w:ascii="Times New Roman" w:hAnsi="Times New Roman"/>
          <w:sz w:val="26"/>
          <w:szCs w:val="26"/>
          <w:lang w:eastAsia="ar-SA"/>
        </w:rPr>
        <w:t xml:space="preserve"> </w:t>
      </w:r>
      <w:r w:rsidRPr="000B62FD">
        <w:rPr>
          <w:rFonts w:ascii="Times New Roman" w:hAnsi="Times New Roman"/>
          <w:sz w:val="26"/>
          <w:szCs w:val="26"/>
          <w:lang w:val="uk-UA" w:eastAsia="ar-SA"/>
        </w:rPr>
        <w:t>// М. В. Лисенко у спогадах сучасників. – К., 1968. – 822</w:t>
      </w:r>
      <w:r>
        <w:rPr>
          <w:rFonts w:ascii="Times New Roman" w:hAnsi="Times New Roman"/>
          <w:sz w:val="26"/>
          <w:szCs w:val="26"/>
          <w:lang w:val="uk-UA" w:eastAsia="ar-SA"/>
        </w:rPr>
        <w:t> </w:t>
      </w:r>
      <w:r w:rsidRPr="000B62FD">
        <w:rPr>
          <w:rFonts w:ascii="Times New Roman" w:hAnsi="Times New Roman"/>
          <w:sz w:val="26"/>
          <w:szCs w:val="26"/>
          <w:lang w:val="uk-UA" w:eastAsia="ar-SA"/>
        </w:rPr>
        <w:t>с.</w:t>
      </w:r>
    </w:p>
    <w:p w:rsidR="006B766E" w:rsidRDefault="006B766E" w:rsidP="006B766E">
      <w:pPr>
        <w:numPr>
          <w:ilvl w:val="0"/>
          <w:numId w:val="20"/>
        </w:numPr>
        <w:tabs>
          <w:tab w:val="left" w:pos="1134"/>
        </w:tabs>
        <w:suppressAutoHyphens/>
        <w:spacing w:after="0" w:line="240" w:lineRule="auto"/>
        <w:ind w:left="0" w:firstLine="709"/>
        <w:contextualSpacing/>
        <w:jc w:val="both"/>
        <w:rPr>
          <w:rFonts w:ascii="Times New Roman" w:hAnsi="Times New Roman"/>
          <w:sz w:val="26"/>
          <w:szCs w:val="26"/>
          <w:lang w:val="uk-UA"/>
        </w:rPr>
      </w:pPr>
      <w:r w:rsidRPr="000B62FD">
        <w:rPr>
          <w:rFonts w:ascii="Times New Roman" w:hAnsi="Times New Roman"/>
          <w:sz w:val="26"/>
          <w:szCs w:val="26"/>
          <w:lang w:val="uk-UA"/>
        </w:rPr>
        <w:t xml:space="preserve">Сластіон О. Українські керамічні вироби в Австрії на Віденській кустарній виставці й </w:t>
      </w:r>
      <w:r w:rsidR="0062484A">
        <w:rPr>
          <w:rFonts w:ascii="Times New Roman" w:hAnsi="Times New Roman"/>
          <w:sz w:val="26"/>
          <w:szCs w:val="26"/>
          <w:lang w:val="uk-UA"/>
        </w:rPr>
        <w:t>наша допомога кустарництву / О. </w:t>
      </w:r>
      <w:r w:rsidRPr="000B62FD">
        <w:rPr>
          <w:rFonts w:ascii="Times New Roman" w:hAnsi="Times New Roman"/>
          <w:sz w:val="26"/>
          <w:szCs w:val="26"/>
          <w:lang w:val="uk-UA"/>
        </w:rPr>
        <w:t>Сластіон // Рі</w:t>
      </w:r>
      <w:r>
        <w:rPr>
          <w:rFonts w:ascii="Times New Roman" w:hAnsi="Times New Roman"/>
          <w:sz w:val="26"/>
          <w:szCs w:val="26"/>
          <w:lang w:val="uk-UA"/>
        </w:rPr>
        <w:t>дний край – 1911. – Ч. 11. – С. </w:t>
      </w:r>
      <w:r w:rsidRPr="000B62FD">
        <w:rPr>
          <w:rFonts w:ascii="Times New Roman" w:hAnsi="Times New Roman"/>
          <w:sz w:val="26"/>
          <w:szCs w:val="26"/>
          <w:lang w:val="uk-UA"/>
        </w:rPr>
        <w:t>14</w:t>
      </w:r>
      <w:r w:rsidR="00917B36">
        <w:rPr>
          <w:rFonts w:ascii="Times New Roman" w:hAnsi="Times New Roman"/>
          <w:sz w:val="26"/>
          <w:szCs w:val="26"/>
          <w:lang w:val="uk-UA"/>
        </w:rPr>
        <w:t>-</w:t>
      </w:r>
      <w:r w:rsidRPr="000B62FD">
        <w:rPr>
          <w:rFonts w:ascii="Times New Roman" w:hAnsi="Times New Roman"/>
          <w:sz w:val="26"/>
          <w:szCs w:val="26"/>
          <w:lang w:val="uk-UA"/>
        </w:rPr>
        <w:t>16.</w:t>
      </w:r>
    </w:p>
    <w:p w:rsidR="006B766E" w:rsidRPr="000B62FD" w:rsidRDefault="006B766E" w:rsidP="006B766E">
      <w:pPr>
        <w:tabs>
          <w:tab w:val="left" w:pos="1134"/>
        </w:tabs>
        <w:suppressAutoHyphens/>
        <w:spacing w:after="0" w:line="240" w:lineRule="auto"/>
        <w:contextualSpacing/>
        <w:jc w:val="both"/>
        <w:rPr>
          <w:rFonts w:ascii="Times New Roman" w:hAnsi="Times New Roman"/>
          <w:sz w:val="26"/>
          <w:szCs w:val="26"/>
          <w:lang w:val="uk-UA"/>
        </w:rPr>
      </w:pPr>
      <w:r>
        <w:rPr>
          <w:rFonts w:ascii="Times New Roman" w:hAnsi="Times New Roman"/>
          <w:sz w:val="26"/>
          <w:szCs w:val="26"/>
          <w:lang w:val="uk-UA"/>
        </w:rPr>
        <w:br w:type="page"/>
      </w:r>
      <w:r w:rsidRPr="000B62FD">
        <w:rPr>
          <w:rFonts w:ascii="Times New Roman" w:hAnsi="Times New Roman"/>
          <w:sz w:val="26"/>
          <w:szCs w:val="26"/>
          <w:lang w:val="uk-UA"/>
        </w:rPr>
        <w:lastRenderedPageBreak/>
        <w:t>УДК 372.32:613.86</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Л.П. Сірак,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БЕЗПЕЧН</w:t>
      </w:r>
      <w:r w:rsidR="00BB61E3">
        <w:rPr>
          <w:rFonts w:ascii="Times New Roman" w:hAnsi="Times New Roman"/>
          <w:b/>
          <w:sz w:val="26"/>
          <w:szCs w:val="26"/>
          <w:lang w:val="uk-UA"/>
        </w:rPr>
        <w:t>Е</w:t>
      </w:r>
      <w:r w:rsidRPr="000B62FD">
        <w:rPr>
          <w:rFonts w:ascii="Times New Roman" w:hAnsi="Times New Roman"/>
          <w:b/>
          <w:sz w:val="26"/>
          <w:szCs w:val="26"/>
          <w:lang w:val="uk-UA"/>
        </w:rPr>
        <w:t xml:space="preserve"> КОМФОРТНЕ ОСВІТНЄ СЕРЕДОВИЩЕ ЯК ЧИННИК ФОРМУВАННЯ МОРАЛЬНО ЗДОРОВОЇ ОСОБИСТОСТІ</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Суспільство очікує від школи не лише статусу освітнього ресурсу, а й простору розвитку, співпраці, творчості. За сучасних швидкозмінних умов освітнє середовище школи не існує ізольовано від зовнішніх та внутрішніх впливів, що можуть спричиняти як позитивний результат, так і нести деструктивні загрози, небезпеки й ризики.</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Сучасне освітнє середовище гімназії </w:t>
      </w:r>
      <w:r w:rsidRPr="00663871">
        <w:rPr>
          <w:rFonts w:ascii="Times New Roman" w:hAnsi="Times New Roman"/>
          <w:sz w:val="26"/>
          <w:szCs w:val="26"/>
          <w:shd w:val="clear" w:color="auto" w:fill="FFFFFF"/>
          <w:lang w:val="uk-UA"/>
        </w:rPr>
        <w:t>–</w:t>
      </w:r>
      <w:r w:rsidRPr="000B62FD">
        <w:rPr>
          <w:rFonts w:ascii="Times New Roman" w:hAnsi="Times New Roman"/>
          <w:sz w:val="26"/>
          <w:szCs w:val="26"/>
          <w:lang w:val="uk-UA"/>
        </w:rPr>
        <w:t xml:space="preserve"> це місце, де: зустрічаються і взаємодіють учні, педагоги та батьки, відбуваються не лише уроки, виховні години, цікаві зустрічі та свята, а й лекції, семінари, тренінги, діють творчі лабораторії.</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Безпечне освітнє середовище забезпечує: </w:t>
      </w:r>
    </w:p>
    <w:p w:rsidR="006B766E" w:rsidRPr="000B62FD" w:rsidRDefault="006B766E" w:rsidP="00DF377D">
      <w:pPr>
        <w:pStyle w:val="a4"/>
        <w:numPr>
          <w:ilvl w:val="0"/>
          <w:numId w:val="53"/>
        </w:numPr>
        <w:ind w:left="0" w:firstLine="709"/>
        <w:jc w:val="both"/>
        <w:rPr>
          <w:sz w:val="26"/>
          <w:szCs w:val="26"/>
          <w:lang w:val="uk-UA"/>
        </w:rPr>
      </w:pPr>
      <w:r w:rsidRPr="000B62FD">
        <w:rPr>
          <w:sz w:val="26"/>
          <w:szCs w:val="26"/>
          <w:lang w:val="uk-UA"/>
        </w:rPr>
        <w:t xml:space="preserve">наявність безпечних умов навчання та праці; </w:t>
      </w:r>
    </w:p>
    <w:p w:rsidR="006B766E" w:rsidRPr="000B62FD" w:rsidRDefault="006B766E" w:rsidP="00DF377D">
      <w:pPr>
        <w:pStyle w:val="a4"/>
        <w:numPr>
          <w:ilvl w:val="0"/>
          <w:numId w:val="53"/>
        </w:numPr>
        <w:ind w:left="0" w:firstLine="709"/>
        <w:jc w:val="both"/>
        <w:rPr>
          <w:sz w:val="26"/>
          <w:szCs w:val="26"/>
          <w:lang w:val="uk-UA"/>
        </w:rPr>
      </w:pPr>
      <w:r w:rsidRPr="000B62FD">
        <w:rPr>
          <w:sz w:val="26"/>
          <w:szCs w:val="26"/>
          <w:lang w:val="uk-UA"/>
        </w:rPr>
        <w:t>комфортну міжособистісну взаємодію, сприяючи емоційному благополуччю учнів, педагогів та батьків;</w:t>
      </w:r>
    </w:p>
    <w:p w:rsidR="006B766E" w:rsidRPr="000B62FD" w:rsidRDefault="006B766E" w:rsidP="00DF377D">
      <w:pPr>
        <w:pStyle w:val="a4"/>
        <w:numPr>
          <w:ilvl w:val="0"/>
          <w:numId w:val="53"/>
        </w:numPr>
        <w:ind w:left="0" w:firstLine="709"/>
        <w:jc w:val="both"/>
        <w:rPr>
          <w:sz w:val="26"/>
          <w:szCs w:val="26"/>
          <w:lang w:val="uk-UA"/>
        </w:rPr>
      </w:pPr>
      <w:r w:rsidRPr="000B62FD">
        <w:rPr>
          <w:sz w:val="26"/>
          <w:szCs w:val="26"/>
          <w:lang w:val="uk-UA"/>
        </w:rPr>
        <w:t>дотримання прав і норм фізичної, психологічної, інформаційної та соціальної безпеки кожного учасника освітнього процесу;</w:t>
      </w:r>
    </w:p>
    <w:p w:rsidR="006B766E" w:rsidRPr="000B62FD" w:rsidRDefault="006B766E" w:rsidP="00DF377D">
      <w:pPr>
        <w:pStyle w:val="a4"/>
        <w:numPr>
          <w:ilvl w:val="0"/>
          <w:numId w:val="53"/>
        </w:numPr>
        <w:ind w:left="0" w:firstLine="709"/>
        <w:jc w:val="both"/>
        <w:rPr>
          <w:sz w:val="26"/>
          <w:szCs w:val="26"/>
          <w:lang w:val="uk-UA"/>
        </w:rPr>
      </w:pPr>
      <w:r w:rsidRPr="000B62FD">
        <w:rPr>
          <w:sz w:val="26"/>
          <w:szCs w:val="26"/>
          <w:lang w:val="uk-UA"/>
        </w:rPr>
        <w:t>відсутність будь-яких проявів насильства та наявність достатніх ресурсів для їх запобігання.</w:t>
      </w:r>
    </w:p>
    <w:p w:rsidR="006B766E" w:rsidRPr="000B62FD" w:rsidRDefault="006B766E" w:rsidP="006B766E">
      <w:pPr>
        <w:pStyle w:val="stk-reset"/>
        <w:shd w:val="clear" w:color="auto" w:fill="FFFFFF"/>
        <w:spacing w:before="0" w:beforeAutospacing="0" w:after="0" w:afterAutospacing="0"/>
        <w:ind w:firstLine="708"/>
        <w:jc w:val="both"/>
        <w:textAlignment w:val="baseline"/>
        <w:rPr>
          <w:rFonts w:ascii="stk" w:hAnsi="stk"/>
          <w:color w:val="000000"/>
          <w:sz w:val="26"/>
          <w:szCs w:val="26"/>
        </w:rPr>
      </w:pPr>
      <w:r w:rsidRPr="000B62FD">
        <w:rPr>
          <w:color w:val="000000"/>
          <w:sz w:val="26"/>
          <w:szCs w:val="26"/>
        </w:rPr>
        <w:t xml:space="preserve">Сучасні діти виросли серед новинних стрічок і клацання телевізійним пультом. Вибір </w:t>
      </w:r>
      <w:r w:rsidRPr="00663871">
        <w:rPr>
          <w:sz w:val="26"/>
          <w:szCs w:val="26"/>
          <w:shd w:val="clear" w:color="auto" w:fill="FFFFFF"/>
        </w:rPr>
        <w:t>–</w:t>
      </w:r>
      <w:r w:rsidRPr="00663871">
        <w:rPr>
          <w:color w:val="000000"/>
          <w:sz w:val="26"/>
          <w:szCs w:val="26"/>
        </w:rPr>
        <w:t xml:space="preserve"> </w:t>
      </w:r>
      <w:r w:rsidRPr="000B62FD">
        <w:rPr>
          <w:color w:val="000000"/>
          <w:sz w:val="26"/>
          <w:szCs w:val="26"/>
        </w:rPr>
        <w:t xml:space="preserve">їх головна цінність. Пошук </w:t>
      </w:r>
      <w:r w:rsidRPr="00663871">
        <w:rPr>
          <w:sz w:val="26"/>
          <w:szCs w:val="26"/>
          <w:shd w:val="clear" w:color="auto" w:fill="FFFFFF"/>
        </w:rPr>
        <w:t>–</w:t>
      </w:r>
      <w:r w:rsidRPr="000B62FD">
        <w:rPr>
          <w:color w:val="000000"/>
          <w:sz w:val="26"/>
          <w:szCs w:val="26"/>
        </w:rPr>
        <w:t xml:space="preserve"> те, що вони вміють найкраще. Для них завжди існує цікавіший сайт, новіша інформація </w:t>
      </w:r>
      <w:r w:rsidRPr="00663871">
        <w:rPr>
          <w:sz w:val="26"/>
          <w:szCs w:val="26"/>
          <w:shd w:val="clear" w:color="auto" w:fill="FFFFFF"/>
        </w:rPr>
        <w:t>–</w:t>
      </w:r>
      <w:r w:rsidRPr="000B62FD">
        <w:rPr>
          <w:color w:val="000000"/>
          <w:sz w:val="26"/>
          <w:szCs w:val="26"/>
        </w:rPr>
        <w:t xml:space="preserve"> треба лише знайти. Вони здатні швидко оброблювати великі обсяги інформації, одночасно листуватися з десятком людей і оперативно реагувати на нові повідомлення. Вони </w:t>
      </w:r>
      <w:r w:rsidRPr="00663871">
        <w:rPr>
          <w:sz w:val="26"/>
          <w:szCs w:val="26"/>
          <w:shd w:val="clear" w:color="auto" w:fill="FFFFFF"/>
        </w:rPr>
        <w:t>–</w:t>
      </w:r>
      <w:r w:rsidRPr="000B62FD">
        <w:rPr>
          <w:b/>
          <w:sz w:val="26"/>
          <w:szCs w:val="26"/>
          <w:shd w:val="clear" w:color="auto" w:fill="FFFFFF"/>
        </w:rPr>
        <w:t xml:space="preserve"> </w:t>
      </w:r>
      <w:r w:rsidRPr="000B62FD">
        <w:rPr>
          <w:color w:val="000000"/>
          <w:sz w:val="26"/>
          <w:szCs w:val="26"/>
        </w:rPr>
        <w:t>діти гаджетів. Тому, пишуть на папері лише на уроках, решта записів у смартфонах і планшетах. Майже не читають паперових книг, хоча літери вивчають з пелюшок. Для таких учнів підручники, навіть в електронному вигляді, здаються нудними без лінків і відео. Ігнорують довгі тексти і звертання, особливо усні. Як наслідок, часто мають слабку пам’ять і проблеми з концентрацією уваги. У них забагато варіантів у голові. Тож завдання без покрокового алгоритму такі школярі роблять абияк чи взагалі ігнорують</w:t>
      </w:r>
      <w:r w:rsidRPr="000B62FD">
        <w:rPr>
          <w:rFonts w:ascii="stk" w:hAnsi="stk"/>
          <w:color w:val="000000"/>
          <w:sz w:val="26"/>
          <w:szCs w:val="26"/>
        </w:rPr>
        <w:t>.</w:t>
      </w:r>
    </w:p>
    <w:p w:rsidR="006B766E" w:rsidRPr="000B62FD" w:rsidRDefault="006B766E" w:rsidP="006B766E">
      <w:pPr>
        <w:pStyle w:val="stk-reset"/>
        <w:shd w:val="clear" w:color="auto" w:fill="FFFFFF"/>
        <w:spacing w:before="0" w:beforeAutospacing="0" w:after="0" w:afterAutospacing="0"/>
        <w:ind w:firstLine="708"/>
        <w:jc w:val="both"/>
        <w:textAlignment w:val="baseline"/>
        <w:rPr>
          <w:color w:val="000000"/>
          <w:sz w:val="26"/>
          <w:szCs w:val="26"/>
        </w:rPr>
      </w:pPr>
      <w:r w:rsidRPr="000B62FD">
        <w:rPr>
          <w:color w:val="000000"/>
          <w:sz w:val="26"/>
          <w:szCs w:val="26"/>
        </w:rPr>
        <w:t xml:space="preserve">З метою забезпечення комфортних умов освітнього процесу педагоги гімназії враховують </w:t>
      </w:r>
      <w:r>
        <w:rPr>
          <w:color w:val="000000"/>
          <w:sz w:val="26"/>
          <w:szCs w:val="26"/>
        </w:rPr>
        <w:t>під час</w:t>
      </w:r>
      <w:r w:rsidRPr="000B62FD">
        <w:rPr>
          <w:color w:val="000000"/>
          <w:sz w:val="26"/>
          <w:szCs w:val="26"/>
        </w:rPr>
        <w:t xml:space="preserve"> організації уроків наступне: </w:t>
      </w:r>
    </w:p>
    <w:p w:rsidR="006B766E" w:rsidRPr="000B62FD" w:rsidRDefault="006B766E" w:rsidP="00DF377D">
      <w:pPr>
        <w:numPr>
          <w:ilvl w:val="0"/>
          <w:numId w:val="54"/>
        </w:numPr>
        <w:shd w:val="clear" w:color="auto" w:fill="FFFFFF"/>
        <w:spacing w:after="0" w:line="240" w:lineRule="auto"/>
        <w:ind w:left="0" w:firstLine="567"/>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 xml:space="preserve">Приділяють більше часу на осмислення матеріалу </w:t>
      </w:r>
      <w:r w:rsidRPr="000B62FD">
        <w:rPr>
          <w:rFonts w:ascii="Times New Roman" w:eastAsia="Times New Roman" w:hAnsi="Times New Roman"/>
          <w:i/>
          <w:sz w:val="26"/>
          <w:szCs w:val="26"/>
          <w:lang w:val="uk-UA" w:eastAsia="ru-RU"/>
        </w:rPr>
        <w:t>після уроку</w:t>
      </w:r>
      <w:r w:rsidRPr="000B62FD">
        <w:rPr>
          <w:rFonts w:ascii="Times New Roman" w:eastAsia="Times New Roman" w:hAnsi="Times New Roman"/>
          <w:sz w:val="26"/>
          <w:szCs w:val="26"/>
          <w:lang w:val="uk-UA" w:eastAsia="ru-RU"/>
        </w:rPr>
        <w:t>:</w:t>
      </w:r>
    </w:p>
    <w:p w:rsidR="006B766E" w:rsidRPr="000B62FD" w:rsidRDefault="006B766E" w:rsidP="00DF377D">
      <w:pPr>
        <w:numPr>
          <w:ilvl w:val="0"/>
          <w:numId w:val="55"/>
        </w:numPr>
        <w:shd w:val="clear" w:color="auto" w:fill="FFFFFF"/>
        <w:tabs>
          <w:tab w:val="clear" w:pos="720"/>
          <w:tab w:val="left" w:pos="993"/>
        </w:tabs>
        <w:spacing w:after="0" w:line="240" w:lineRule="auto"/>
        <w:ind w:left="0"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забезпечення доступу учнів до змісту або презентацій уроку, щоб вони могли ще раз переглянути й осмислити вивчений матеріал;</w:t>
      </w:r>
    </w:p>
    <w:p w:rsidR="006B766E" w:rsidRPr="000B62FD" w:rsidRDefault="006B766E" w:rsidP="00DF377D">
      <w:pPr>
        <w:numPr>
          <w:ilvl w:val="0"/>
          <w:numId w:val="55"/>
        </w:numPr>
        <w:shd w:val="clear" w:color="auto" w:fill="FFFFFF"/>
        <w:tabs>
          <w:tab w:val="clear" w:pos="720"/>
          <w:tab w:val="left" w:pos="993"/>
        </w:tabs>
        <w:spacing w:after="0" w:line="240" w:lineRule="auto"/>
        <w:ind w:left="0"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виконання вправ для розуміння тексту прочитаного із невеликими тестовими завданнями та творчою роботою.</w:t>
      </w:r>
    </w:p>
    <w:p w:rsidR="006B766E" w:rsidRPr="000B62FD" w:rsidRDefault="006B766E" w:rsidP="00DF377D">
      <w:pPr>
        <w:numPr>
          <w:ilvl w:val="0"/>
          <w:numId w:val="56"/>
        </w:numPr>
        <w:shd w:val="clear" w:color="auto" w:fill="FFFFFF"/>
        <w:tabs>
          <w:tab w:val="clear" w:pos="720"/>
        </w:tabs>
        <w:spacing w:after="0" w:line="240" w:lineRule="auto"/>
        <w:ind w:left="0" w:firstLine="709"/>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Структурують способи досягнення мети:</w:t>
      </w:r>
    </w:p>
    <w:p w:rsidR="006B766E" w:rsidRPr="000B62FD" w:rsidRDefault="006B766E" w:rsidP="00DF377D">
      <w:pPr>
        <w:numPr>
          <w:ilvl w:val="0"/>
          <w:numId w:val="57"/>
        </w:numPr>
        <w:shd w:val="clear" w:color="auto" w:fill="FFFFFF"/>
        <w:tabs>
          <w:tab w:val="clear" w:pos="720"/>
          <w:tab w:val="left" w:pos="851"/>
        </w:tabs>
        <w:spacing w:after="0" w:line="240" w:lineRule="auto"/>
        <w:ind w:left="0"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надання алгоритму мотивованих кроків для досягнення конкретної мети;</w:t>
      </w:r>
    </w:p>
    <w:p w:rsidR="006B766E" w:rsidRPr="000B62FD" w:rsidRDefault="006B766E" w:rsidP="00DF377D">
      <w:pPr>
        <w:numPr>
          <w:ilvl w:val="0"/>
          <w:numId w:val="57"/>
        </w:numPr>
        <w:shd w:val="clear" w:color="auto" w:fill="FFFFFF"/>
        <w:tabs>
          <w:tab w:val="clear" w:pos="720"/>
          <w:tab w:val="left" w:pos="851"/>
        </w:tabs>
        <w:spacing w:after="0" w:line="240" w:lineRule="auto"/>
        <w:ind w:left="0"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доповнення теорію практикою, щоб учні змогли оцінити ефективність запропонованої методики.</w:t>
      </w:r>
    </w:p>
    <w:p w:rsidR="006B766E" w:rsidRPr="000B62FD" w:rsidRDefault="006B766E" w:rsidP="00DF377D">
      <w:pPr>
        <w:numPr>
          <w:ilvl w:val="0"/>
          <w:numId w:val="58"/>
        </w:numPr>
        <w:shd w:val="clear" w:color="auto" w:fill="FFFFFF"/>
        <w:spacing w:after="0" w:line="240" w:lineRule="auto"/>
        <w:ind w:left="0" w:firstLine="567"/>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Надають деяку свободу вибору дій у межах навчальної програми:</w:t>
      </w:r>
    </w:p>
    <w:p w:rsidR="006B766E" w:rsidRPr="000B62FD" w:rsidRDefault="006B766E" w:rsidP="00DF377D">
      <w:pPr>
        <w:numPr>
          <w:ilvl w:val="0"/>
          <w:numId w:val="59"/>
        </w:numPr>
        <w:shd w:val="clear" w:color="auto" w:fill="FFFFFF"/>
        <w:tabs>
          <w:tab w:val="left" w:pos="851"/>
        </w:tabs>
        <w:spacing w:after="0" w:line="240" w:lineRule="auto"/>
        <w:ind w:left="0"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рекомендований список використаної літератури та додаткових джерел інформації з теми, тому що сучасне покоління звикло будувати свій алгоритм отримання інформації;</w:t>
      </w:r>
    </w:p>
    <w:p w:rsidR="006B766E" w:rsidRPr="000B62FD" w:rsidRDefault="006B766E" w:rsidP="00DF377D">
      <w:pPr>
        <w:numPr>
          <w:ilvl w:val="0"/>
          <w:numId w:val="59"/>
        </w:numPr>
        <w:shd w:val="clear" w:color="auto" w:fill="FFFFFF"/>
        <w:spacing w:after="0" w:line="240" w:lineRule="auto"/>
        <w:ind w:left="0" w:firstLine="567"/>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lastRenderedPageBreak/>
        <w:t>інформування, на основі яких критеріїв буде відбуватися загальне оцінювання, скільки балів вони будуть отримувати за своєчасне виконання завдань і скільки будуть утрачати, якщо не встигнуть.</w:t>
      </w:r>
    </w:p>
    <w:p w:rsidR="006B766E" w:rsidRPr="000B62FD" w:rsidRDefault="006B766E" w:rsidP="00DF377D">
      <w:pPr>
        <w:numPr>
          <w:ilvl w:val="0"/>
          <w:numId w:val="60"/>
        </w:numPr>
        <w:shd w:val="clear" w:color="auto" w:fill="FFFFFF"/>
        <w:spacing w:after="0" w:line="240" w:lineRule="auto"/>
        <w:ind w:left="0" w:firstLine="567"/>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 xml:space="preserve">Залучають учнів до довгострокових навчальних та виховних проєктів. </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У виховній та позакласній діяльності дотримуємося принципів постановки завдань, що адаптовані до освітнього процесу:</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 принцип супермена</w:t>
      </w:r>
      <w:r w:rsidRPr="000B62FD">
        <w:rPr>
          <w:rFonts w:ascii="Times New Roman" w:eastAsia="Times New Roman" w:hAnsi="Times New Roman"/>
          <w:sz w:val="26"/>
          <w:szCs w:val="26"/>
          <w:lang w:val="uk-UA" w:eastAsia="ru-RU"/>
        </w:rPr>
        <w:t>. Основою мотивації покоління Z є інтерес. Відсутність нудьги та наявність завдань, що захоплюють, – частина їх комфортного стану. Учень може швидко вирішити декілька задач одночасно без втрати якості. Йому важливо знати: що він робить, чому, навіщо і як це узгоджується з метою.</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Правильне формулювання завдання:</w:t>
      </w:r>
      <w:r w:rsidRPr="000B62FD">
        <w:rPr>
          <w:rFonts w:ascii="Times New Roman" w:eastAsia="Times New Roman" w:hAnsi="Times New Roman"/>
          <w:sz w:val="26"/>
          <w:szCs w:val="26"/>
          <w:lang w:val="uk-UA" w:eastAsia="ru-RU"/>
        </w:rPr>
        <w:t xml:space="preserve"> «Ми хочемо зробити спільний виховний проект», «За допомогою твоєї роботи ми зможемо показати іншим дітям важливість певного завдання».</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 xml:space="preserve">– принцип правил гри. </w:t>
      </w:r>
      <w:r w:rsidRPr="000B62FD">
        <w:rPr>
          <w:rFonts w:ascii="Times New Roman" w:eastAsia="Times New Roman" w:hAnsi="Times New Roman"/>
          <w:sz w:val="26"/>
          <w:szCs w:val="26"/>
          <w:lang w:val="uk-UA" w:eastAsia="ru-RU"/>
        </w:rPr>
        <w:t>Учні можуть виконувати завдання якісно і вчасно. Однак їм важливо бачити в особі вчителя не керівника, а людину; знати конкретний термін виконання роботи; розуміти, що затримка у виконанні супроводжується покаранням.</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Правильне формулювання завдання:</w:t>
      </w:r>
      <w:r w:rsidRPr="000B62FD">
        <w:rPr>
          <w:rFonts w:ascii="Times New Roman" w:eastAsia="Times New Roman" w:hAnsi="Times New Roman"/>
          <w:sz w:val="26"/>
          <w:szCs w:val="26"/>
          <w:lang w:val="uk-UA" w:eastAsia="ru-RU"/>
        </w:rPr>
        <w:t xml:space="preserve"> «У вівторок, зранку принести картинки для колажування. У середу в класі робимо колаж, а зранку в четвер представляємо свою роботу. Нагадую, що невиконання роботи – це двійка».</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b/>
          <w:bCs/>
          <w:sz w:val="26"/>
          <w:szCs w:val="26"/>
          <w:lang w:val="uk-UA" w:eastAsia="ru-RU"/>
        </w:rPr>
        <w:t xml:space="preserve">– </w:t>
      </w:r>
      <w:r w:rsidRPr="000B62FD">
        <w:rPr>
          <w:rFonts w:ascii="Times New Roman" w:eastAsia="Times New Roman" w:hAnsi="Times New Roman"/>
          <w:i/>
          <w:iCs/>
          <w:sz w:val="26"/>
          <w:szCs w:val="26"/>
          <w:lang w:val="uk-UA" w:eastAsia="ru-RU"/>
        </w:rPr>
        <w:t>принцип швидкого результату</w:t>
      </w:r>
      <w:r w:rsidRPr="000B62FD">
        <w:rPr>
          <w:rFonts w:ascii="Times New Roman" w:eastAsia="Times New Roman" w:hAnsi="Times New Roman"/>
          <w:b/>
          <w:bCs/>
          <w:sz w:val="26"/>
          <w:szCs w:val="26"/>
          <w:lang w:val="uk-UA" w:eastAsia="ru-RU"/>
        </w:rPr>
        <w:t>.</w:t>
      </w:r>
      <w:r w:rsidRPr="000B62FD">
        <w:rPr>
          <w:rFonts w:ascii="Times New Roman" w:eastAsia="Times New Roman" w:hAnsi="Times New Roman"/>
          <w:sz w:val="26"/>
          <w:szCs w:val="26"/>
          <w:lang w:val="uk-UA" w:eastAsia="ru-RU"/>
        </w:rPr>
        <w:t xml:space="preserve"> Сучасні підлітки жадають перемоги, а тому їм важливо знати, що певна діяльність їм посильна.</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Правильне формулювання завдання:</w:t>
      </w:r>
      <w:r w:rsidRPr="000B62FD">
        <w:rPr>
          <w:rFonts w:ascii="Times New Roman" w:eastAsia="Times New Roman" w:hAnsi="Times New Roman"/>
          <w:sz w:val="26"/>
          <w:szCs w:val="26"/>
          <w:lang w:val="uk-UA" w:eastAsia="ru-RU"/>
        </w:rPr>
        <w:t xml:space="preserve"> «Опрацюйте матеріал теми за підручником (35). Дайте відповіді на тестові запитання за темою…, що виставлені на освітньому блозі в категорії «Хімія. 8 клас». </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b/>
          <w:bCs/>
          <w:sz w:val="26"/>
          <w:szCs w:val="26"/>
          <w:lang w:val="uk-UA" w:eastAsia="ru-RU"/>
        </w:rPr>
        <w:t xml:space="preserve">– </w:t>
      </w:r>
      <w:r w:rsidRPr="000B62FD">
        <w:rPr>
          <w:rFonts w:ascii="Times New Roman" w:eastAsia="Times New Roman" w:hAnsi="Times New Roman"/>
          <w:i/>
          <w:iCs/>
          <w:sz w:val="26"/>
          <w:szCs w:val="26"/>
          <w:lang w:val="uk-UA" w:eastAsia="ru-RU"/>
        </w:rPr>
        <w:t>принцип нагороди</w:t>
      </w:r>
      <w:r w:rsidRPr="000B62FD">
        <w:rPr>
          <w:rFonts w:ascii="Times New Roman" w:eastAsia="Times New Roman" w:hAnsi="Times New Roman"/>
          <w:b/>
          <w:bCs/>
          <w:sz w:val="26"/>
          <w:szCs w:val="26"/>
          <w:lang w:val="uk-UA" w:eastAsia="ru-RU"/>
        </w:rPr>
        <w:t>.</w:t>
      </w:r>
      <w:r w:rsidRPr="000B62FD">
        <w:rPr>
          <w:rFonts w:ascii="Times New Roman" w:eastAsia="Times New Roman" w:hAnsi="Times New Roman"/>
          <w:sz w:val="26"/>
          <w:szCs w:val="26"/>
          <w:lang w:val="uk-UA" w:eastAsia="ru-RU"/>
        </w:rPr>
        <w:t xml:space="preserve"> Сучасні учні не можуть довго чекати; вони бажають, щоб їхні мрії здійснювалися швидко. Тому потрібно вказати не тільки термін виконання завдань, але й час досягнення першої перемоги.</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i/>
          <w:iCs/>
          <w:sz w:val="26"/>
          <w:szCs w:val="26"/>
          <w:lang w:val="uk-UA" w:eastAsia="ru-RU"/>
        </w:rPr>
        <w:t xml:space="preserve">Правильне формулювання завдання: </w:t>
      </w:r>
      <w:r w:rsidRPr="000B62FD">
        <w:rPr>
          <w:rFonts w:ascii="Times New Roman" w:eastAsia="Times New Roman" w:hAnsi="Times New Roman"/>
          <w:sz w:val="26"/>
          <w:szCs w:val="26"/>
          <w:lang w:val="uk-UA" w:eastAsia="ru-RU"/>
        </w:rPr>
        <w:t>«Ми готові тобі запропонувати участь у довгостроковому виховному проєкті. Якщо ти будеш працювати, за місяць ми заслухаємо твою роботу на класній конференції. Протягом місяця, спостерігаючи, що ти нічого не робиш, ми можемо вивести тебе з учасників проєкту. Якщо проявиш ініціативу в роботі, будемо пропонувати твою кандидатуру до участі у проєкті гімназійного рівня».</w:t>
      </w:r>
    </w:p>
    <w:p w:rsidR="006B766E" w:rsidRPr="000B62FD" w:rsidRDefault="006B766E" w:rsidP="006B766E">
      <w:pPr>
        <w:shd w:val="clear" w:color="auto" w:fill="FFFFFF"/>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У квітні 2019 р. було проведено анкетування учнів 5-11 класів щодо оцінювання рівня комфортності перебування дітей в школі. Результати свідчать, що покращенню психологічного клімату сприяли створені ігрові (46% уч.) та зони відпочинку (55% уч.), арт-простір #</w:t>
      </w:r>
      <w:r w:rsidRPr="000B62FD">
        <w:rPr>
          <w:rFonts w:ascii="Times New Roman" w:eastAsia="Times New Roman" w:hAnsi="Times New Roman"/>
          <w:sz w:val="26"/>
          <w:szCs w:val="26"/>
          <w:lang w:val="en-US" w:eastAsia="ru-RU"/>
        </w:rPr>
        <w:t>Chitachi</w:t>
      </w:r>
      <w:r w:rsidRPr="000B62FD">
        <w:rPr>
          <w:rFonts w:ascii="Times New Roman" w:eastAsia="Times New Roman" w:hAnsi="Times New Roman"/>
          <w:sz w:val="26"/>
          <w:szCs w:val="26"/>
          <w:lang w:val="uk-UA" w:eastAsia="ru-RU"/>
        </w:rPr>
        <w:t xml:space="preserve"> – 57% уч. Високий рівень комфорту в освітньому процесі має 84% учнів, середній рівень комфорту – 11% учнів, лише 5 % учнів – низький рівень комфорту.</w:t>
      </w:r>
    </w:p>
    <w:p w:rsidR="006B766E" w:rsidRPr="000B62FD" w:rsidRDefault="006B766E" w:rsidP="006B766E">
      <w:pPr>
        <w:shd w:val="clear" w:color="auto" w:fill="FFFFFF"/>
        <w:spacing w:after="0" w:line="240" w:lineRule="auto"/>
        <w:ind w:firstLine="708"/>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 xml:space="preserve">Отже, нині в школах навчаються учні покоління Z. Від того, чого ми їх навчимо і як виховаємо, залежить наше теперішнє й майбутнє.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600B2D" w:rsidRDefault="00B863EC" w:rsidP="00DF377D">
      <w:pPr>
        <w:numPr>
          <w:ilvl w:val="0"/>
          <w:numId w:val="61"/>
        </w:numPr>
        <w:spacing w:after="0" w:line="240" w:lineRule="auto"/>
        <w:ind w:left="0" w:firstLine="709"/>
        <w:jc w:val="both"/>
        <w:rPr>
          <w:rFonts w:ascii="Times New Roman" w:hAnsi="Times New Roman"/>
          <w:sz w:val="26"/>
          <w:szCs w:val="26"/>
          <w:lang w:val="uk-UA"/>
        </w:rPr>
      </w:pPr>
      <w:hyperlink r:id="rId60" w:history="1">
        <w:r w:rsidR="006B766E" w:rsidRPr="00600B2D">
          <w:rPr>
            <w:rStyle w:val="a7"/>
            <w:rFonts w:ascii="Times New Roman" w:hAnsi="Times New Roman"/>
            <w:color w:val="auto"/>
            <w:sz w:val="26"/>
            <w:szCs w:val="26"/>
            <w:u w:val="none"/>
          </w:rPr>
          <w:t>https</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osvitoria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media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opinions</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yak</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vchytelyam</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porozumitysya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z</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tsyfrovym</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pokolinnyam</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ditej</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porady</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psyhologa</w:t>
        </w:r>
        <w:r w:rsidR="006B766E" w:rsidRPr="00600B2D">
          <w:rPr>
            <w:rStyle w:val="a7"/>
            <w:rFonts w:ascii="Times New Roman" w:hAnsi="Times New Roman"/>
            <w:color w:val="auto"/>
            <w:sz w:val="26"/>
            <w:szCs w:val="26"/>
            <w:u w:val="none"/>
            <w:lang w:val="uk-UA"/>
          </w:rPr>
          <w:t>/</w:t>
        </w:r>
      </w:hyperlink>
      <w:r w:rsidR="006B766E" w:rsidRPr="00600B2D">
        <w:rPr>
          <w:rFonts w:ascii="Times New Roman" w:hAnsi="Times New Roman"/>
          <w:sz w:val="26"/>
          <w:szCs w:val="26"/>
          <w:lang w:val="uk-UA"/>
        </w:rPr>
        <w:t xml:space="preserve"> </w:t>
      </w:r>
    </w:p>
    <w:p w:rsidR="006B766E" w:rsidRPr="00600B2D" w:rsidRDefault="00B863EC" w:rsidP="00DF377D">
      <w:pPr>
        <w:numPr>
          <w:ilvl w:val="0"/>
          <w:numId w:val="61"/>
        </w:numPr>
        <w:spacing w:after="0" w:line="240" w:lineRule="auto"/>
        <w:ind w:left="0" w:firstLine="709"/>
        <w:jc w:val="both"/>
        <w:rPr>
          <w:rFonts w:ascii="Times New Roman" w:hAnsi="Times New Roman"/>
          <w:sz w:val="26"/>
          <w:szCs w:val="26"/>
          <w:lang w:val="uk-UA"/>
        </w:rPr>
      </w:pPr>
      <w:hyperlink r:id="rId61" w:tgtFrame="_blank" w:history="1">
        <w:r w:rsidR="006B766E" w:rsidRPr="00600B2D">
          <w:rPr>
            <w:rStyle w:val="a7"/>
            <w:rFonts w:ascii="Times New Roman" w:hAnsi="Times New Roman"/>
            <w:color w:val="auto"/>
            <w:sz w:val="26"/>
            <w:szCs w:val="26"/>
            <w:u w:val="none"/>
          </w:rPr>
          <w:t>https</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www</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pedrada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com</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article</w:t>
        </w:r>
        <w:r w:rsidR="006B766E" w:rsidRPr="00600B2D">
          <w:rPr>
            <w:rStyle w:val="a7"/>
            <w:rFonts w:ascii="Times New Roman" w:hAnsi="Times New Roman"/>
            <w:color w:val="auto"/>
            <w:sz w:val="26"/>
            <w:szCs w:val="26"/>
            <w:u w:val="none"/>
            <w:lang w:val="uk-UA"/>
          </w:rPr>
          <w:t>/2614-</w:t>
        </w:r>
        <w:r w:rsidR="006B766E" w:rsidRPr="00600B2D">
          <w:rPr>
            <w:rStyle w:val="a7"/>
            <w:rFonts w:ascii="Times New Roman" w:hAnsi="Times New Roman"/>
            <w:color w:val="auto"/>
            <w:sz w:val="26"/>
            <w:szCs w:val="26"/>
            <w:u w:val="none"/>
          </w:rPr>
          <w:t>bezpechne</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osvtn</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seredovishche</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zakladu</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osvti</w:t>
        </w:r>
      </w:hyperlink>
      <w:r w:rsidR="006B766E" w:rsidRPr="00600B2D">
        <w:rPr>
          <w:rFonts w:ascii="Times New Roman" w:hAnsi="Times New Roman"/>
          <w:sz w:val="26"/>
          <w:szCs w:val="26"/>
          <w:lang w:val="uk-UA"/>
        </w:rPr>
        <w:t xml:space="preserve"> </w:t>
      </w:r>
    </w:p>
    <w:p w:rsidR="006B766E" w:rsidRPr="00600B2D" w:rsidRDefault="00B863EC" w:rsidP="00DF377D">
      <w:pPr>
        <w:numPr>
          <w:ilvl w:val="0"/>
          <w:numId w:val="61"/>
        </w:numPr>
        <w:spacing w:after="0" w:line="240" w:lineRule="auto"/>
        <w:ind w:left="0" w:firstLine="709"/>
        <w:jc w:val="both"/>
        <w:rPr>
          <w:rFonts w:ascii="Times New Roman" w:hAnsi="Times New Roman"/>
          <w:sz w:val="26"/>
          <w:szCs w:val="26"/>
          <w:lang w:val="uk-UA"/>
        </w:rPr>
      </w:pPr>
      <w:hyperlink r:id="rId62" w:tgtFrame="_blank" w:history="1">
        <w:r w:rsidR="006B766E" w:rsidRPr="00600B2D">
          <w:rPr>
            <w:rStyle w:val="a7"/>
            <w:rFonts w:ascii="Times New Roman" w:hAnsi="Times New Roman"/>
            <w:color w:val="auto"/>
            <w:sz w:val="26"/>
            <w:szCs w:val="26"/>
            <w:u w:val="none"/>
          </w:rPr>
          <w:t>https</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vseosvita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library</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sucasne</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osvitne</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seredovise</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zakladu</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osviti</w:t>
        </w:r>
        <w:r w:rsidR="006B766E" w:rsidRPr="00600B2D">
          <w:rPr>
            <w:rStyle w:val="a7"/>
            <w:rFonts w:ascii="Times New Roman" w:hAnsi="Times New Roman"/>
            <w:color w:val="auto"/>
            <w:sz w:val="26"/>
            <w:szCs w:val="26"/>
            <w:u w:val="none"/>
            <w:lang w:val="uk-UA"/>
          </w:rPr>
          <w:t>-98447.</w:t>
        </w:r>
        <w:r w:rsidR="006B766E" w:rsidRPr="00600B2D">
          <w:rPr>
            <w:rStyle w:val="a7"/>
            <w:rFonts w:ascii="Times New Roman" w:hAnsi="Times New Roman"/>
            <w:color w:val="auto"/>
            <w:sz w:val="26"/>
            <w:szCs w:val="26"/>
            <w:u w:val="none"/>
          </w:rPr>
          <w:t>html</w:t>
        </w:r>
      </w:hyperlink>
      <w:r w:rsidR="006B766E" w:rsidRPr="00600B2D">
        <w:rPr>
          <w:rFonts w:ascii="Times New Roman" w:hAnsi="Times New Roman"/>
          <w:sz w:val="26"/>
          <w:szCs w:val="26"/>
          <w:lang w:val="uk-UA"/>
        </w:rPr>
        <w:t xml:space="preserve"> </w:t>
      </w:r>
    </w:p>
    <w:p w:rsidR="006B766E" w:rsidRPr="00600B2D" w:rsidRDefault="00B863EC" w:rsidP="00DF377D">
      <w:pPr>
        <w:numPr>
          <w:ilvl w:val="0"/>
          <w:numId w:val="61"/>
        </w:numPr>
        <w:spacing w:after="0" w:line="240" w:lineRule="auto"/>
        <w:ind w:left="0" w:firstLine="709"/>
        <w:jc w:val="both"/>
        <w:rPr>
          <w:rFonts w:ascii="Times New Roman" w:hAnsi="Times New Roman"/>
          <w:sz w:val="26"/>
          <w:szCs w:val="26"/>
          <w:lang w:val="uk-UA"/>
        </w:rPr>
      </w:pPr>
      <w:hyperlink r:id="rId63" w:anchor="7" w:tgtFrame="_blank" w:history="1">
        <w:r w:rsidR="006B766E" w:rsidRPr="00600B2D">
          <w:rPr>
            <w:rStyle w:val="a7"/>
            <w:rFonts w:ascii="Times New Roman" w:hAnsi="Times New Roman"/>
            <w:color w:val="auto"/>
            <w:sz w:val="26"/>
            <w:szCs w:val="26"/>
            <w:u w:val="none"/>
          </w:rPr>
          <w:t>http</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dlse</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multycourse</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com</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page</w:t>
        </w:r>
        <w:r w:rsidR="006B766E" w:rsidRPr="00600B2D">
          <w:rPr>
            <w:rStyle w:val="a7"/>
            <w:rFonts w:ascii="Times New Roman" w:hAnsi="Times New Roman"/>
            <w:color w:val="auto"/>
            <w:sz w:val="26"/>
            <w:szCs w:val="26"/>
            <w:u w:val="none"/>
            <w:lang w:val="uk-UA"/>
          </w:rPr>
          <w:t>/16/118#7</w:t>
        </w:r>
      </w:hyperlink>
      <w:r w:rsidR="006B766E" w:rsidRPr="00600B2D">
        <w:rPr>
          <w:rFonts w:ascii="Times New Roman" w:hAnsi="Times New Roman"/>
          <w:sz w:val="26"/>
          <w:szCs w:val="26"/>
          <w:lang w:val="uk-UA"/>
        </w:rPr>
        <w:t xml:space="preserve"> </w:t>
      </w:r>
    </w:p>
    <w:p w:rsidR="006B766E" w:rsidRPr="00600B2D" w:rsidRDefault="00B863EC" w:rsidP="00DF377D">
      <w:pPr>
        <w:numPr>
          <w:ilvl w:val="0"/>
          <w:numId w:val="61"/>
        </w:numPr>
        <w:spacing w:after="0" w:line="240" w:lineRule="auto"/>
        <w:ind w:left="0" w:firstLine="709"/>
        <w:jc w:val="both"/>
        <w:rPr>
          <w:rFonts w:ascii="Times New Roman" w:hAnsi="Times New Roman"/>
          <w:sz w:val="26"/>
          <w:szCs w:val="26"/>
          <w:lang w:val="uk-UA"/>
        </w:rPr>
      </w:pPr>
      <w:hyperlink r:id="rId64" w:tgtFrame="_blank" w:history="1">
        <w:r w:rsidR="006B766E" w:rsidRPr="00600B2D">
          <w:rPr>
            <w:rStyle w:val="a7"/>
            <w:rFonts w:ascii="Times New Roman" w:hAnsi="Times New Roman"/>
            <w:color w:val="auto"/>
            <w:sz w:val="26"/>
            <w:szCs w:val="26"/>
            <w:u w:val="none"/>
          </w:rPr>
          <w:t>http</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education</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org</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draft</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regulations</w:t>
        </w:r>
        <w:r w:rsidR="006B766E" w:rsidRPr="00600B2D">
          <w:rPr>
            <w:rStyle w:val="a7"/>
            <w:rFonts w:ascii="Times New Roman" w:hAnsi="Times New Roman"/>
            <w:color w:val="auto"/>
            <w:sz w:val="26"/>
            <w:szCs w:val="26"/>
            <w:u w:val="none"/>
            <w:lang w:val="uk-UA"/>
          </w:rPr>
          <w:t>/966-</w:t>
        </w:r>
        <w:r w:rsidR="006B766E" w:rsidRPr="00600B2D">
          <w:rPr>
            <w:rStyle w:val="a7"/>
            <w:rFonts w:ascii="Times New Roman" w:hAnsi="Times New Roman"/>
            <w:color w:val="auto"/>
            <w:sz w:val="26"/>
            <w:szCs w:val="26"/>
            <w:u w:val="none"/>
          </w:rPr>
          <w:t>analitichnij</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zvit</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pro</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virtualnij</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kruglij</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stil</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yak</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zdijsnyuvati</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upravlinnya</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seredovishchem</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vzaemodiji</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usikh</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uchasnikiv</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osvitnogo</w:t>
        </w:r>
        <w:r w:rsidR="006B766E" w:rsidRPr="00600B2D">
          <w:rPr>
            <w:rStyle w:val="a7"/>
            <w:rFonts w:ascii="Times New Roman" w:hAnsi="Times New Roman"/>
            <w:color w:val="auto"/>
            <w:sz w:val="26"/>
            <w:szCs w:val="26"/>
            <w:u w:val="none"/>
            <w:lang w:val="uk-UA"/>
          </w:rPr>
          <w:t>-</w:t>
        </w:r>
        <w:r w:rsidR="006B766E" w:rsidRPr="00600B2D">
          <w:rPr>
            <w:rStyle w:val="a7"/>
            <w:rFonts w:ascii="Times New Roman" w:hAnsi="Times New Roman"/>
            <w:color w:val="auto"/>
            <w:sz w:val="26"/>
            <w:szCs w:val="26"/>
            <w:u w:val="none"/>
          </w:rPr>
          <w:t>protsesu</w:t>
        </w:r>
      </w:hyperlink>
    </w:p>
    <w:p w:rsidR="006B766E" w:rsidRPr="00600B2D" w:rsidRDefault="006B766E" w:rsidP="006B766E">
      <w:pPr>
        <w:spacing w:after="0" w:line="240" w:lineRule="auto"/>
        <w:jc w:val="both"/>
        <w:rPr>
          <w:sz w:val="26"/>
          <w:szCs w:val="26"/>
          <w:lang w:val="uk-UA"/>
        </w:rPr>
      </w:pPr>
    </w:p>
    <w:p w:rsidR="006B766E" w:rsidRPr="00663871" w:rsidRDefault="006B766E" w:rsidP="006B766E">
      <w:pPr>
        <w:spacing w:after="0" w:line="240" w:lineRule="auto"/>
        <w:jc w:val="both"/>
        <w:rPr>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УДК 37:004.9</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rPr>
        <w:t>Л.Ю. Султанова,</w:t>
      </w:r>
      <w:r>
        <w:rPr>
          <w:rFonts w:ascii="Times New Roman" w:hAnsi="Times New Roman"/>
          <w:b/>
          <w:i/>
          <w:sz w:val="26"/>
          <w:szCs w:val="26"/>
          <w:lang w:val="uk-UA"/>
        </w:rPr>
        <w:t xml:space="preserve"> Г.В. Криниця</w:t>
      </w:r>
      <w:r w:rsidRPr="000B62FD">
        <w:rPr>
          <w:rFonts w:ascii="Times New Roman" w:hAnsi="Times New Roman"/>
          <w:b/>
          <w:i/>
          <w:sz w:val="26"/>
          <w:szCs w:val="26"/>
          <w:lang w:val="uk-UA"/>
        </w:rPr>
        <w:t xml:space="preserve"> м. Київ</w:t>
      </w:r>
    </w:p>
    <w:p w:rsidR="006B766E" w:rsidRPr="000B62FD" w:rsidRDefault="006B766E" w:rsidP="006B766E">
      <w:pPr>
        <w:spacing w:after="0" w:line="240" w:lineRule="auto"/>
        <w:jc w:val="center"/>
        <w:rPr>
          <w:rFonts w:ascii="Times New Roman" w:hAnsi="Times New Roman"/>
          <w:b/>
          <w:bCs/>
          <w:sz w:val="26"/>
          <w:szCs w:val="26"/>
          <w:lang w:val="uk-UA"/>
        </w:rPr>
      </w:pPr>
      <w:r w:rsidRPr="000B62FD">
        <w:rPr>
          <w:rFonts w:ascii="Times New Roman" w:hAnsi="Times New Roman"/>
          <w:b/>
          <w:bCs/>
          <w:sz w:val="26"/>
          <w:szCs w:val="26"/>
          <w:lang w:val="uk-UA"/>
        </w:rPr>
        <w:t>АКТУАЛЬНІСТЬ ДОСЛІДЖЕННЯ ІНФОРМАЦІЙНО-КОМУНІКАЦІЙНИХ ТЕХНОЛОГІЙ В ОСВІТНЬОМУ ПРОЦЕСІ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Сучасний етап розвитку суспільства характеризується інтенсивністю і глибиною процесу інформатизації. В. Биков </w:t>
      </w:r>
      <w:r w:rsidRPr="000B62FD">
        <w:rPr>
          <w:rFonts w:ascii="Times New Roman" w:hAnsi="Times New Roman"/>
          <w:sz w:val="26"/>
          <w:szCs w:val="26"/>
        </w:rPr>
        <w:t>[2]</w:t>
      </w:r>
      <w:r w:rsidRPr="000B62FD">
        <w:rPr>
          <w:rFonts w:ascii="Times New Roman" w:hAnsi="Times New Roman"/>
          <w:sz w:val="26"/>
          <w:szCs w:val="26"/>
          <w:lang w:val="uk-UA"/>
        </w:rPr>
        <w:t xml:space="preserve"> визначав такі сучасні тенденцій розвитку інформаційного суспільства як:</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забезпечення мобільності інформаційно-комунікаційної діяльності користувачів в інформаційному просторі (</w:t>
      </w:r>
      <w:r w:rsidRPr="000B62FD">
        <w:rPr>
          <w:rFonts w:ascii="Times New Roman" w:hAnsi="Times New Roman"/>
          <w:sz w:val="26"/>
          <w:szCs w:val="26"/>
        </w:rPr>
        <w:t>Mobility</w:t>
      </w:r>
      <w:r w:rsidRPr="000B62FD">
        <w:rPr>
          <w:rFonts w:ascii="Times New Roman" w:hAnsi="Times New Roman"/>
          <w:sz w:val="26"/>
          <w:szCs w:val="26"/>
          <w:lang w:val="uk-UA"/>
        </w:rPr>
        <w:t>), подальший розвиток мобільно орієнтованих засобів та інформаційно-комунікаційних технологій (далі – ІКТ) доступу до електронних даних;</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розвиток технології хмарних обчислень та віртуалізації, корпоративних, загальнодоступних і гібридних ІКТ-інфраструктур, а також запровадження технології туманних обчислень (</w:t>
      </w:r>
      <w:r w:rsidRPr="000B62FD">
        <w:rPr>
          <w:rFonts w:ascii="Times New Roman" w:hAnsi="Times New Roman"/>
          <w:sz w:val="26"/>
          <w:szCs w:val="26"/>
        </w:rPr>
        <w:t>Cloud</w:t>
      </w:r>
      <w:r w:rsidRPr="000B62FD">
        <w:rPr>
          <w:rFonts w:ascii="Times New Roman" w:hAnsi="Times New Roman"/>
          <w:sz w:val="26"/>
          <w:szCs w:val="26"/>
          <w:lang w:val="uk-UA"/>
        </w:rPr>
        <w:t xml:space="preserve"> </w:t>
      </w:r>
      <w:r w:rsidRPr="000B62FD">
        <w:rPr>
          <w:rFonts w:ascii="Times New Roman" w:hAnsi="Times New Roman"/>
          <w:sz w:val="26"/>
          <w:szCs w:val="26"/>
        </w:rPr>
        <w:t>Computing</w:t>
      </w:r>
      <w:r w:rsidRPr="000B62FD">
        <w:rPr>
          <w:rFonts w:ascii="Times New Roman" w:hAnsi="Times New Roman"/>
          <w:sz w:val="26"/>
          <w:szCs w:val="26"/>
          <w:lang w:val="uk-UA"/>
        </w:rPr>
        <w:t xml:space="preserve"> </w:t>
      </w:r>
      <w:r w:rsidRPr="000B62FD">
        <w:rPr>
          <w:rFonts w:ascii="Times New Roman" w:hAnsi="Times New Roman"/>
          <w:sz w:val="26"/>
          <w:szCs w:val="26"/>
        </w:rPr>
        <w:t>and</w:t>
      </w:r>
      <w:r w:rsidRPr="000B62FD">
        <w:rPr>
          <w:rFonts w:ascii="Times New Roman" w:hAnsi="Times New Roman"/>
          <w:sz w:val="26"/>
          <w:szCs w:val="26"/>
          <w:lang w:val="uk-UA"/>
        </w:rPr>
        <w:t xml:space="preserve"> </w:t>
      </w:r>
      <w:r w:rsidRPr="000B62FD">
        <w:rPr>
          <w:rFonts w:ascii="Times New Roman" w:hAnsi="Times New Roman"/>
          <w:sz w:val="26"/>
          <w:szCs w:val="26"/>
        </w:rPr>
        <w:t>Virtualization</w:t>
      </w:r>
      <w:r w:rsidRPr="000B62FD">
        <w:rPr>
          <w:rFonts w:ascii="Times New Roman" w:hAnsi="Times New Roman"/>
          <w:sz w:val="26"/>
          <w:szCs w:val="26"/>
          <w:lang w:val="uk-UA"/>
        </w:rPr>
        <w:t xml:space="preserve">, </w:t>
      </w:r>
      <w:r w:rsidRPr="000B62FD">
        <w:rPr>
          <w:rFonts w:ascii="Times New Roman" w:hAnsi="Times New Roman"/>
          <w:sz w:val="26"/>
          <w:szCs w:val="26"/>
        </w:rPr>
        <w:t>Private</w:t>
      </w:r>
      <w:r w:rsidRPr="000B62FD">
        <w:rPr>
          <w:rFonts w:ascii="Times New Roman" w:hAnsi="Times New Roman"/>
          <w:sz w:val="26"/>
          <w:szCs w:val="26"/>
          <w:lang w:val="uk-UA"/>
        </w:rPr>
        <w:t xml:space="preserve">, </w:t>
      </w:r>
      <w:r w:rsidRPr="000B62FD">
        <w:rPr>
          <w:rFonts w:ascii="Times New Roman" w:hAnsi="Times New Roman"/>
          <w:sz w:val="26"/>
          <w:szCs w:val="26"/>
        </w:rPr>
        <w:t>Public</w:t>
      </w:r>
      <w:r w:rsidRPr="000B62FD">
        <w:rPr>
          <w:rFonts w:ascii="Times New Roman" w:hAnsi="Times New Roman"/>
          <w:sz w:val="26"/>
          <w:szCs w:val="26"/>
          <w:lang w:val="uk-UA"/>
        </w:rPr>
        <w:t xml:space="preserve"> </w:t>
      </w:r>
      <w:r w:rsidRPr="000B62FD">
        <w:rPr>
          <w:rFonts w:ascii="Times New Roman" w:hAnsi="Times New Roman"/>
          <w:sz w:val="26"/>
          <w:szCs w:val="26"/>
        </w:rPr>
        <w:t>and</w:t>
      </w:r>
      <w:r w:rsidRPr="000B62FD">
        <w:rPr>
          <w:rFonts w:ascii="Times New Roman" w:hAnsi="Times New Roman"/>
          <w:sz w:val="26"/>
          <w:szCs w:val="26"/>
          <w:lang w:val="uk-UA"/>
        </w:rPr>
        <w:t xml:space="preserve"> </w:t>
      </w:r>
      <w:r w:rsidRPr="000B62FD">
        <w:rPr>
          <w:rFonts w:ascii="Times New Roman" w:hAnsi="Times New Roman"/>
          <w:sz w:val="26"/>
          <w:szCs w:val="26"/>
        </w:rPr>
        <w:t>Hybrid</w:t>
      </w:r>
      <w:r w:rsidRPr="000B62FD">
        <w:rPr>
          <w:rFonts w:ascii="Times New Roman" w:hAnsi="Times New Roman"/>
          <w:sz w:val="26"/>
          <w:szCs w:val="26"/>
          <w:lang w:val="uk-UA"/>
        </w:rPr>
        <w:t xml:space="preserve"> </w:t>
      </w:r>
      <w:r w:rsidRPr="000B62FD">
        <w:rPr>
          <w:rFonts w:ascii="Times New Roman" w:hAnsi="Times New Roman"/>
          <w:sz w:val="26"/>
          <w:szCs w:val="26"/>
        </w:rPr>
        <w:t>Clouds</w:t>
      </w:r>
      <w:r w:rsidRPr="000B62FD">
        <w:rPr>
          <w:rFonts w:ascii="Times New Roman" w:hAnsi="Times New Roman"/>
          <w:sz w:val="26"/>
          <w:szCs w:val="26"/>
          <w:lang w:val="uk-UA"/>
        </w:rPr>
        <w:t xml:space="preserve">, </w:t>
      </w:r>
      <w:r w:rsidRPr="000B62FD">
        <w:rPr>
          <w:rFonts w:ascii="Times New Roman" w:hAnsi="Times New Roman"/>
          <w:sz w:val="26"/>
          <w:szCs w:val="26"/>
        </w:rPr>
        <w:t>ICT</w:t>
      </w:r>
      <w:r w:rsidRPr="000B62FD">
        <w:rPr>
          <w:rFonts w:ascii="Times New Roman" w:hAnsi="Times New Roman"/>
          <w:sz w:val="26"/>
          <w:szCs w:val="26"/>
          <w:lang w:val="uk-UA"/>
        </w:rPr>
        <w:t>-</w:t>
      </w:r>
      <w:r w:rsidRPr="000B62FD">
        <w:rPr>
          <w:rFonts w:ascii="Times New Roman" w:hAnsi="Times New Roman"/>
          <w:sz w:val="26"/>
          <w:szCs w:val="26"/>
        </w:rPr>
        <w:t>infrastructures</w:t>
      </w:r>
      <w:r w:rsidRPr="000B62FD">
        <w:rPr>
          <w:rFonts w:ascii="Times New Roman" w:hAnsi="Times New Roman"/>
          <w:sz w:val="26"/>
          <w:szCs w:val="26"/>
          <w:lang w:val="uk-UA"/>
        </w:rPr>
        <w:t xml:space="preserve">, </w:t>
      </w:r>
      <w:r w:rsidRPr="000B62FD">
        <w:rPr>
          <w:rFonts w:ascii="Times New Roman" w:hAnsi="Times New Roman"/>
          <w:sz w:val="26"/>
          <w:szCs w:val="26"/>
        </w:rPr>
        <w:t>Fog</w:t>
      </w:r>
      <w:r w:rsidRPr="000B62FD">
        <w:rPr>
          <w:rFonts w:ascii="Times New Roman" w:hAnsi="Times New Roman"/>
          <w:sz w:val="26"/>
          <w:szCs w:val="26"/>
          <w:lang w:val="uk-UA"/>
        </w:rPr>
        <w:t xml:space="preserve"> С</w:t>
      </w:r>
      <w:r w:rsidRPr="000B62FD">
        <w:rPr>
          <w:rFonts w:ascii="Times New Roman" w:hAnsi="Times New Roman"/>
          <w:sz w:val="26"/>
          <w:szCs w:val="26"/>
        </w:rPr>
        <w:t>omputing</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накопичення та опрацювання значних обсягів цифрових даних, формування та використання електронних інформаційних баз і систем (</w:t>
      </w:r>
      <w:r w:rsidRPr="000B62FD">
        <w:rPr>
          <w:rFonts w:ascii="Times New Roman" w:hAnsi="Times New Roman"/>
          <w:sz w:val="26"/>
          <w:szCs w:val="26"/>
        </w:rPr>
        <w:t>Big</w:t>
      </w:r>
      <w:r w:rsidRPr="000B62FD">
        <w:rPr>
          <w:rFonts w:ascii="Times New Roman" w:hAnsi="Times New Roman"/>
          <w:sz w:val="26"/>
          <w:szCs w:val="26"/>
          <w:lang w:val="uk-UA"/>
        </w:rPr>
        <w:t xml:space="preserve"> </w:t>
      </w:r>
      <w:r w:rsidRPr="000B62FD">
        <w:rPr>
          <w:rFonts w:ascii="Times New Roman" w:hAnsi="Times New Roman"/>
          <w:sz w:val="26"/>
          <w:szCs w:val="26"/>
        </w:rPr>
        <w:t>Data</w:t>
      </w:r>
      <w:r w:rsidRPr="000B62FD">
        <w:rPr>
          <w:rFonts w:ascii="Times New Roman" w:hAnsi="Times New Roman"/>
          <w:sz w:val="26"/>
          <w:szCs w:val="26"/>
          <w:lang w:val="uk-UA"/>
        </w:rPr>
        <w:t xml:space="preserve">, </w:t>
      </w:r>
      <w:r w:rsidRPr="000B62FD">
        <w:rPr>
          <w:rFonts w:ascii="Times New Roman" w:hAnsi="Times New Roman"/>
          <w:sz w:val="26"/>
          <w:szCs w:val="26"/>
        </w:rPr>
        <w:t>Data</w:t>
      </w:r>
      <w:r w:rsidRPr="000B62FD">
        <w:rPr>
          <w:rFonts w:ascii="Times New Roman" w:hAnsi="Times New Roman"/>
          <w:sz w:val="26"/>
          <w:szCs w:val="26"/>
          <w:lang w:val="uk-UA"/>
        </w:rPr>
        <w:t xml:space="preserve"> </w:t>
      </w:r>
      <w:r w:rsidRPr="000B62FD">
        <w:rPr>
          <w:rFonts w:ascii="Times New Roman" w:hAnsi="Times New Roman"/>
          <w:sz w:val="26"/>
          <w:szCs w:val="26"/>
        </w:rPr>
        <w:t>Mining</w:t>
      </w:r>
      <w:r w:rsidRPr="000B62FD">
        <w:rPr>
          <w:rFonts w:ascii="Times New Roman" w:hAnsi="Times New Roman"/>
          <w:sz w:val="26"/>
          <w:szCs w:val="26"/>
          <w:lang w:val="uk-UA"/>
        </w:rPr>
        <w:t xml:space="preserve">, </w:t>
      </w:r>
      <w:r w:rsidRPr="000B62FD">
        <w:rPr>
          <w:rFonts w:ascii="Times New Roman" w:hAnsi="Times New Roman"/>
          <w:sz w:val="26"/>
          <w:szCs w:val="26"/>
        </w:rPr>
        <w:t>Data</w:t>
      </w:r>
      <w:r w:rsidRPr="000B62FD">
        <w:rPr>
          <w:rFonts w:ascii="Times New Roman" w:hAnsi="Times New Roman"/>
          <w:sz w:val="26"/>
          <w:szCs w:val="26"/>
          <w:lang w:val="uk-UA"/>
        </w:rPr>
        <w:t xml:space="preserve"> </w:t>
      </w:r>
      <w:r w:rsidRPr="000B62FD">
        <w:rPr>
          <w:rFonts w:ascii="Times New Roman" w:hAnsi="Times New Roman"/>
          <w:sz w:val="26"/>
          <w:szCs w:val="26"/>
        </w:rPr>
        <w:t>Bases</w:t>
      </w:r>
      <w:r w:rsidRPr="000B62FD">
        <w:rPr>
          <w:rFonts w:ascii="Times New Roman" w:hAnsi="Times New Roman"/>
          <w:sz w:val="26"/>
          <w:szCs w:val="26"/>
          <w:lang w:val="uk-UA"/>
        </w:rPr>
        <w:t>), зокрема, електронних бібліотек (</w:t>
      </w:r>
      <w:r w:rsidRPr="000B62FD">
        <w:rPr>
          <w:rFonts w:ascii="Times New Roman" w:hAnsi="Times New Roman"/>
          <w:sz w:val="26"/>
          <w:szCs w:val="26"/>
        </w:rPr>
        <w:t>Electronic</w:t>
      </w:r>
      <w:r w:rsidRPr="000B62FD">
        <w:rPr>
          <w:rFonts w:ascii="Times New Roman" w:hAnsi="Times New Roman"/>
          <w:sz w:val="26"/>
          <w:szCs w:val="26"/>
          <w:lang w:val="uk-UA"/>
        </w:rPr>
        <w:t xml:space="preserve"> </w:t>
      </w:r>
      <w:r w:rsidRPr="000B62FD">
        <w:rPr>
          <w:rFonts w:ascii="Times New Roman" w:hAnsi="Times New Roman"/>
          <w:sz w:val="26"/>
          <w:szCs w:val="26"/>
        </w:rPr>
        <w:t>Libraries</w:t>
      </w:r>
      <w:r w:rsidRPr="000B62FD">
        <w:rPr>
          <w:rFonts w:ascii="Times New Roman" w:hAnsi="Times New Roman"/>
          <w:sz w:val="26"/>
          <w:szCs w:val="26"/>
          <w:lang w:val="uk-UA"/>
        </w:rPr>
        <w:t xml:space="preserve">, </w:t>
      </w:r>
      <w:r w:rsidRPr="000B62FD">
        <w:rPr>
          <w:rFonts w:ascii="Times New Roman" w:hAnsi="Times New Roman"/>
          <w:sz w:val="26"/>
          <w:szCs w:val="26"/>
        </w:rPr>
        <w:t>Repositories</w:t>
      </w:r>
      <w:r w:rsidRPr="000B62FD">
        <w:rPr>
          <w:rFonts w:ascii="Times New Roman" w:hAnsi="Times New Roman"/>
          <w:sz w:val="26"/>
          <w:szCs w:val="26"/>
          <w:lang w:val="uk-UA"/>
        </w:rPr>
        <w:t>) та наукометричних баз даних (</w:t>
      </w:r>
      <w:r w:rsidRPr="000B62FD">
        <w:rPr>
          <w:rFonts w:ascii="Times New Roman" w:hAnsi="Times New Roman"/>
          <w:sz w:val="26"/>
          <w:szCs w:val="26"/>
        </w:rPr>
        <w:t>Scientometric</w:t>
      </w:r>
      <w:r w:rsidRPr="000B62FD">
        <w:rPr>
          <w:rFonts w:ascii="Times New Roman" w:hAnsi="Times New Roman"/>
          <w:sz w:val="26"/>
          <w:szCs w:val="26"/>
          <w:lang w:val="uk-UA"/>
        </w:rPr>
        <w:t xml:space="preserve"> </w:t>
      </w:r>
      <w:r w:rsidRPr="000B62FD">
        <w:rPr>
          <w:rFonts w:ascii="Times New Roman" w:hAnsi="Times New Roman"/>
          <w:sz w:val="26"/>
          <w:szCs w:val="26"/>
        </w:rPr>
        <w:t>Data</w:t>
      </w:r>
      <w:r w:rsidRPr="000B62FD">
        <w:rPr>
          <w:rFonts w:ascii="Times New Roman" w:hAnsi="Times New Roman"/>
          <w:sz w:val="26"/>
          <w:szCs w:val="26"/>
          <w:lang w:val="uk-UA"/>
        </w:rPr>
        <w:t xml:space="preserve"> </w:t>
      </w:r>
      <w:r w:rsidRPr="000B62FD">
        <w:rPr>
          <w:rFonts w:ascii="Times New Roman" w:hAnsi="Times New Roman"/>
          <w:sz w:val="26"/>
          <w:szCs w:val="26"/>
        </w:rPr>
        <w:t>Bases</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розвиток користувальних характеристик Інтернету людей (</w:t>
      </w:r>
      <w:r w:rsidRPr="000B62FD">
        <w:rPr>
          <w:rFonts w:ascii="Times New Roman" w:hAnsi="Times New Roman"/>
          <w:sz w:val="26"/>
          <w:szCs w:val="26"/>
        </w:rPr>
        <w:t>Internet</w:t>
      </w:r>
      <w:r w:rsidRPr="000B62FD">
        <w:rPr>
          <w:rFonts w:ascii="Times New Roman" w:hAnsi="Times New Roman"/>
          <w:sz w:val="26"/>
          <w:szCs w:val="26"/>
          <w:lang w:val="uk-UA"/>
        </w:rPr>
        <w:t xml:space="preserve"> </w:t>
      </w:r>
      <w:r w:rsidRPr="000B62FD">
        <w:rPr>
          <w:rFonts w:ascii="Times New Roman" w:hAnsi="Times New Roman"/>
          <w:sz w:val="26"/>
          <w:szCs w:val="26"/>
        </w:rPr>
        <w:t>of</w:t>
      </w:r>
      <w:r w:rsidRPr="000B62FD">
        <w:rPr>
          <w:rFonts w:ascii="Times New Roman" w:hAnsi="Times New Roman"/>
          <w:sz w:val="26"/>
          <w:szCs w:val="26"/>
          <w:lang w:val="uk-UA"/>
        </w:rPr>
        <w:t xml:space="preserve"> </w:t>
      </w:r>
      <w:r w:rsidRPr="000B62FD">
        <w:rPr>
          <w:rFonts w:ascii="Times New Roman" w:hAnsi="Times New Roman"/>
          <w:sz w:val="26"/>
          <w:szCs w:val="26"/>
        </w:rPr>
        <w:t>People</w:t>
      </w:r>
      <w:r w:rsidRPr="000B62FD">
        <w:rPr>
          <w:rFonts w:ascii="Times New Roman" w:hAnsi="Times New Roman"/>
          <w:sz w:val="26"/>
          <w:szCs w:val="26"/>
          <w:lang w:val="uk-UA"/>
        </w:rPr>
        <w:t xml:space="preserve"> – ІоР), розгортання топології широкосмугових високошвидкісних каналів електронних комунікацій (</w:t>
      </w:r>
      <w:r w:rsidRPr="000B62FD">
        <w:rPr>
          <w:rFonts w:ascii="Times New Roman" w:hAnsi="Times New Roman"/>
          <w:sz w:val="26"/>
          <w:szCs w:val="26"/>
        </w:rPr>
        <w:t>Broadband</w:t>
      </w:r>
      <w:r w:rsidRPr="000B62FD">
        <w:rPr>
          <w:rFonts w:ascii="Times New Roman" w:hAnsi="Times New Roman"/>
          <w:sz w:val="26"/>
          <w:szCs w:val="26"/>
          <w:lang w:val="uk-UA"/>
        </w:rPr>
        <w:t xml:space="preserve"> </w:t>
      </w:r>
      <w:r w:rsidRPr="000B62FD">
        <w:rPr>
          <w:rFonts w:ascii="Times New Roman" w:hAnsi="Times New Roman"/>
          <w:sz w:val="26"/>
          <w:szCs w:val="26"/>
        </w:rPr>
        <w:t>Communication</w:t>
      </w:r>
      <w:r w:rsidRPr="000B62FD">
        <w:rPr>
          <w:rFonts w:ascii="Times New Roman" w:hAnsi="Times New Roman"/>
          <w:sz w:val="26"/>
          <w:szCs w:val="26"/>
          <w:lang w:val="uk-UA"/>
        </w:rPr>
        <w:t xml:space="preserve"> </w:t>
      </w:r>
      <w:r w:rsidRPr="000B62FD">
        <w:rPr>
          <w:rFonts w:ascii="Times New Roman" w:hAnsi="Times New Roman"/>
          <w:sz w:val="26"/>
          <w:szCs w:val="26"/>
        </w:rPr>
        <w:t>Channels</w:t>
      </w:r>
      <w:r w:rsidRPr="000B62FD">
        <w:rPr>
          <w:rFonts w:ascii="Times New Roman" w:hAnsi="Times New Roman"/>
          <w:sz w:val="26"/>
          <w:szCs w:val="26"/>
          <w:lang w:val="uk-UA"/>
        </w:rPr>
        <w:t>), систем формування ІКТ-просторів бездротового доступу користувачів до електронних даних (</w:t>
      </w:r>
      <w:r w:rsidRPr="000B62FD">
        <w:rPr>
          <w:rFonts w:ascii="Times New Roman" w:hAnsi="Times New Roman"/>
          <w:sz w:val="26"/>
          <w:szCs w:val="26"/>
        </w:rPr>
        <w:t>Cordless</w:t>
      </w:r>
      <w:r w:rsidRPr="000B62FD">
        <w:rPr>
          <w:rFonts w:ascii="Times New Roman" w:hAnsi="Times New Roman"/>
          <w:sz w:val="26"/>
          <w:szCs w:val="26"/>
          <w:lang w:val="uk-UA"/>
        </w:rPr>
        <w:t xml:space="preserve"> </w:t>
      </w:r>
      <w:r w:rsidRPr="000B62FD">
        <w:rPr>
          <w:rFonts w:ascii="Times New Roman" w:hAnsi="Times New Roman"/>
          <w:sz w:val="26"/>
          <w:szCs w:val="26"/>
        </w:rPr>
        <w:t>Access</w:t>
      </w:r>
      <w:r w:rsidRPr="000B62FD">
        <w:rPr>
          <w:rFonts w:ascii="Times New Roman" w:hAnsi="Times New Roman"/>
          <w:sz w:val="26"/>
          <w:szCs w:val="26"/>
          <w:lang w:val="uk-UA"/>
        </w:rPr>
        <w:t xml:space="preserve"> </w:t>
      </w:r>
      <w:r w:rsidRPr="000B62FD">
        <w:rPr>
          <w:rFonts w:ascii="Times New Roman" w:hAnsi="Times New Roman"/>
          <w:sz w:val="26"/>
          <w:szCs w:val="26"/>
        </w:rPr>
        <w:t>to</w:t>
      </w:r>
      <w:r w:rsidRPr="000B62FD">
        <w:rPr>
          <w:rFonts w:ascii="Times New Roman" w:hAnsi="Times New Roman"/>
          <w:sz w:val="26"/>
          <w:szCs w:val="26"/>
          <w:lang w:val="uk-UA"/>
        </w:rPr>
        <w:t xml:space="preserve"> </w:t>
      </w:r>
      <w:r w:rsidRPr="000B62FD">
        <w:rPr>
          <w:rFonts w:ascii="Times New Roman" w:hAnsi="Times New Roman"/>
          <w:sz w:val="26"/>
          <w:szCs w:val="26"/>
        </w:rPr>
        <w:t>Digital</w:t>
      </w:r>
      <w:r w:rsidRPr="000B62FD">
        <w:rPr>
          <w:rFonts w:ascii="Times New Roman" w:hAnsi="Times New Roman"/>
          <w:sz w:val="26"/>
          <w:szCs w:val="26"/>
          <w:lang w:val="uk-UA"/>
        </w:rPr>
        <w:t xml:space="preserve"> </w:t>
      </w:r>
      <w:r w:rsidRPr="000B62FD">
        <w:rPr>
          <w:rFonts w:ascii="Times New Roman" w:hAnsi="Times New Roman"/>
          <w:sz w:val="26"/>
          <w:szCs w:val="26"/>
        </w:rPr>
        <w:t>Data</w:t>
      </w:r>
      <w:r w:rsidRPr="000B62FD">
        <w:rPr>
          <w:rFonts w:ascii="Times New Roman" w:hAnsi="Times New Roman"/>
          <w:sz w:val="26"/>
          <w:szCs w:val="26"/>
          <w:lang w:val="uk-UA"/>
        </w:rPr>
        <w:t xml:space="preserve">, </w:t>
      </w:r>
      <w:r w:rsidRPr="000B62FD">
        <w:rPr>
          <w:rFonts w:ascii="Times New Roman" w:hAnsi="Times New Roman"/>
          <w:sz w:val="26"/>
          <w:szCs w:val="26"/>
        </w:rPr>
        <w:t>WiFi</w:t>
      </w:r>
      <w:r w:rsidRPr="000B62FD">
        <w:rPr>
          <w:rFonts w:ascii="Times New Roman" w:hAnsi="Times New Roman"/>
          <w:sz w:val="26"/>
          <w:szCs w:val="26"/>
          <w:lang w:val="uk-UA"/>
        </w:rPr>
        <w:t xml:space="preserve">, </w:t>
      </w:r>
      <w:r w:rsidRPr="000B62FD">
        <w:rPr>
          <w:rFonts w:ascii="Times New Roman" w:hAnsi="Times New Roman"/>
          <w:sz w:val="26"/>
          <w:szCs w:val="26"/>
        </w:rPr>
        <w:t>Bluetooth</w:t>
      </w:r>
      <w:r w:rsidRPr="000B62FD">
        <w:rPr>
          <w:rFonts w:ascii="Times New Roman" w:hAnsi="Times New Roman"/>
          <w:sz w:val="26"/>
          <w:szCs w:val="26"/>
          <w:lang w:val="uk-UA"/>
        </w:rPr>
        <w:t xml:space="preserve">, </w:t>
      </w:r>
      <w:r w:rsidRPr="000B62FD">
        <w:rPr>
          <w:rFonts w:ascii="Times New Roman" w:hAnsi="Times New Roman"/>
          <w:sz w:val="26"/>
          <w:szCs w:val="26"/>
        </w:rPr>
        <w:t>Cellular</w:t>
      </w:r>
      <w:r w:rsidRPr="000B62FD">
        <w:rPr>
          <w:rFonts w:ascii="Times New Roman" w:hAnsi="Times New Roman"/>
          <w:sz w:val="26"/>
          <w:szCs w:val="26"/>
          <w:lang w:val="uk-UA"/>
        </w:rPr>
        <w:t xml:space="preserve"> </w:t>
      </w:r>
      <w:r w:rsidRPr="000B62FD">
        <w:rPr>
          <w:rFonts w:ascii="Times New Roman" w:hAnsi="Times New Roman"/>
          <w:sz w:val="26"/>
          <w:szCs w:val="26"/>
        </w:rPr>
        <w:t>Networks</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формування Інтернету речей (</w:t>
      </w:r>
      <w:r w:rsidRPr="000B62FD">
        <w:rPr>
          <w:rFonts w:ascii="Times New Roman" w:hAnsi="Times New Roman"/>
          <w:sz w:val="26"/>
          <w:szCs w:val="26"/>
        </w:rPr>
        <w:t>Internet</w:t>
      </w:r>
      <w:r w:rsidRPr="000B62FD">
        <w:rPr>
          <w:rFonts w:ascii="Times New Roman" w:hAnsi="Times New Roman"/>
          <w:sz w:val="26"/>
          <w:szCs w:val="26"/>
          <w:lang w:val="uk-UA"/>
        </w:rPr>
        <w:t xml:space="preserve"> </w:t>
      </w:r>
      <w:r w:rsidRPr="000B62FD">
        <w:rPr>
          <w:rFonts w:ascii="Times New Roman" w:hAnsi="Times New Roman"/>
          <w:sz w:val="26"/>
          <w:szCs w:val="26"/>
        </w:rPr>
        <w:t>of</w:t>
      </w:r>
      <w:r w:rsidRPr="000B62FD">
        <w:rPr>
          <w:rFonts w:ascii="Times New Roman" w:hAnsi="Times New Roman"/>
          <w:sz w:val="26"/>
          <w:szCs w:val="26"/>
          <w:lang w:val="uk-UA"/>
        </w:rPr>
        <w:t xml:space="preserve"> </w:t>
      </w:r>
      <w:r w:rsidRPr="000B62FD">
        <w:rPr>
          <w:rFonts w:ascii="Times New Roman" w:hAnsi="Times New Roman"/>
          <w:sz w:val="26"/>
          <w:szCs w:val="26"/>
        </w:rPr>
        <w:t>Things</w:t>
      </w:r>
      <w:r w:rsidRPr="000B62FD">
        <w:rPr>
          <w:rFonts w:ascii="Times New Roman" w:hAnsi="Times New Roman"/>
          <w:sz w:val="26"/>
          <w:szCs w:val="26"/>
          <w:lang w:val="uk-UA"/>
        </w:rPr>
        <w:t xml:space="preserve"> – ІоТ), розвиток його програмноапаратних засобів, зокрема мікропроцесорних, та інтеграційних платформ, для забезпечення налаштування, управління та моніторингу електронних пристроїв за допомогою сучасних телекомунікаційних технологій;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розвиток робототехніки (</w:t>
      </w:r>
      <w:r w:rsidRPr="000B62FD">
        <w:rPr>
          <w:rFonts w:ascii="Times New Roman" w:hAnsi="Times New Roman"/>
          <w:sz w:val="26"/>
          <w:szCs w:val="26"/>
        </w:rPr>
        <w:t>Robotics</w:t>
      </w:r>
      <w:r w:rsidRPr="000B62FD">
        <w:rPr>
          <w:rFonts w:ascii="Times New Roman" w:hAnsi="Times New Roman"/>
          <w:sz w:val="26"/>
          <w:szCs w:val="26"/>
          <w:lang w:val="uk-UA"/>
        </w:rPr>
        <w:t>), робототехнічних систем, зокрема, 3</w:t>
      </w:r>
      <w:r w:rsidRPr="000B62FD">
        <w:rPr>
          <w:rFonts w:ascii="Times New Roman" w:hAnsi="Times New Roman"/>
          <w:sz w:val="26"/>
          <w:szCs w:val="26"/>
        </w:rPr>
        <w:t>D</w:t>
      </w:r>
      <w:r w:rsidRPr="000B62FD">
        <w:rPr>
          <w:rFonts w:ascii="Times New Roman" w:hAnsi="Times New Roman"/>
          <w:sz w:val="26"/>
          <w:szCs w:val="26"/>
          <w:lang w:val="uk-UA"/>
        </w:rPr>
        <w:t>-принтерів і 3</w:t>
      </w:r>
      <w:r w:rsidRPr="000B62FD">
        <w:rPr>
          <w:rFonts w:ascii="Times New Roman" w:hAnsi="Times New Roman"/>
          <w:sz w:val="26"/>
          <w:szCs w:val="26"/>
        </w:rPr>
        <w:t>D</w:t>
      </w:r>
      <w:r w:rsidRPr="000B62FD">
        <w:rPr>
          <w:rFonts w:ascii="Times New Roman" w:hAnsi="Times New Roman"/>
          <w:sz w:val="26"/>
          <w:szCs w:val="26"/>
          <w:lang w:val="uk-UA"/>
        </w:rPr>
        <w:t>-сканерів;</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 розвиток систем захисту даних в інформаційних системах та протидія кіберзлочинності (</w:t>
      </w:r>
      <w:r w:rsidRPr="000B62FD">
        <w:rPr>
          <w:sz w:val="26"/>
          <w:szCs w:val="26"/>
        </w:rPr>
        <w:t>Data</w:t>
      </w:r>
      <w:r w:rsidRPr="000B62FD">
        <w:rPr>
          <w:sz w:val="26"/>
          <w:szCs w:val="26"/>
          <w:lang w:val="uk-UA"/>
        </w:rPr>
        <w:t xml:space="preserve"> </w:t>
      </w:r>
      <w:r w:rsidRPr="000B62FD">
        <w:rPr>
          <w:sz w:val="26"/>
          <w:szCs w:val="26"/>
        </w:rPr>
        <w:t>Security</w:t>
      </w:r>
      <w:r w:rsidRPr="000B62FD">
        <w:rPr>
          <w:sz w:val="26"/>
          <w:szCs w:val="26"/>
          <w:lang w:val="uk-UA"/>
        </w:rPr>
        <w:t xml:space="preserve"> </w:t>
      </w:r>
      <w:r w:rsidRPr="000B62FD">
        <w:rPr>
          <w:sz w:val="26"/>
          <w:szCs w:val="26"/>
        </w:rPr>
        <w:t>and</w:t>
      </w:r>
      <w:r w:rsidRPr="000B62FD">
        <w:rPr>
          <w:sz w:val="26"/>
          <w:szCs w:val="26"/>
          <w:lang w:val="uk-UA"/>
        </w:rPr>
        <w:t xml:space="preserve"> </w:t>
      </w:r>
      <w:r w:rsidRPr="000B62FD">
        <w:rPr>
          <w:sz w:val="26"/>
          <w:szCs w:val="26"/>
        </w:rPr>
        <w:t>Counteraction</w:t>
      </w:r>
      <w:r w:rsidRPr="000B62FD">
        <w:rPr>
          <w:sz w:val="26"/>
          <w:szCs w:val="26"/>
          <w:lang w:val="uk-UA"/>
        </w:rPr>
        <w:t xml:space="preserve"> </w:t>
      </w:r>
      <w:r w:rsidRPr="000B62FD">
        <w:rPr>
          <w:sz w:val="26"/>
          <w:szCs w:val="26"/>
        </w:rPr>
        <w:t>of</w:t>
      </w:r>
      <w:r w:rsidRPr="000B62FD">
        <w:rPr>
          <w:sz w:val="26"/>
          <w:szCs w:val="26"/>
          <w:lang w:val="uk-UA"/>
        </w:rPr>
        <w:t xml:space="preserve"> </w:t>
      </w:r>
      <w:r w:rsidRPr="000B62FD">
        <w:rPr>
          <w:sz w:val="26"/>
          <w:szCs w:val="26"/>
        </w:rPr>
        <w:t>Cybercriminality</w:t>
      </w:r>
      <w:r w:rsidRPr="000B62FD">
        <w:rPr>
          <w:sz w:val="26"/>
          <w:szCs w:val="26"/>
          <w:lang w:val="uk-UA"/>
        </w:rPr>
        <w:t>);</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 розвиток індустрії виробництва програмних засобів (</w:t>
      </w:r>
      <w:r w:rsidRPr="000B62FD">
        <w:rPr>
          <w:sz w:val="26"/>
          <w:szCs w:val="26"/>
        </w:rPr>
        <w:t>Software</w:t>
      </w:r>
      <w:r w:rsidRPr="000B62FD">
        <w:rPr>
          <w:sz w:val="26"/>
          <w:szCs w:val="26"/>
          <w:lang w:val="uk-UA"/>
        </w:rPr>
        <w:t xml:space="preserve"> </w:t>
      </w:r>
      <w:r w:rsidRPr="000B62FD">
        <w:rPr>
          <w:sz w:val="26"/>
          <w:szCs w:val="26"/>
        </w:rPr>
        <w:t>Development</w:t>
      </w:r>
      <w:r w:rsidRPr="000B62FD">
        <w:rPr>
          <w:sz w:val="26"/>
          <w:szCs w:val="26"/>
          <w:lang w:val="uk-UA"/>
        </w:rPr>
        <w:t xml:space="preserve"> </w:t>
      </w:r>
      <w:r w:rsidRPr="000B62FD">
        <w:rPr>
          <w:sz w:val="26"/>
          <w:szCs w:val="26"/>
        </w:rPr>
        <w:t>Industry</w:t>
      </w:r>
      <w:r w:rsidRPr="000B62FD">
        <w:rPr>
          <w:sz w:val="26"/>
          <w:szCs w:val="26"/>
          <w:lang w:val="uk-UA"/>
        </w:rPr>
        <w:t>), зокрема, видання електронних освітніх ресурсів;</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 забезпечення сумісності ІКТ-засобів та ІКТ-додатків, побудованих на різних програмно-апаратних платформах (</w:t>
      </w:r>
      <w:r w:rsidRPr="000B62FD">
        <w:rPr>
          <w:sz w:val="26"/>
          <w:szCs w:val="26"/>
        </w:rPr>
        <w:t>Compatibility</w:t>
      </w:r>
      <w:r w:rsidRPr="000B62FD">
        <w:rPr>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розвиток мереж постачальників ІКТ-послуг (ринку ІКТ-аутсорсерів), передусім хмарних сервісів (</w:t>
      </w:r>
      <w:r w:rsidRPr="000B62FD">
        <w:rPr>
          <w:rFonts w:ascii="Times New Roman" w:hAnsi="Times New Roman"/>
          <w:sz w:val="26"/>
          <w:szCs w:val="26"/>
        </w:rPr>
        <w:t>Cloud</w:t>
      </w:r>
      <w:r w:rsidRPr="000B62FD">
        <w:rPr>
          <w:rFonts w:ascii="Times New Roman" w:hAnsi="Times New Roman"/>
          <w:sz w:val="26"/>
          <w:szCs w:val="26"/>
          <w:lang w:val="uk-UA"/>
        </w:rPr>
        <w:t xml:space="preserve"> </w:t>
      </w:r>
      <w:r w:rsidRPr="000B62FD">
        <w:rPr>
          <w:rFonts w:ascii="Times New Roman" w:hAnsi="Times New Roman"/>
          <w:sz w:val="26"/>
          <w:szCs w:val="26"/>
        </w:rPr>
        <w:t>Services</w:t>
      </w:r>
      <w:r w:rsidRPr="000B62FD">
        <w:rPr>
          <w:rFonts w:ascii="Times New Roman" w:hAnsi="Times New Roman"/>
          <w:sz w:val="26"/>
          <w:szCs w:val="26"/>
          <w:lang w:val="uk-UA"/>
        </w:rPr>
        <w:t>), та мережі Центрів опрацювання даних (</w:t>
      </w:r>
      <w:r w:rsidRPr="000B62FD">
        <w:rPr>
          <w:rFonts w:ascii="Times New Roman" w:hAnsi="Times New Roman"/>
          <w:sz w:val="26"/>
          <w:szCs w:val="26"/>
        </w:rPr>
        <w:t>Computing</w:t>
      </w:r>
      <w:r w:rsidRPr="000B62FD">
        <w:rPr>
          <w:rFonts w:ascii="Times New Roman" w:hAnsi="Times New Roman"/>
          <w:sz w:val="26"/>
          <w:szCs w:val="26"/>
          <w:lang w:val="uk-UA"/>
        </w:rPr>
        <w:t xml:space="preserve"> </w:t>
      </w:r>
      <w:r w:rsidRPr="000B62FD">
        <w:rPr>
          <w:rFonts w:ascii="Times New Roman" w:hAnsi="Times New Roman"/>
          <w:sz w:val="26"/>
          <w:szCs w:val="26"/>
        </w:rPr>
        <w:t>Center</w:t>
      </w:r>
      <w:r w:rsidRPr="000B62FD">
        <w:rPr>
          <w:rFonts w:ascii="Times New Roman" w:hAnsi="Times New Roman"/>
          <w:sz w:val="26"/>
          <w:szCs w:val="26"/>
          <w:lang w:val="uk-UA"/>
        </w:rPr>
        <w:t xml:space="preserve"> </w:t>
      </w:r>
      <w:r w:rsidRPr="000B62FD">
        <w:rPr>
          <w:rFonts w:ascii="Times New Roman" w:hAnsi="Times New Roman"/>
          <w:sz w:val="26"/>
          <w:szCs w:val="26"/>
        </w:rPr>
        <w:t>Network</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У процесі інформатизації суспільства – має значення інформатизація системи освіти, яку розуміють як сукупність взаємопов’язаних організаційно-правових, соціально-економічних, навчальнометодичних, науково-технічних, виробничих та управлінських процесів, спрямованих на задоволення інформаційних, обчислювальних і телекомунікаційних потреб (та інших потреб, що пов’язані із впровадженням інформаційно-комунікаційних технологій) учасників освітнього процесу, а також тих, хто цим процесом управляє та його забезпечує, у тому числі здійснює його науково-методичний супровід і розвиток [1].</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Інформатизація системи освіти забезпечує перехід освіти на якісно новий рівень і суттєво підвищує якість підготовки фахівців. Ефективне використання інформаційно-комунікаційних технологій у професійній діяльності майбутніх учителів є актуальною проблемою дослідження, оскільки дає можливість активно жити і діяти в суспільстві, насиченому засобами зберігання, переробки і передачі інформації, використовувати всі можливості, що надаються інформаційними та комунікаційними технологіями, впливати на процеси інформатизації суспільства.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 xml:space="preserve">Термін </w:t>
      </w:r>
      <w:r w:rsidRPr="000B62FD">
        <w:rPr>
          <w:rFonts w:ascii="Times New Roman" w:hAnsi="Times New Roman"/>
          <w:sz w:val="26"/>
          <w:szCs w:val="26"/>
          <w:lang w:val="uk-UA"/>
        </w:rPr>
        <w:t>«</w:t>
      </w:r>
      <w:r w:rsidRPr="000B62FD">
        <w:rPr>
          <w:rFonts w:ascii="Times New Roman" w:hAnsi="Times New Roman"/>
          <w:sz w:val="26"/>
          <w:szCs w:val="26"/>
        </w:rPr>
        <w:t>інформаційні технології</w:t>
      </w:r>
      <w:r w:rsidRPr="000B62FD">
        <w:rPr>
          <w:rFonts w:ascii="Times New Roman" w:hAnsi="Times New Roman"/>
          <w:sz w:val="26"/>
          <w:szCs w:val="26"/>
          <w:lang w:val="uk-UA"/>
        </w:rPr>
        <w:t>» було запропоновано В. </w:t>
      </w:r>
      <w:r w:rsidRPr="000B62FD">
        <w:rPr>
          <w:rFonts w:ascii="Times New Roman" w:hAnsi="Times New Roman"/>
          <w:sz w:val="26"/>
          <w:szCs w:val="26"/>
        </w:rPr>
        <w:t>Глушков</w:t>
      </w:r>
      <w:r w:rsidRPr="000B62FD">
        <w:rPr>
          <w:rFonts w:ascii="Times New Roman" w:hAnsi="Times New Roman"/>
          <w:sz w:val="26"/>
          <w:szCs w:val="26"/>
          <w:lang w:val="uk-UA"/>
        </w:rPr>
        <w:t xml:space="preserve">им у 1987 р. </w:t>
      </w:r>
      <w:r w:rsidRPr="000B62FD">
        <w:rPr>
          <w:rFonts w:ascii="Times New Roman" w:hAnsi="Times New Roman"/>
          <w:sz w:val="26"/>
          <w:szCs w:val="26"/>
        </w:rPr>
        <w:t>[4].</w:t>
      </w:r>
      <w:r w:rsidRPr="000B62FD">
        <w:rPr>
          <w:rFonts w:ascii="Times New Roman" w:hAnsi="Times New Roman"/>
          <w:sz w:val="26"/>
          <w:szCs w:val="26"/>
          <w:lang w:val="uk-UA"/>
        </w:rPr>
        <w:t xml:space="preserve"> У своєму дослідженні автор пов’язує </w:t>
      </w:r>
      <w:r w:rsidRPr="000B62FD">
        <w:rPr>
          <w:rFonts w:ascii="Times New Roman" w:hAnsi="Times New Roman"/>
          <w:sz w:val="26"/>
          <w:szCs w:val="26"/>
        </w:rPr>
        <w:t xml:space="preserve">інформаційні технології з процесом опрацюванням даних. </w:t>
      </w:r>
      <w:r w:rsidRPr="000B62FD">
        <w:rPr>
          <w:rFonts w:ascii="Times New Roman" w:hAnsi="Times New Roman"/>
          <w:sz w:val="26"/>
          <w:szCs w:val="26"/>
          <w:lang w:val="uk-UA"/>
        </w:rPr>
        <w:t xml:space="preserve">Таким чином, як зазначає Ю. Біляй </w:t>
      </w:r>
      <w:r w:rsidRPr="000B62FD">
        <w:rPr>
          <w:rFonts w:ascii="Times New Roman" w:hAnsi="Times New Roman"/>
          <w:sz w:val="26"/>
          <w:szCs w:val="26"/>
        </w:rPr>
        <w:t>[3]</w:t>
      </w:r>
      <w:r w:rsidRPr="000B62FD">
        <w:rPr>
          <w:rFonts w:ascii="Times New Roman" w:hAnsi="Times New Roman"/>
          <w:sz w:val="26"/>
          <w:szCs w:val="26"/>
          <w:lang w:val="uk-UA"/>
        </w:rPr>
        <w:t>,</w:t>
      </w:r>
      <w:r w:rsidRPr="000B62FD">
        <w:rPr>
          <w:rFonts w:ascii="Times New Roman" w:hAnsi="Times New Roman"/>
          <w:sz w:val="26"/>
          <w:szCs w:val="26"/>
        </w:rPr>
        <w:t xml:space="preserve"> стає очевидним, що в навчанні інформаційні технології використовувалися завжди, тому що навчання є процесом пошуку, аналізу і усвідомлення </w:t>
      </w:r>
      <w:r w:rsidRPr="000B62FD">
        <w:rPr>
          <w:rFonts w:ascii="Times New Roman" w:hAnsi="Times New Roman"/>
          <w:sz w:val="26"/>
          <w:szCs w:val="26"/>
          <w:lang w:val="uk-UA"/>
        </w:rPr>
        <w:t>різноманітних</w:t>
      </w:r>
      <w:r w:rsidRPr="000B62FD">
        <w:rPr>
          <w:rFonts w:ascii="Times New Roman" w:hAnsi="Times New Roman"/>
          <w:sz w:val="26"/>
          <w:szCs w:val="26"/>
        </w:rPr>
        <w:t xml:space="preserve"> відомостей. </w:t>
      </w:r>
      <w:r w:rsidRPr="000B62FD">
        <w:rPr>
          <w:rFonts w:ascii="Times New Roman" w:hAnsi="Times New Roman"/>
          <w:sz w:val="26"/>
          <w:szCs w:val="26"/>
          <w:lang w:val="uk-UA"/>
        </w:rPr>
        <w:t>Далі, в період комп’ютеризації освіти, з’явився термін «інформаційні технології навчання», а з появою потужних засобів телекомунікацій і глобальної мережі Інтернет було впроваджено уточнюючий термін «інформаційно-комунікаційні технології навчання».</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Загалом інформаційно-комунікаційні технології навчання розуміють як технології орієнтовані на педагогічно-виважене використання в навчальному процесі різних компонентів сучасних інформаційно-комунікаційних технологій різного призначення [3]. Таким чином, освітній процес передбачає одночасне оволодіння відповідним навчальним предметом і інформаційно-комунікаційними технологіями та способами їх використання у процесі освіти.</w:t>
      </w:r>
    </w:p>
    <w:p w:rsidR="006B766E" w:rsidRPr="000B62FD" w:rsidRDefault="006B766E" w:rsidP="006B766E">
      <w:pPr>
        <w:pStyle w:val="a6"/>
        <w:spacing w:before="0" w:beforeAutospacing="0" w:after="0" w:afterAutospacing="0"/>
        <w:jc w:val="center"/>
        <w:rPr>
          <w:b/>
          <w:bCs/>
          <w:sz w:val="26"/>
          <w:szCs w:val="26"/>
          <w:lang w:val="uk-UA"/>
        </w:rPr>
      </w:pPr>
      <w:r w:rsidRPr="000B62FD">
        <w:rPr>
          <w:b/>
          <w:bCs/>
          <w:sz w:val="26"/>
          <w:szCs w:val="26"/>
          <w:lang w:val="uk-UA"/>
        </w:rPr>
        <w:t>ЛІТЕРАТУРА:</w:t>
      </w:r>
    </w:p>
    <w:p w:rsidR="006B766E" w:rsidRPr="00600B2D" w:rsidRDefault="006B766E" w:rsidP="006B766E">
      <w:pPr>
        <w:pStyle w:val="a6"/>
        <w:numPr>
          <w:ilvl w:val="1"/>
          <w:numId w:val="5"/>
        </w:numPr>
        <w:tabs>
          <w:tab w:val="clear" w:pos="1440"/>
          <w:tab w:val="num" w:pos="0"/>
          <w:tab w:val="left" w:pos="1134"/>
        </w:tabs>
        <w:spacing w:before="0" w:beforeAutospacing="0" w:after="0" w:afterAutospacing="0"/>
        <w:ind w:left="0" w:firstLine="709"/>
        <w:jc w:val="both"/>
        <w:rPr>
          <w:i/>
          <w:iCs/>
          <w:sz w:val="26"/>
          <w:szCs w:val="26"/>
          <w:lang w:val="uk-UA"/>
        </w:rPr>
      </w:pPr>
      <w:r w:rsidRPr="009E542D">
        <w:rPr>
          <w:sz w:val="26"/>
          <w:szCs w:val="26"/>
          <w:lang w:val="uk-UA"/>
        </w:rPr>
        <w:t>Биков</w:t>
      </w:r>
      <w:r w:rsidRPr="000B62FD">
        <w:rPr>
          <w:sz w:val="26"/>
          <w:szCs w:val="26"/>
          <w:lang w:val="uk-UA"/>
        </w:rPr>
        <w:t>, </w:t>
      </w:r>
      <w:r w:rsidRPr="009E542D">
        <w:rPr>
          <w:sz w:val="26"/>
          <w:szCs w:val="26"/>
          <w:lang w:val="uk-UA"/>
        </w:rPr>
        <w:t>В.</w:t>
      </w:r>
      <w:r w:rsidRPr="000B62FD">
        <w:rPr>
          <w:sz w:val="26"/>
          <w:szCs w:val="26"/>
          <w:lang w:val="uk-UA"/>
        </w:rPr>
        <w:t xml:space="preserve"> (2010).</w:t>
      </w:r>
      <w:r w:rsidRPr="009E542D">
        <w:rPr>
          <w:sz w:val="26"/>
          <w:szCs w:val="26"/>
          <w:lang w:val="uk-UA"/>
        </w:rPr>
        <w:t xml:space="preserve"> Сучасні завдання інформатизації освіти</w:t>
      </w:r>
      <w:r w:rsidRPr="000B62FD">
        <w:rPr>
          <w:sz w:val="26"/>
          <w:szCs w:val="26"/>
          <w:lang w:val="uk-UA"/>
        </w:rPr>
        <w:t>.</w:t>
      </w:r>
      <w:r w:rsidRPr="009E542D">
        <w:rPr>
          <w:sz w:val="26"/>
          <w:szCs w:val="26"/>
          <w:lang w:val="uk-UA"/>
        </w:rPr>
        <w:t xml:space="preserve"> </w:t>
      </w:r>
      <w:r w:rsidRPr="000B62FD">
        <w:rPr>
          <w:i/>
          <w:iCs/>
          <w:sz w:val="26"/>
          <w:szCs w:val="26"/>
        </w:rPr>
        <w:t>Інформаційні технології і засоби навчання</w:t>
      </w:r>
      <w:r w:rsidRPr="000B62FD">
        <w:rPr>
          <w:i/>
          <w:iCs/>
          <w:sz w:val="26"/>
          <w:szCs w:val="26"/>
          <w:lang w:val="uk-UA"/>
        </w:rPr>
        <w:t xml:space="preserve">, </w:t>
      </w:r>
      <w:r w:rsidRPr="000B62FD">
        <w:rPr>
          <w:i/>
          <w:iCs/>
          <w:sz w:val="26"/>
          <w:szCs w:val="26"/>
        </w:rPr>
        <w:t>1</w:t>
      </w:r>
      <w:r w:rsidRPr="000B62FD">
        <w:rPr>
          <w:i/>
          <w:iCs/>
          <w:sz w:val="26"/>
          <w:szCs w:val="26"/>
          <w:lang w:val="uk-UA"/>
        </w:rPr>
        <w:t> </w:t>
      </w:r>
      <w:r w:rsidRPr="000B62FD">
        <w:rPr>
          <w:i/>
          <w:iCs/>
          <w:sz w:val="26"/>
          <w:szCs w:val="26"/>
        </w:rPr>
        <w:t>(15).</w:t>
      </w:r>
      <w:r w:rsidRPr="000B62FD">
        <w:rPr>
          <w:sz w:val="26"/>
          <w:szCs w:val="26"/>
        </w:rPr>
        <w:t xml:space="preserve"> Режим доступу: </w:t>
      </w:r>
      <w:hyperlink r:id="rId65" w:history="1">
        <w:r w:rsidRPr="00600B2D">
          <w:rPr>
            <w:rStyle w:val="a7"/>
            <w:color w:val="auto"/>
            <w:sz w:val="26"/>
            <w:szCs w:val="26"/>
            <w:u w:val="none"/>
          </w:rPr>
          <w:t>http://journal.iitta.gov.ua/index.php/itlt</w:t>
        </w:r>
      </w:hyperlink>
      <w:r w:rsidRPr="00600B2D">
        <w:rPr>
          <w:sz w:val="26"/>
          <w:szCs w:val="26"/>
        </w:rPr>
        <w:t>.</w:t>
      </w:r>
    </w:p>
    <w:p w:rsidR="006B766E" w:rsidRPr="000B62FD" w:rsidRDefault="006B766E" w:rsidP="006B766E">
      <w:pPr>
        <w:pStyle w:val="a6"/>
        <w:numPr>
          <w:ilvl w:val="1"/>
          <w:numId w:val="5"/>
        </w:numPr>
        <w:shd w:val="clear" w:color="auto" w:fill="FFFFFF"/>
        <w:tabs>
          <w:tab w:val="clear" w:pos="1440"/>
          <w:tab w:val="num" w:pos="0"/>
          <w:tab w:val="left" w:pos="1134"/>
        </w:tabs>
        <w:spacing w:before="0" w:beforeAutospacing="0" w:after="0" w:afterAutospacing="0"/>
        <w:ind w:left="0" w:firstLine="709"/>
        <w:jc w:val="both"/>
        <w:rPr>
          <w:sz w:val="26"/>
          <w:szCs w:val="26"/>
          <w:lang w:val="uk-UA"/>
        </w:rPr>
      </w:pPr>
      <w:r w:rsidRPr="000B62FD">
        <w:rPr>
          <w:sz w:val="26"/>
          <w:szCs w:val="26"/>
          <w:lang w:val="uk-UA"/>
        </w:rPr>
        <w:t xml:space="preserve">Биков, В. (2019). </w:t>
      </w:r>
      <w:r w:rsidRPr="009E542D">
        <w:rPr>
          <w:sz w:val="26"/>
          <w:szCs w:val="26"/>
          <w:lang w:val="uk-UA"/>
        </w:rPr>
        <w:t xml:space="preserve">Інновації в організації досліджень та розробок у галузі інформаційно-комунікаційних технологій в освіті у світлі викликів </w:t>
      </w:r>
      <w:r w:rsidRPr="000B62FD">
        <w:rPr>
          <w:sz w:val="26"/>
          <w:szCs w:val="26"/>
        </w:rPr>
        <w:t>xxi</w:t>
      </w:r>
      <w:r w:rsidRPr="009E542D">
        <w:rPr>
          <w:sz w:val="26"/>
          <w:szCs w:val="26"/>
          <w:lang w:val="uk-UA"/>
        </w:rPr>
        <w:t xml:space="preserve"> сторіччя</w:t>
      </w:r>
      <w:r w:rsidRPr="000B62FD">
        <w:rPr>
          <w:sz w:val="26"/>
          <w:szCs w:val="26"/>
          <w:lang w:val="uk-UA"/>
        </w:rPr>
        <w:t xml:space="preserve">. </w:t>
      </w:r>
      <w:r w:rsidRPr="000B62FD">
        <w:rPr>
          <w:i/>
          <w:iCs/>
          <w:sz w:val="26"/>
          <w:szCs w:val="26"/>
          <w:shd w:val="clear" w:color="auto" w:fill="FFFFFF"/>
        </w:rPr>
        <w:t xml:space="preserve">Актуальні проблеми психології: </w:t>
      </w:r>
      <w:r w:rsidRPr="000B62FD">
        <w:rPr>
          <w:i/>
          <w:iCs/>
          <w:sz w:val="26"/>
          <w:szCs w:val="26"/>
          <w:shd w:val="clear" w:color="auto" w:fill="FFFFFF"/>
          <w:lang w:val="uk-UA"/>
        </w:rPr>
        <w:t>з</w:t>
      </w:r>
      <w:r w:rsidRPr="000B62FD">
        <w:rPr>
          <w:i/>
          <w:iCs/>
          <w:sz w:val="26"/>
          <w:szCs w:val="26"/>
          <w:shd w:val="clear" w:color="auto" w:fill="FFFFFF"/>
        </w:rPr>
        <w:t>бірник наукових праць Інституту психології імені Г</w:t>
      </w:r>
      <w:r w:rsidRPr="000B62FD">
        <w:rPr>
          <w:i/>
          <w:iCs/>
          <w:sz w:val="26"/>
          <w:szCs w:val="26"/>
          <w:shd w:val="clear" w:color="auto" w:fill="FFFFFF"/>
          <w:lang w:val="uk-UA"/>
        </w:rPr>
        <w:t>.</w:t>
      </w:r>
      <w:r w:rsidRPr="000B62FD">
        <w:rPr>
          <w:i/>
          <w:iCs/>
          <w:sz w:val="26"/>
          <w:szCs w:val="26"/>
          <w:shd w:val="clear" w:color="auto" w:fill="FFFFFF"/>
        </w:rPr>
        <w:t>С</w:t>
      </w:r>
      <w:r w:rsidRPr="000B62FD">
        <w:rPr>
          <w:i/>
          <w:iCs/>
          <w:sz w:val="26"/>
          <w:szCs w:val="26"/>
          <w:shd w:val="clear" w:color="auto" w:fill="FFFFFF"/>
          <w:lang w:val="uk-UA"/>
        </w:rPr>
        <w:t>. </w:t>
      </w:r>
      <w:r w:rsidRPr="000B62FD">
        <w:rPr>
          <w:i/>
          <w:iCs/>
          <w:sz w:val="26"/>
          <w:szCs w:val="26"/>
          <w:shd w:val="clear" w:color="auto" w:fill="FFFFFF"/>
        </w:rPr>
        <w:t>Костюка НАПН</w:t>
      </w:r>
      <w:r w:rsidRPr="000B62FD">
        <w:rPr>
          <w:i/>
          <w:iCs/>
          <w:sz w:val="26"/>
          <w:szCs w:val="26"/>
          <w:shd w:val="clear" w:color="auto" w:fill="FFFFFF"/>
          <w:lang w:val="uk-UA"/>
        </w:rPr>
        <w:t xml:space="preserve"> України, Т. 8, Вип. 10. 55-74.</w:t>
      </w:r>
    </w:p>
    <w:p w:rsidR="006B766E" w:rsidRPr="000B62FD" w:rsidRDefault="006B766E" w:rsidP="006B766E">
      <w:pPr>
        <w:pStyle w:val="a6"/>
        <w:numPr>
          <w:ilvl w:val="1"/>
          <w:numId w:val="5"/>
        </w:numPr>
        <w:shd w:val="clear" w:color="auto" w:fill="FFFFFF"/>
        <w:tabs>
          <w:tab w:val="clear" w:pos="1440"/>
          <w:tab w:val="num" w:pos="0"/>
          <w:tab w:val="left" w:pos="1134"/>
        </w:tabs>
        <w:spacing w:before="0" w:beforeAutospacing="0" w:after="0" w:afterAutospacing="0"/>
        <w:ind w:left="0" w:firstLine="709"/>
        <w:jc w:val="both"/>
        <w:rPr>
          <w:sz w:val="26"/>
          <w:szCs w:val="26"/>
          <w:lang w:val="uk-UA"/>
        </w:rPr>
      </w:pPr>
      <w:r w:rsidRPr="000B62FD">
        <w:rPr>
          <w:rFonts w:ascii="TimesNewRomanPSMT" w:hAnsi="TimesNewRomanPSMT"/>
          <w:sz w:val="26"/>
          <w:szCs w:val="26"/>
          <w:lang w:val="uk-UA"/>
        </w:rPr>
        <w:t>Біляй, Ю. (2018).</w:t>
      </w:r>
      <w:r w:rsidRPr="000B62FD">
        <w:rPr>
          <w:rFonts w:ascii="TimesNewRomanPS" w:hAnsi="TimesNewRomanPS"/>
          <w:b/>
          <w:bCs/>
          <w:sz w:val="26"/>
          <w:szCs w:val="26"/>
        </w:rPr>
        <w:t xml:space="preserve"> </w:t>
      </w:r>
      <w:r w:rsidRPr="000B62FD">
        <w:rPr>
          <w:rFonts w:ascii="TimesNewRomanPS" w:hAnsi="TimesNewRomanPS" w:hint="eastAsia"/>
          <w:i/>
          <w:iCs/>
          <w:sz w:val="26"/>
          <w:szCs w:val="26"/>
        </w:rPr>
        <w:t>Методична</w:t>
      </w:r>
      <w:r w:rsidRPr="000B62FD">
        <w:rPr>
          <w:rFonts w:ascii="TimesNewRomanPS" w:hAnsi="TimesNewRomanPS"/>
          <w:i/>
          <w:iCs/>
          <w:sz w:val="26"/>
          <w:szCs w:val="26"/>
        </w:rPr>
        <w:t xml:space="preserve"> </w:t>
      </w:r>
      <w:r w:rsidRPr="000B62FD">
        <w:rPr>
          <w:rFonts w:ascii="TimesNewRomanPS" w:hAnsi="TimesNewRomanPS" w:hint="eastAsia"/>
          <w:i/>
          <w:iCs/>
          <w:sz w:val="26"/>
          <w:szCs w:val="26"/>
        </w:rPr>
        <w:t>система</w:t>
      </w:r>
      <w:r w:rsidRPr="000B62FD">
        <w:rPr>
          <w:rFonts w:ascii="TimesNewRomanPS" w:hAnsi="TimesNewRomanPS"/>
          <w:i/>
          <w:iCs/>
          <w:sz w:val="26"/>
          <w:szCs w:val="26"/>
        </w:rPr>
        <w:t xml:space="preserve"> </w:t>
      </w:r>
      <w:r w:rsidRPr="000B62FD">
        <w:rPr>
          <w:rFonts w:ascii="TimesNewRomanPS" w:hAnsi="TimesNewRomanPS" w:hint="eastAsia"/>
          <w:i/>
          <w:iCs/>
          <w:sz w:val="26"/>
          <w:szCs w:val="26"/>
        </w:rPr>
        <w:t>підготовки</w:t>
      </w:r>
      <w:r w:rsidRPr="000B62FD">
        <w:rPr>
          <w:rFonts w:ascii="TimesNewRomanPS" w:hAnsi="TimesNewRomanPS"/>
          <w:i/>
          <w:iCs/>
          <w:sz w:val="26"/>
          <w:szCs w:val="26"/>
        </w:rPr>
        <w:t xml:space="preserve"> </w:t>
      </w:r>
      <w:r w:rsidRPr="000B62FD">
        <w:rPr>
          <w:rFonts w:ascii="TimesNewRomanPS" w:hAnsi="TimesNewRomanPS" w:hint="eastAsia"/>
          <w:i/>
          <w:iCs/>
          <w:sz w:val="26"/>
          <w:szCs w:val="26"/>
        </w:rPr>
        <w:t>майбутніх</w:t>
      </w:r>
      <w:r w:rsidRPr="000B62FD">
        <w:rPr>
          <w:rFonts w:ascii="TimesNewRomanPS" w:hAnsi="TimesNewRomanPS"/>
          <w:i/>
          <w:iCs/>
          <w:sz w:val="26"/>
          <w:szCs w:val="26"/>
        </w:rPr>
        <w:t xml:space="preserve"> </w:t>
      </w:r>
      <w:r w:rsidRPr="000B62FD">
        <w:rPr>
          <w:rFonts w:ascii="TimesNewRomanPS" w:hAnsi="TimesNewRomanPS" w:hint="eastAsia"/>
          <w:i/>
          <w:iCs/>
          <w:sz w:val="26"/>
          <w:szCs w:val="26"/>
        </w:rPr>
        <w:t>учителів</w:t>
      </w:r>
      <w:r w:rsidRPr="000B62FD">
        <w:rPr>
          <w:rFonts w:ascii="TimesNewRomanPS" w:hAnsi="TimesNewRomanPS"/>
          <w:i/>
          <w:iCs/>
          <w:sz w:val="26"/>
          <w:szCs w:val="26"/>
        </w:rPr>
        <w:t xml:space="preserve"> </w:t>
      </w:r>
      <w:r w:rsidRPr="000B62FD">
        <w:rPr>
          <w:rFonts w:ascii="TimesNewRomanPS" w:hAnsi="TimesNewRomanPS" w:hint="eastAsia"/>
          <w:i/>
          <w:iCs/>
          <w:sz w:val="26"/>
          <w:szCs w:val="26"/>
        </w:rPr>
        <w:t>математики</w:t>
      </w:r>
      <w:r w:rsidRPr="000B62FD">
        <w:rPr>
          <w:rFonts w:ascii="TimesNewRomanPS" w:hAnsi="TimesNewRomanPS"/>
          <w:i/>
          <w:iCs/>
          <w:sz w:val="26"/>
          <w:szCs w:val="26"/>
        </w:rPr>
        <w:t xml:space="preserve"> </w:t>
      </w:r>
      <w:r w:rsidRPr="000B62FD">
        <w:rPr>
          <w:rFonts w:ascii="TimesNewRomanPS" w:hAnsi="TimesNewRomanPS" w:hint="eastAsia"/>
          <w:i/>
          <w:iCs/>
          <w:sz w:val="26"/>
          <w:szCs w:val="26"/>
        </w:rPr>
        <w:t>та</w:t>
      </w:r>
      <w:r w:rsidRPr="000B62FD">
        <w:rPr>
          <w:rFonts w:ascii="TimesNewRomanPS" w:hAnsi="TimesNewRomanPS"/>
          <w:i/>
          <w:iCs/>
          <w:sz w:val="26"/>
          <w:szCs w:val="26"/>
        </w:rPr>
        <w:t xml:space="preserve"> </w:t>
      </w:r>
      <w:r w:rsidRPr="000B62FD">
        <w:rPr>
          <w:rFonts w:ascii="TimesNewRomanPS" w:hAnsi="TimesNewRomanPS" w:hint="eastAsia"/>
          <w:i/>
          <w:iCs/>
          <w:sz w:val="26"/>
          <w:szCs w:val="26"/>
        </w:rPr>
        <w:t>інформатики</w:t>
      </w:r>
      <w:r w:rsidRPr="000B62FD">
        <w:rPr>
          <w:rFonts w:ascii="TimesNewRomanPS" w:hAnsi="TimesNewRomanPS"/>
          <w:i/>
          <w:iCs/>
          <w:sz w:val="26"/>
          <w:szCs w:val="26"/>
        </w:rPr>
        <w:t xml:space="preserve"> </w:t>
      </w:r>
      <w:r w:rsidRPr="000B62FD">
        <w:rPr>
          <w:rFonts w:ascii="TimesNewRomanPS" w:hAnsi="TimesNewRomanPS" w:hint="eastAsia"/>
          <w:i/>
          <w:iCs/>
          <w:sz w:val="26"/>
          <w:szCs w:val="26"/>
        </w:rPr>
        <w:t>до</w:t>
      </w:r>
      <w:r w:rsidRPr="000B62FD">
        <w:rPr>
          <w:rFonts w:ascii="TimesNewRomanPS" w:hAnsi="TimesNewRomanPS"/>
          <w:i/>
          <w:iCs/>
          <w:sz w:val="26"/>
          <w:szCs w:val="26"/>
        </w:rPr>
        <w:t xml:space="preserve"> </w:t>
      </w:r>
      <w:r w:rsidRPr="000B62FD">
        <w:rPr>
          <w:rFonts w:ascii="TimesNewRomanPS" w:hAnsi="TimesNewRomanPS" w:hint="eastAsia"/>
          <w:i/>
          <w:iCs/>
          <w:sz w:val="26"/>
          <w:szCs w:val="26"/>
        </w:rPr>
        <w:t>використання</w:t>
      </w:r>
      <w:r w:rsidRPr="000B62FD">
        <w:rPr>
          <w:rFonts w:ascii="TimesNewRomanPS" w:hAnsi="TimesNewRomanPS"/>
          <w:i/>
          <w:iCs/>
          <w:sz w:val="26"/>
          <w:szCs w:val="26"/>
        </w:rPr>
        <w:t xml:space="preserve"> </w:t>
      </w:r>
      <w:r w:rsidRPr="000B62FD">
        <w:rPr>
          <w:rFonts w:ascii="TimesNewRomanPS" w:hAnsi="TimesNewRomanPS" w:hint="eastAsia"/>
          <w:i/>
          <w:iCs/>
          <w:sz w:val="26"/>
          <w:szCs w:val="26"/>
        </w:rPr>
        <w:t>технологій</w:t>
      </w:r>
      <w:r w:rsidRPr="000B62FD">
        <w:rPr>
          <w:rFonts w:ascii="TimesNewRomanPS" w:hAnsi="TimesNewRomanPS"/>
          <w:i/>
          <w:iCs/>
          <w:sz w:val="26"/>
          <w:szCs w:val="26"/>
        </w:rPr>
        <w:t xml:space="preserve"> </w:t>
      </w:r>
      <w:r w:rsidRPr="000B62FD">
        <w:rPr>
          <w:rFonts w:ascii="TimesNewRomanPS" w:hAnsi="TimesNewRomanPS" w:hint="eastAsia"/>
          <w:i/>
          <w:iCs/>
          <w:sz w:val="26"/>
          <w:szCs w:val="26"/>
        </w:rPr>
        <w:t>дистанційного</w:t>
      </w:r>
      <w:r w:rsidRPr="000B62FD">
        <w:rPr>
          <w:rFonts w:ascii="TimesNewRomanPS" w:hAnsi="TimesNewRomanPS"/>
          <w:i/>
          <w:iCs/>
          <w:sz w:val="26"/>
          <w:szCs w:val="26"/>
        </w:rPr>
        <w:t xml:space="preserve"> </w:t>
      </w:r>
      <w:r w:rsidRPr="000B62FD">
        <w:rPr>
          <w:rFonts w:ascii="TimesNewRomanPS" w:hAnsi="TimesNewRomanPS" w:hint="eastAsia"/>
          <w:i/>
          <w:iCs/>
          <w:sz w:val="26"/>
          <w:szCs w:val="26"/>
        </w:rPr>
        <w:t>навчання</w:t>
      </w:r>
      <w:r w:rsidRPr="000B62FD">
        <w:rPr>
          <w:rFonts w:ascii="TimesNewRomanPS" w:hAnsi="TimesNewRomanPS"/>
          <w:i/>
          <w:iCs/>
          <w:sz w:val="26"/>
          <w:szCs w:val="26"/>
          <w:lang w:val="uk-UA"/>
        </w:rPr>
        <w:t>.</w:t>
      </w:r>
      <w:r w:rsidRPr="000B62FD">
        <w:rPr>
          <w:rFonts w:ascii="TimesNewRomanPSMT" w:hAnsi="TimesNewRomanPSMT"/>
          <w:sz w:val="26"/>
          <w:szCs w:val="26"/>
        </w:rPr>
        <w:t xml:space="preserve"> Дисертація</w:t>
      </w:r>
      <w:r w:rsidRPr="000B62FD">
        <w:rPr>
          <w:rFonts w:ascii="TimesNewRomanPSMT" w:hAnsi="TimesNewRomanPSMT"/>
          <w:sz w:val="26"/>
          <w:szCs w:val="26"/>
          <w:lang w:val="uk-UA"/>
        </w:rPr>
        <w:t xml:space="preserve"> </w:t>
      </w:r>
      <w:r w:rsidRPr="000B62FD">
        <w:rPr>
          <w:rFonts w:ascii="TimesNewRomanPSMT" w:hAnsi="TimesNewRomanPSMT"/>
          <w:sz w:val="26"/>
          <w:szCs w:val="26"/>
        </w:rPr>
        <w:t>на здобуття наукового ступеня кандидата педагогічних наук</w:t>
      </w:r>
      <w:r w:rsidRPr="000B62FD">
        <w:rPr>
          <w:rFonts w:ascii="TimesNewRomanPSMT" w:hAnsi="TimesNewRomanPSMT"/>
          <w:sz w:val="26"/>
          <w:szCs w:val="26"/>
          <w:lang w:val="uk-UA"/>
        </w:rPr>
        <w:t xml:space="preserve"> за спеціальністю </w:t>
      </w:r>
      <w:r w:rsidRPr="000B62FD">
        <w:rPr>
          <w:rFonts w:ascii="TimesNewRomanPSMT" w:hAnsi="TimesNewRomanPSMT"/>
          <w:sz w:val="26"/>
          <w:szCs w:val="26"/>
        </w:rPr>
        <w:t>13.00.02 – теорія та методика навчання (інформатика</w:t>
      </w:r>
      <w:r w:rsidRPr="000B62FD">
        <w:rPr>
          <w:rFonts w:ascii="TimesNewRomanPSMT" w:hAnsi="TimesNewRomanPSMT"/>
          <w:sz w:val="26"/>
          <w:szCs w:val="26"/>
          <w:lang w:val="uk-UA"/>
        </w:rPr>
        <w:t xml:space="preserve">). </w:t>
      </w:r>
      <w:r w:rsidRPr="000B62FD">
        <w:rPr>
          <w:rFonts w:ascii="TimesNewRomanPS" w:hAnsi="TimesNewRomanPS" w:hint="eastAsia"/>
          <w:sz w:val="26"/>
          <w:szCs w:val="26"/>
        </w:rPr>
        <w:t>Національний</w:t>
      </w:r>
      <w:r w:rsidRPr="000B62FD">
        <w:rPr>
          <w:rFonts w:ascii="TimesNewRomanPS" w:hAnsi="TimesNewRomanPS"/>
          <w:sz w:val="26"/>
          <w:szCs w:val="26"/>
        </w:rPr>
        <w:t xml:space="preserve"> </w:t>
      </w:r>
      <w:r w:rsidRPr="000B62FD">
        <w:rPr>
          <w:rFonts w:ascii="TimesNewRomanPS" w:hAnsi="TimesNewRomanPS" w:hint="eastAsia"/>
          <w:sz w:val="26"/>
          <w:szCs w:val="26"/>
        </w:rPr>
        <w:t>педагогічний</w:t>
      </w:r>
      <w:r w:rsidRPr="000B62FD">
        <w:rPr>
          <w:rFonts w:ascii="TimesNewRomanPS" w:hAnsi="TimesNewRomanPS"/>
          <w:sz w:val="26"/>
          <w:szCs w:val="26"/>
        </w:rPr>
        <w:t xml:space="preserve"> </w:t>
      </w:r>
      <w:r w:rsidRPr="000B62FD">
        <w:rPr>
          <w:rFonts w:ascii="TimesNewRomanPS" w:hAnsi="TimesNewRomanPS" w:hint="eastAsia"/>
          <w:sz w:val="26"/>
          <w:szCs w:val="26"/>
        </w:rPr>
        <w:t>університет</w:t>
      </w:r>
      <w:r w:rsidRPr="000B62FD">
        <w:rPr>
          <w:rFonts w:ascii="TimesNewRomanPS" w:hAnsi="TimesNewRomanPS"/>
          <w:sz w:val="26"/>
          <w:szCs w:val="26"/>
        </w:rPr>
        <w:t xml:space="preserve"> імені М.П.</w:t>
      </w:r>
      <w:r w:rsidRPr="000B62FD">
        <w:rPr>
          <w:rFonts w:ascii="TimesNewRomanPS" w:hAnsi="TimesNewRomanPS"/>
          <w:sz w:val="26"/>
          <w:szCs w:val="26"/>
          <w:lang w:val="uk-UA"/>
        </w:rPr>
        <w:t> Д</w:t>
      </w:r>
      <w:r w:rsidRPr="000B62FD">
        <w:rPr>
          <w:rFonts w:ascii="TimesNewRomanPS" w:hAnsi="TimesNewRomanPS" w:hint="eastAsia"/>
          <w:sz w:val="26"/>
          <w:szCs w:val="26"/>
        </w:rPr>
        <w:t>рагоманова</w:t>
      </w:r>
      <w:r w:rsidRPr="000B62FD">
        <w:rPr>
          <w:rFonts w:ascii="TimesNewRomanPS" w:hAnsi="TimesNewRomanPS"/>
          <w:sz w:val="26"/>
          <w:szCs w:val="26"/>
          <w:lang w:val="uk-UA"/>
        </w:rPr>
        <w:t>.</w:t>
      </w:r>
    </w:p>
    <w:p w:rsidR="006B766E" w:rsidRPr="000B62FD" w:rsidRDefault="006B766E" w:rsidP="006B766E">
      <w:pPr>
        <w:pStyle w:val="a6"/>
        <w:numPr>
          <w:ilvl w:val="1"/>
          <w:numId w:val="5"/>
        </w:numPr>
        <w:shd w:val="clear" w:color="auto" w:fill="FFFFFF"/>
        <w:tabs>
          <w:tab w:val="clear" w:pos="1440"/>
          <w:tab w:val="num" w:pos="0"/>
          <w:tab w:val="left" w:pos="1134"/>
        </w:tabs>
        <w:spacing w:before="0" w:beforeAutospacing="0" w:after="0" w:afterAutospacing="0"/>
        <w:ind w:left="0" w:firstLine="709"/>
        <w:jc w:val="both"/>
        <w:rPr>
          <w:sz w:val="26"/>
          <w:szCs w:val="26"/>
          <w:lang w:val="uk-UA"/>
        </w:rPr>
      </w:pPr>
      <w:r w:rsidRPr="000B62FD">
        <w:rPr>
          <w:rFonts w:ascii="TimesNewRomanPSMT" w:hAnsi="TimesNewRomanPSMT"/>
          <w:sz w:val="26"/>
          <w:szCs w:val="26"/>
        </w:rPr>
        <w:t>Глушков</w:t>
      </w:r>
      <w:r w:rsidRPr="000B62FD">
        <w:rPr>
          <w:rFonts w:ascii="TimesNewRomanPSMT" w:hAnsi="TimesNewRomanPSMT"/>
          <w:sz w:val="26"/>
          <w:szCs w:val="26"/>
          <w:lang w:val="uk-UA"/>
        </w:rPr>
        <w:t>, </w:t>
      </w:r>
      <w:r w:rsidRPr="000B62FD">
        <w:rPr>
          <w:rFonts w:ascii="TimesNewRomanPSMT" w:hAnsi="TimesNewRomanPSMT"/>
          <w:sz w:val="26"/>
          <w:szCs w:val="26"/>
        </w:rPr>
        <w:t>В.</w:t>
      </w:r>
      <w:r w:rsidRPr="000B62FD">
        <w:rPr>
          <w:rFonts w:ascii="TimesNewRomanPSMT" w:hAnsi="TimesNewRomanPSMT"/>
          <w:sz w:val="26"/>
          <w:szCs w:val="26"/>
          <w:lang w:val="uk-UA"/>
        </w:rPr>
        <w:t xml:space="preserve"> (1987). </w:t>
      </w:r>
      <w:r w:rsidRPr="000B62FD">
        <w:rPr>
          <w:rFonts w:ascii="TimesNewRomanPSMT" w:hAnsi="TimesNewRomanPSMT"/>
          <w:i/>
          <w:iCs/>
          <w:sz w:val="26"/>
          <w:szCs w:val="26"/>
        </w:rPr>
        <w:t xml:space="preserve">Основы безбумажной информатики. </w:t>
      </w:r>
      <w:r w:rsidRPr="000B62FD">
        <w:rPr>
          <w:rFonts w:ascii="TimesNewRomanPSMT" w:hAnsi="TimesNewRomanPSMT"/>
          <w:sz w:val="26"/>
          <w:szCs w:val="26"/>
        </w:rPr>
        <w:t>М: Наука, 552</w:t>
      </w:r>
      <w:r w:rsidRPr="000B62FD">
        <w:rPr>
          <w:rFonts w:ascii="TimesNewRomanPSMT" w:hAnsi="TimesNewRomanPSMT"/>
          <w:sz w:val="26"/>
          <w:szCs w:val="26"/>
          <w:lang w:val="uk-UA"/>
        </w:rPr>
        <w:t> </w:t>
      </w:r>
      <w:r w:rsidRPr="000B62FD">
        <w:rPr>
          <w:rFonts w:ascii="TimesNewRomanPSMT" w:hAnsi="TimesNewRomanPSMT"/>
          <w:sz w:val="26"/>
          <w:szCs w:val="26"/>
        </w:rPr>
        <w:t>с.</w:t>
      </w:r>
    </w:p>
    <w:p w:rsidR="006B766E" w:rsidRPr="000B62FD" w:rsidRDefault="006B766E" w:rsidP="006B766E">
      <w:pPr>
        <w:spacing w:after="0" w:line="240" w:lineRule="auto"/>
        <w:jc w:val="both"/>
        <w:rPr>
          <w:sz w:val="26"/>
          <w:szCs w:val="26"/>
          <w:lang w:val="uk-UA"/>
        </w:rPr>
      </w:pPr>
    </w:p>
    <w:p w:rsidR="006B766E" w:rsidRPr="000B62FD" w:rsidRDefault="006B766E" w:rsidP="006B766E">
      <w:pPr>
        <w:spacing w:after="0" w:line="240" w:lineRule="auto"/>
        <w:jc w:val="both"/>
        <w:rPr>
          <w:rFonts w:ascii="Times New Roman" w:hAnsi="Times New Roman"/>
          <w:sz w:val="26"/>
          <w:szCs w:val="26"/>
          <w:lang w:val="en-US"/>
        </w:rPr>
      </w:pPr>
      <w:r>
        <w:rPr>
          <w:sz w:val="26"/>
          <w:szCs w:val="26"/>
          <w:lang w:val="uk-UA"/>
        </w:rPr>
        <w:br w:type="page"/>
      </w:r>
      <w:r w:rsidRPr="000B62FD">
        <w:rPr>
          <w:rFonts w:ascii="Times New Roman" w:hAnsi="Times New Roman"/>
          <w:sz w:val="26"/>
          <w:szCs w:val="26"/>
          <w:lang w:val="uk-UA"/>
        </w:rPr>
        <w:lastRenderedPageBreak/>
        <w:t>УДК</w:t>
      </w:r>
      <w:r w:rsidRPr="000B62FD">
        <w:rPr>
          <w:rFonts w:ascii="Times New Roman" w:hAnsi="Times New Roman"/>
          <w:sz w:val="26"/>
          <w:szCs w:val="26"/>
          <w:lang w:val="en-US"/>
        </w:rPr>
        <w:t xml:space="preserve"> 37.03.82:[37.091.32:821.161.2]:159.942-057.87</w:t>
      </w:r>
    </w:p>
    <w:p w:rsidR="006B766E" w:rsidRPr="000B62FD" w:rsidRDefault="006B766E" w:rsidP="006B766E">
      <w:pPr>
        <w:spacing w:after="0" w:line="240" w:lineRule="auto"/>
        <w:jc w:val="right"/>
        <w:rPr>
          <w:rFonts w:ascii="Times New Roman" w:hAnsi="Times New Roman"/>
          <w:b/>
          <w:sz w:val="26"/>
          <w:szCs w:val="26"/>
          <w:lang w:val="uk-UA"/>
        </w:rPr>
      </w:pPr>
      <w:r w:rsidRPr="000B62FD">
        <w:rPr>
          <w:rFonts w:ascii="Times New Roman" w:hAnsi="Times New Roman"/>
          <w:b/>
          <w:i/>
          <w:sz w:val="26"/>
          <w:szCs w:val="26"/>
          <w:lang w:val="uk-UA"/>
        </w:rPr>
        <w:t>С.В. Федькевич, м. Київ</w:t>
      </w:r>
    </w:p>
    <w:p w:rsidR="006A2958"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ВИКОРИСТАННЯ АРТ-ТЕХНОЛОГІЙ НА УРОКАХ УКРАЇНСЬКОЇ ЛІТЕРАТУРИ ЯК РОЗВИТОК ЕМОЦІЙНОЇ СКЛАДОВОЇ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ХАРАКТЕРУ УЧНЯ</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Арт-педагогіка постала на межі педагогіки та мистецтва як розвиток концептуальних ідей арт-терапії, що є синтезом не лише педагогіки і мистецтва, а й психології. Характерною особливістю арт-педагогіки є те, що в ній тісно переплітаються художній розвиток та естетичне виховання, що є дуже актуальним у сучасному прагматичному світі. Окремі прийоми, методи і технології арт-педагогіки набувають все більшої популярності в освітньому просторі, розглядаються засобом реалізації професійних цілей і завдань, що постають перед сучасним учителем. Вони дають змогу використовувати в навчальному процесі практично всі види мистецтва, незважаючи на наявність художньої освіти чи потенційних здібностей.</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Мета арт-педагогіки, як і педагогіки в цілому, − навчити дитину розуміти саму себе, а також закони краси, духовності та моральності навколишнього світу. Нині арт-педагогіка розвивається в умовах, коли в суспільстві актуалізується увага до культурних традицій, тому завданнями сучасного мистецтва є пошук духовних орієнтирів, а виховання – шляхів впливу на особистість</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Наукові уявлення про можливості арт-технологій спираються на фундаментальні педагогічні дослідження. Серед них: концепції педагогіки свободи і педагогічної підтримки (О. Газман); самоорганізуючої педагогічної діяльності і сенсорозвивальних засобів пробудження творчої активності (С. Кульневич);специфічної природи педагогічної діяльності (В. Загвязинський, І. Колєснікова, В. Сластьонін); технологія створення особово-орієнтованих ситуацій (В. Серіков) і багато інших. Так, дослідниками арт-терапії, теоретичних і методологічних основ є: Л. Аметова, М. Андерсен-Уорен, І. Бирюкова, І. Бреусенко-Кузнецов, О. Будза, М. Бурно, І. Вачков, О. Вознесенська, Ю. Гундертайло, Т. Зінкевич-Євстигнєєва, Т. Колошина, Е. Келліш, М. Кисельова, О. Копитін, Л. Лебедєва А. Лоуен, Р. Мартін, В. Нікітін, Л. Мова, Є. Морозова, О. Скнар, М. Сидоркіна, Ю. Соболев, Г. Хульбут і багато інших.</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На думку А. Корженко, завданнями арт-педагогіки є:</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 – полегшення процесу навчання як для учня, так і для педагога;</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 – пошук соціально допустимого виходу агресії та інших негативних почуттів, які постають під час спілкування педагога з учнями;</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 – опрацювання навчального матеріалу з опертям на набутий духовний та моральний досвід педагога й учня, що надає знанням, умінням і навичкам особистісної значущості;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налагодження стосунків між учителем і учнями, створення комфортних умов для ведення діалогу;</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забезпечення цілісності розвитку особистості</w:t>
      </w: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шляхом впливу процесу навчання на її етичну, естетичну, емоційну сфери;</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сприяння адаптації особистості в соціумі (самопізнанню, самовизначенню, самореалізації) на основі залучення до мистецького арсеналу всього людства у різних його видах шляхом власного творчого продукту;</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удосконалення рефлексивної культури, почуття внутрішнього контролю, необхідного під час навчання;</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lastRenderedPageBreak/>
        <w:t>– сприяння розвитку всіх органів чуття, пам’яті, уваги, волі, уяви, інтуїції під час навчання, виховання, розвитку засобами класичного і народного мистецтва [3, с. 96].</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Отже, основу арт-педагогіки становлять ідеї гуманізації, креативності, рефлективності та інтегративності. В основі сучасної арт-терапії покладено перш за все ідеї З. Фройда та К. Юнга.</w:t>
      </w:r>
      <w:r>
        <w:rPr>
          <w:rFonts w:ascii="Times New Roman" w:hAnsi="Times New Roman"/>
          <w:sz w:val="26"/>
          <w:szCs w:val="26"/>
          <w:lang w:val="uk-UA"/>
        </w:rPr>
        <w:t xml:space="preserve"> </w:t>
      </w:r>
      <w:r w:rsidRPr="000B62FD">
        <w:rPr>
          <w:rFonts w:ascii="Times New Roman" w:hAnsi="Times New Roman"/>
          <w:sz w:val="26"/>
          <w:szCs w:val="26"/>
          <w:lang w:val="uk-UA"/>
        </w:rPr>
        <w:t xml:space="preserve">За З. Фройдом, внутрішнє «Я» людини виявляється у візуальній формі кожного разу, коли особистість спонтанно щось малює чи ліпить, а образотворче мистецтво, маючи багато спільного з фантазіями та сновидіннями, виконує роль, що компенсує та знімає психічну напругу, а також проявляє проблеми автора. К. Юнг наголошував на важливості використання персональних та універсальних символів, та вважав образотворче мистецтво надзвичайно важливим інструментом для реалізації самозцілюючих можливостей психіки. застосування арт-технологій в освітній роботі сприяє розвитку професійно значущих якостей, зокрема комунікабельності, самоусвідомленості, креативності, здатності до саморегуляції та ін.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Арт-педагогічний прийом, на думку фахівців, складається з двох частин. Перша – творча, де основним видом діяльності є сам процес творчості, друга – вербальна інтерпретація створених зображень, асоціацій, емоцій та почуттів, що постала в роботі, і обмін почуттями. Під час діяльності важливо дотримуватися таких етапів:</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1. Налаштування на роботу («розігрів»).</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2. Активізація різних чуттєвих сфер (зорової, слухової, смакової, нюхової, тактильної, кінетичної) та актуалізація візуальних, аудіальних і кінестетичних образів (як варіант – застосування елементів медитації у поєднанні з музичним супроводом).</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3. Індивідуальна творча робота.</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4. Етап вербалізації.</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5. Заключний етап – рефлексивний аналіз.</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У шкільній арт-педагогіці активно використовуються такі мистецькі види, як: живопис, фотографія, літературна творчість, музика, танці, драматургія, кіномистецтво, орігамі, витинанка тощо.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Залежно від того, який вид (жанр) мистецтва обирається, вчитель має подбати про мінімальний набір засобів, що допоможуть йому та учням реалізувати свій творчий потенціал.</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Практичне застосування арт-педагогічних технік на уроках української мови та літератури доводить ефективність та результативність цих методик у сучасному навчально-виховному процесі.</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Структура та зміст арт-уроку – багатоваріантні, оскільки кожна дитина приходить на заняття зі своїм багажем знань. Навчальний простір, зміст, методи, технології обирає педагог з урахуванням побажань дітей. Організаційний момент передбачає налаштування емоційного настрою уроку, орієнтацію дітей на роботу засобами мистецтва, що сприяє подоланню психологічного бар’єру між учителем та учнем, знімає напруженість, створює позитивний мікроклімат. На цьому етапі доречно використати інтерактивні вправи: «Кольоровий настрій», «Намалюй музику», «Поділись посмішкою на смайлику», «Графічний настрій», «Вільне письмо», «Створи гроно епітетів» тощо.</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Не менш важливим є емоційно-експресивне завершення уроку: по-перше, учні відчують себе співтворцями уроку, а по-друге, оцінять власний внесок у </w:t>
      </w:r>
      <w:r w:rsidRPr="000B62FD">
        <w:rPr>
          <w:rFonts w:ascii="Times New Roman" w:hAnsi="Times New Roman"/>
          <w:sz w:val="26"/>
          <w:szCs w:val="26"/>
          <w:lang w:val="uk-UA"/>
        </w:rPr>
        <w:lastRenderedPageBreak/>
        <w:t xml:space="preserve">спільну працю. На уроках мови і літератури здобули популярність фанфіки – твори із героями або елементами сюжету, взятими «на прокат» із чужих творів. Така робота сприяє реалізації потенціалу, що закладений від природи в дитині, розвитку творчих задатків, здатності самостійно мислити, приймати нестандартні рішення, адаптувати свої знання, використовуючи найсучасніші технології у різних галузях, що є актуальним завданням сучасної освіти.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У сучасному суспільстві актуалізується увага до модерних арт-майданчиків, що можуть бути використані для реклами певного художнього твору, частин мови, видів речень. Дітям імпонує такий вид творчості, оскільки вони живуть у світі реклами, тому відчувають практичну цінність власної діяльності як сучасного виду мистецтва. Це дає учням можливість набути якісно нові знання, що гарантує вищий рівень мислення, адекватність дій у нових ситуаціях.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Отже, арт-педагогіка забезпечує широкий простір для творчої діяльності не лише учнів, а й самого вчителя. Власний практичний досвід дає змогу стверджувати, що цікаві нетрадиційні ідеї народжуються спонтанно, під час уроку, за підказкою дітей, завдяки чому він перетворюється на театральне дійство, а всі його учасники стають режисерами й акторами.</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Бех І.Д. Особистісно зорієнтоване виховання: н</w:t>
      </w:r>
      <w:r>
        <w:rPr>
          <w:rFonts w:ascii="Times New Roman" w:hAnsi="Times New Roman"/>
          <w:sz w:val="26"/>
          <w:szCs w:val="26"/>
          <w:lang w:val="uk-UA"/>
        </w:rPr>
        <w:t>аук.-метод. посіб / І.Д. </w:t>
      </w:r>
      <w:r w:rsidRPr="000B62FD">
        <w:rPr>
          <w:rFonts w:ascii="Times New Roman" w:hAnsi="Times New Roman"/>
          <w:sz w:val="26"/>
          <w:szCs w:val="26"/>
          <w:lang w:val="uk-UA"/>
        </w:rPr>
        <w:t xml:space="preserve">Бех; Ін-т змісту і методів навчання. – К., 1998. – 204 </w:t>
      </w:r>
      <w:r w:rsidRPr="000B62FD">
        <w:rPr>
          <w:rFonts w:ascii="Times New Roman" w:hAnsi="Times New Roman"/>
          <w:sz w:val="26"/>
          <w:szCs w:val="26"/>
        </w:rPr>
        <w:t>c</w:t>
      </w:r>
      <w:r w:rsidRPr="000B62FD">
        <w:rPr>
          <w:rFonts w:ascii="Times New Roman" w:hAnsi="Times New Roman"/>
          <w:sz w:val="26"/>
          <w:szCs w:val="26"/>
          <w:lang w:val="uk-UA"/>
        </w:rPr>
        <w:t>. – Бібліогр.: 78 назв. – ук</w:t>
      </w:r>
      <w:r w:rsidRPr="000B62FD">
        <w:rPr>
          <w:rFonts w:ascii="Times New Roman" w:hAnsi="Times New Roman"/>
          <w:sz w:val="26"/>
          <w:szCs w:val="26"/>
        </w:rPr>
        <w:t>p</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 xml:space="preserve">2. </w:t>
      </w:r>
      <w:r w:rsidRPr="000B62FD">
        <w:rPr>
          <w:rFonts w:ascii="Times New Roman" w:hAnsi="Times New Roman"/>
          <w:sz w:val="26"/>
          <w:szCs w:val="26"/>
        </w:rPr>
        <w:t>Колошина Т.Ю. Арт-терапия</w:t>
      </w:r>
      <w:r w:rsidRPr="000B62FD">
        <w:rPr>
          <w:rFonts w:ascii="Times New Roman" w:hAnsi="Times New Roman"/>
          <w:sz w:val="26"/>
          <w:szCs w:val="26"/>
          <w:lang w:val="uk-UA"/>
        </w:rPr>
        <w:t>: м</w:t>
      </w:r>
      <w:r w:rsidRPr="000B62FD">
        <w:rPr>
          <w:rFonts w:ascii="Times New Roman" w:hAnsi="Times New Roman"/>
          <w:sz w:val="26"/>
          <w:szCs w:val="26"/>
        </w:rPr>
        <w:t>етод</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р</w:t>
      </w:r>
      <w:r w:rsidRPr="000B62FD">
        <w:rPr>
          <w:rFonts w:ascii="Times New Roman" w:hAnsi="Times New Roman"/>
          <w:sz w:val="26"/>
          <w:szCs w:val="26"/>
        </w:rPr>
        <w:t>ек</w:t>
      </w:r>
      <w:r w:rsidRPr="000B62FD">
        <w:rPr>
          <w:rFonts w:ascii="Times New Roman" w:hAnsi="Times New Roman"/>
          <w:sz w:val="26"/>
          <w:szCs w:val="26"/>
          <w:lang w:val="uk-UA"/>
        </w:rPr>
        <w:t>.</w:t>
      </w:r>
      <w:r w:rsidRPr="000B62FD">
        <w:rPr>
          <w:rFonts w:ascii="Times New Roman" w:hAnsi="Times New Roman"/>
          <w:sz w:val="26"/>
          <w:szCs w:val="26"/>
        </w:rPr>
        <w:t xml:space="preserve"> / Т.Ю.</w:t>
      </w:r>
      <w:r w:rsidRPr="000B62FD">
        <w:rPr>
          <w:rFonts w:ascii="Times New Roman" w:hAnsi="Times New Roman"/>
          <w:sz w:val="26"/>
          <w:szCs w:val="26"/>
          <w:lang w:val="uk-UA"/>
        </w:rPr>
        <w:t xml:space="preserve"> </w:t>
      </w:r>
      <w:r w:rsidRPr="000B62FD">
        <w:rPr>
          <w:rFonts w:ascii="Times New Roman" w:hAnsi="Times New Roman"/>
          <w:sz w:val="26"/>
          <w:szCs w:val="26"/>
        </w:rPr>
        <w:t>Колошина – М.: Изд−во Института психотерапии и клинической</w:t>
      </w:r>
      <w:r w:rsidRPr="000B62FD">
        <w:rPr>
          <w:rFonts w:ascii="Times New Roman" w:hAnsi="Times New Roman"/>
          <w:sz w:val="26"/>
          <w:szCs w:val="26"/>
          <w:lang w:val="uk-UA"/>
        </w:rPr>
        <w:t xml:space="preserve"> </w:t>
      </w:r>
      <w:r w:rsidRPr="000B62FD">
        <w:rPr>
          <w:rFonts w:ascii="Times New Roman" w:hAnsi="Times New Roman"/>
          <w:sz w:val="26"/>
          <w:szCs w:val="26"/>
        </w:rPr>
        <w:t>психологии, 2002. –84</w:t>
      </w:r>
    </w:p>
    <w:p w:rsidR="006B766E" w:rsidRPr="000B62FD" w:rsidRDefault="00600B2D" w:rsidP="006B766E">
      <w:pPr>
        <w:spacing w:after="0" w:line="240" w:lineRule="auto"/>
        <w:ind w:firstLine="709"/>
        <w:jc w:val="both"/>
        <w:rPr>
          <w:rFonts w:ascii="Times New Roman" w:hAnsi="Times New Roman"/>
          <w:sz w:val="26"/>
          <w:szCs w:val="26"/>
        </w:rPr>
      </w:pPr>
      <w:r>
        <w:rPr>
          <w:rFonts w:ascii="Times New Roman" w:hAnsi="Times New Roman"/>
          <w:sz w:val="26"/>
          <w:szCs w:val="26"/>
        </w:rPr>
        <w:t>3. Лебедева Л.</w:t>
      </w:r>
      <w:r w:rsidR="006B766E" w:rsidRPr="000B62FD">
        <w:rPr>
          <w:rFonts w:ascii="Times New Roman" w:hAnsi="Times New Roman"/>
          <w:sz w:val="26"/>
          <w:szCs w:val="26"/>
        </w:rPr>
        <w:t>Д. Педагогические основы АРТ-терапии в образовании</w:t>
      </w:r>
      <w:r w:rsidR="006B766E" w:rsidRPr="000B62FD">
        <w:rPr>
          <w:rFonts w:ascii="Times New Roman" w:hAnsi="Times New Roman"/>
          <w:sz w:val="26"/>
          <w:szCs w:val="26"/>
          <w:lang w:val="uk-UA"/>
        </w:rPr>
        <w:t xml:space="preserve"> </w:t>
      </w:r>
      <w:r w:rsidR="006B766E" w:rsidRPr="000B62FD">
        <w:rPr>
          <w:rFonts w:ascii="Times New Roman" w:hAnsi="Times New Roman"/>
          <w:sz w:val="26"/>
          <w:szCs w:val="26"/>
        </w:rPr>
        <w:t xml:space="preserve">учителя: </w:t>
      </w:r>
      <w:r w:rsidR="006B766E" w:rsidRPr="000B62FD">
        <w:rPr>
          <w:rFonts w:ascii="Times New Roman" w:hAnsi="Times New Roman"/>
          <w:sz w:val="26"/>
          <w:szCs w:val="26"/>
          <w:lang w:val="uk-UA"/>
        </w:rPr>
        <w:t>д</w:t>
      </w:r>
      <w:r w:rsidR="006B766E" w:rsidRPr="000B62FD">
        <w:rPr>
          <w:rFonts w:ascii="Times New Roman" w:hAnsi="Times New Roman"/>
          <w:sz w:val="26"/>
          <w:szCs w:val="26"/>
        </w:rPr>
        <w:t>ис</w:t>
      </w:r>
      <w:r w:rsidR="006B766E" w:rsidRPr="000B62FD">
        <w:rPr>
          <w:rFonts w:ascii="Times New Roman" w:hAnsi="Times New Roman"/>
          <w:sz w:val="26"/>
          <w:szCs w:val="26"/>
          <w:lang w:val="uk-UA"/>
        </w:rPr>
        <w:t>с</w:t>
      </w:r>
      <w:r w:rsidR="006B766E" w:rsidRPr="000B62FD">
        <w:rPr>
          <w:rFonts w:ascii="Times New Roman" w:hAnsi="Times New Roman"/>
          <w:sz w:val="26"/>
          <w:szCs w:val="26"/>
        </w:rPr>
        <w:t>. ... д-ра пед. наук: 13.00.01</w:t>
      </w:r>
      <w:r w:rsidR="006B766E" w:rsidRPr="000B62FD">
        <w:rPr>
          <w:rFonts w:ascii="Times New Roman" w:hAnsi="Times New Roman"/>
          <w:sz w:val="26"/>
          <w:szCs w:val="26"/>
          <w:lang w:val="uk-UA"/>
        </w:rPr>
        <w:t xml:space="preserve"> </w:t>
      </w:r>
      <w:r w:rsidR="006B766E" w:rsidRPr="000B62FD">
        <w:rPr>
          <w:rFonts w:ascii="Times New Roman" w:hAnsi="Times New Roman"/>
          <w:sz w:val="26"/>
          <w:szCs w:val="26"/>
        </w:rPr>
        <w:t>/ Лебедева Людмила Дмитриевна</w:t>
      </w:r>
      <w:r w:rsidR="006B766E" w:rsidRPr="000B62FD">
        <w:rPr>
          <w:rFonts w:ascii="Times New Roman" w:hAnsi="Times New Roman"/>
          <w:sz w:val="26"/>
          <w:szCs w:val="26"/>
          <w:lang w:val="uk-UA"/>
        </w:rPr>
        <w:t xml:space="preserve"> </w:t>
      </w:r>
      <w:r>
        <w:rPr>
          <w:rFonts w:ascii="Times New Roman" w:hAnsi="Times New Roman"/>
          <w:sz w:val="26"/>
          <w:szCs w:val="26"/>
        </w:rPr>
        <w:t>– Ульяновск, 2001. −383</w:t>
      </w:r>
      <w:r>
        <w:rPr>
          <w:rFonts w:ascii="Times New Roman" w:hAnsi="Times New Roman"/>
          <w:sz w:val="26"/>
          <w:szCs w:val="26"/>
          <w:lang w:val="uk-UA"/>
        </w:rPr>
        <w:t> </w:t>
      </w:r>
      <w:r w:rsidR="006B766E" w:rsidRPr="000B62FD">
        <w:rPr>
          <w:rFonts w:ascii="Times New Roman" w:hAnsi="Times New Roman"/>
          <w:sz w:val="26"/>
          <w:szCs w:val="26"/>
        </w:rPr>
        <w:t>c.</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4.</w:t>
      </w:r>
      <w:r w:rsidRPr="000B62FD">
        <w:rPr>
          <w:rFonts w:ascii="Times New Roman" w:hAnsi="Times New Roman"/>
          <w:sz w:val="26"/>
          <w:szCs w:val="26"/>
          <w:lang w:val="uk-UA"/>
        </w:rPr>
        <w:t> </w:t>
      </w:r>
      <w:r w:rsidRPr="000B62FD">
        <w:rPr>
          <w:rFonts w:ascii="Times New Roman" w:hAnsi="Times New Roman"/>
          <w:sz w:val="26"/>
          <w:szCs w:val="26"/>
        </w:rPr>
        <w:t>Лебедева Л.Д. Моделирование подготовки студентов к арттерапевтической работе.</w:t>
      </w:r>
      <w:r w:rsidRPr="000B62FD">
        <w:rPr>
          <w:rFonts w:ascii="Times New Roman" w:hAnsi="Times New Roman"/>
          <w:sz w:val="26"/>
          <w:szCs w:val="26"/>
          <w:lang w:val="uk-UA"/>
        </w:rPr>
        <w:t xml:space="preserve"> </w:t>
      </w:r>
      <w:r w:rsidRPr="000B62FD">
        <w:rPr>
          <w:rFonts w:ascii="Times New Roman" w:hAnsi="Times New Roman"/>
          <w:sz w:val="26"/>
          <w:szCs w:val="26"/>
        </w:rPr>
        <w:t>[Электронный ресурс] / Л. Лебедева</w:t>
      </w:r>
      <w:r w:rsidRPr="000B62FD">
        <w:rPr>
          <w:rFonts w:ascii="Times New Roman" w:hAnsi="Times New Roman"/>
          <w:sz w:val="26"/>
          <w:szCs w:val="26"/>
          <w:lang w:val="uk-UA"/>
        </w:rPr>
        <w:t>.</w:t>
      </w:r>
      <w:r w:rsidRPr="000B62FD">
        <w:rPr>
          <w:rFonts w:ascii="Times New Roman" w:hAnsi="Times New Roman"/>
          <w:sz w:val="26"/>
          <w:szCs w:val="26"/>
        </w:rPr>
        <w:t xml:space="preserve"> – Режим</w:t>
      </w:r>
      <w:r w:rsidRPr="000B62FD">
        <w:rPr>
          <w:rFonts w:ascii="Times New Roman" w:hAnsi="Times New Roman"/>
          <w:sz w:val="26"/>
          <w:szCs w:val="26"/>
          <w:lang w:val="uk-UA"/>
        </w:rPr>
        <w:t xml:space="preserve"> </w:t>
      </w:r>
      <w:r w:rsidRPr="000B62FD">
        <w:rPr>
          <w:rFonts w:ascii="Times New Roman" w:hAnsi="Times New Roman"/>
          <w:sz w:val="26"/>
          <w:szCs w:val="26"/>
        </w:rPr>
        <w:t>доступа: www.eurotransa.ru.</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5. Назаренко Е . Арт–терапия / Е. Назаренко</w:t>
      </w:r>
      <w:r w:rsidRPr="000B62FD">
        <w:rPr>
          <w:rFonts w:ascii="Times New Roman" w:hAnsi="Times New Roman"/>
          <w:sz w:val="26"/>
          <w:szCs w:val="26"/>
          <w:lang w:val="uk-UA"/>
        </w:rPr>
        <w:t xml:space="preserve">. </w:t>
      </w:r>
      <w:r w:rsidRPr="000B62FD">
        <w:rPr>
          <w:rFonts w:ascii="Times New Roman" w:hAnsi="Times New Roman"/>
          <w:sz w:val="26"/>
          <w:szCs w:val="26"/>
        </w:rPr>
        <w:t>– Режим</w:t>
      </w:r>
      <w:r w:rsidRPr="000B62FD">
        <w:rPr>
          <w:rFonts w:ascii="Times New Roman" w:hAnsi="Times New Roman"/>
          <w:sz w:val="26"/>
          <w:szCs w:val="26"/>
          <w:lang w:val="uk-UA"/>
        </w:rPr>
        <w:t xml:space="preserve"> </w:t>
      </w:r>
      <w:r w:rsidRPr="000B62FD">
        <w:rPr>
          <w:rFonts w:ascii="Times New Roman" w:hAnsi="Times New Roman"/>
          <w:sz w:val="26"/>
          <w:szCs w:val="26"/>
        </w:rPr>
        <w:t>доступа: http://live-andlearn.ru/Art- terapiya.html.</w:t>
      </w:r>
    </w:p>
    <w:p w:rsidR="006B766E" w:rsidRPr="00600B2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6. Подкоритова Л. Багатовимірність арт-терапії як професійного буття</w:t>
      </w:r>
      <w:r w:rsidRPr="000B62FD">
        <w:rPr>
          <w:rFonts w:ascii="Times New Roman" w:hAnsi="Times New Roman"/>
          <w:sz w:val="26"/>
          <w:szCs w:val="26"/>
          <w:lang w:val="uk-UA"/>
        </w:rPr>
        <w:t xml:space="preserve"> </w:t>
      </w:r>
      <w:r w:rsidRPr="000B62FD">
        <w:rPr>
          <w:rFonts w:ascii="Times New Roman" w:hAnsi="Times New Roman"/>
          <w:sz w:val="26"/>
          <w:szCs w:val="26"/>
        </w:rPr>
        <w:t>психолога / Подкоритова Лариса</w:t>
      </w:r>
      <w:r w:rsidRPr="000B62FD">
        <w:rPr>
          <w:rFonts w:ascii="Times New Roman" w:hAnsi="Times New Roman"/>
          <w:sz w:val="26"/>
          <w:szCs w:val="26"/>
          <w:lang w:val="uk-UA"/>
        </w:rPr>
        <w:t xml:space="preserve"> </w:t>
      </w:r>
      <w:r w:rsidRPr="000B62FD">
        <w:rPr>
          <w:rFonts w:ascii="Times New Roman" w:hAnsi="Times New Roman"/>
          <w:sz w:val="26"/>
          <w:szCs w:val="26"/>
        </w:rPr>
        <w:t xml:space="preserve">// Простір арт-терапії: </w:t>
      </w:r>
      <w:r w:rsidRPr="000B62FD">
        <w:rPr>
          <w:rFonts w:ascii="Times New Roman" w:hAnsi="Times New Roman"/>
          <w:sz w:val="26"/>
          <w:szCs w:val="26"/>
          <w:lang w:val="uk-UA"/>
        </w:rPr>
        <w:t>з</w:t>
      </w:r>
      <w:r w:rsidRPr="000B62FD">
        <w:rPr>
          <w:rFonts w:ascii="Times New Roman" w:hAnsi="Times New Roman"/>
          <w:sz w:val="26"/>
          <w:szCs w:val="26"/>
        </w:rPr>
        <w:t>б. наук. ст. /</w:t>
      </w:r>
      <w:r w:rsidRPr="000B62FD">
        <w:rPr>
          <w:rFonts w:ascii="Times New Roman" w:hAnsi="Times New Roman"/>
          <w:sz w:val="26"/>
          <w:szCs w:val="26"/>
          <w:lang w:val="uk-UA"/>
        </w:rPr>
        <w:t xml:space="preserve"> </w:t>
      </w:r>
      <w:r w:rsidRPr="000B62FD">
        <w:rPr>
          <w:rFonts w:ascii="Times New Roman" w:hAnsi="Times New Roman"/>
          <w:sz w:val="26"/>
          <w:szCs w:val="26"/>
        </w:rPr>
        <w:t>УМО, 2010, ГО «Арт-терапевтична асоціація», 2011; Редкол.: Лушин</w:t>
      </w:r>
      <w:r w:rsidRPr="000B62FD">
        <w:rPr>
          <w:rFonts w:ascii="Times New Roman" w:hAnsi="Times New Roman"/>
          <w:sz w:val="26"/>
          <w:szCs w:val="26"/>
          <w:lang w:val="uk-UA"/>
        </w:rPr>
        <w:t xml:space="preserve"> </w:t>
      </w:r>
      <w:r w:rsidRPr="000B62FD">
        <w:rPr>
          <w:rFonts w:ascii="Times New Roman" w:hAnsi="Times New Roman"/>
          <w:sz w:val="26"/>
          <w:szCs w:val="26"/>
        </w:rPr>
        <w:t>П.В., Чуприков</w:t>
      </w:r>
      <w:r>
        <w:rPr>
          <w:rFonts w:ascii="Times New Roman" w:hAnsi="Times New Roman"/>
          <w:sz w:val="26"/>
          <w:szCs w:val="26"/>
          <w:lang w:val="uk-UA"/>
        </w:rPr>
        <w:t> </w:t>
      </w:r>
      <w:r w:rsidRPr="000B62FD">
        <w:rPr>
          <w:rFonts w:ascii="Times New Roman" w:hAnsi="Times New Roman"/>
          <w:sz w:val="26"/>
          <w:szCs w:val="26"/>
        </w:rPr>
        <w:t>А.П. та ін. – К.: Золоті ворота, 2011. – Вип. 2 (10). – С.</w:t>
      </w:r>
      <w:r w:rsidR="00600B2D">
        <w:rPr>
          <w:rFonts w:ascii="Times New Roman" w:hAnsi="Times New Roman"/>
          <w:sz w:val="26"/>
          <w:szCs w:val="26"/>
          <w:lang w:val="uk-UA"/>
        </w:rPr>
        <w:t> </w:t>
      </w:r>
      <w:r w:rsidRPr="000B62FD">
        <w:rPr>
          <w:rFonts w:ascii="Times New Roman" w:hAnsi="Times New Roman"/>
          <w:sz w:val="26"/>
          <w:szCs w:val="26"/>
        </w:rPr>
        <w:t>15-</w:t>
      </w:r>
      <w:r w:rsidR="00600B2D">
        <w:rPr>
          <w:rFonts w:ascii="Times New Roman" w:hAnsi="Times New Roman"/>
          <w:sz w:val="26"/>
          <w:szCs w:val="26"/>
          <w:lang w:val="uk-UA"/>
        </w:rPr>
        <w:t>20.</w:t>
      </w:r>
    </w:p>
    <w:p w:rsidR="006B766E" w:rsidRPr="00600B2D" w:rsidRDefault="006B766E" w:rsidP="006B766E">
      <w:pPr>
        <w:tabs>
          <w:tab w:val="left" w:pos="8580"/>
        </w:tabs>
        <w:spacing w:after="0" w:line="240" w:lineRule="auto"/>
        <w:ind w:firstLine="709"/>
        <w:jc w:val="both"/>
        <w:rPr>
          <w:rFonts w:ascii="Times New Roman" w:hAnsi="Times New Roman"/>
          <w:i/>
          <w:sz w:val="26"/>
          <w:szCs w:val="26"/>
          <w:lang w:val="uk-UA"/>
        </w:rPr>
      </w:pPr>
      <w:r w:rsidRPr="000B62FD">
        <w:rPr>
          <w:rFonts w:ascii="Times New Roman" w:hAnsi="Times New Roman"/>
          <w:sz w:val="26"/>
          <w:szCs w:val="26"/>
          <w:lang w:val="uk-UA"/>
        </w:rPr>
        <w:t>7</w:t>
      </w:r>
      <w:r w:rsidRPr="00600B2D">
        <w:rPr>
          <w:rFonts w:ascii="Times New Roman" w:hAnsi="Times New Roman"/>
          <w:sz w:val="26"/>
          <w:szCs w:val="26"/>
          <w:lang w:val="uk-UA"/>
        </w:rPr>
        <w:t>. Деркач О. Арт-педагогіка як інноваційна технологія особистісно орієнтованого навчання та виховання / О.</w:t>
      </w:r>
      <w:r>
        <w:rPr>
          <w:rFonts w:ascii="Times New Roman" w:hAnsi="Times New Roman"/>
          <w:sz w:val="26"/>
          <w:szCs w:val="26"/>
          <w:lang w:val="uk-UA"/>
        </w:rPr>
        <w:t> </w:t>
      </w:r>
      <w:r w:rsidRPr="00600B2D">
        <w:rPr>
          <w:rFonts w:ascii="Times New Roman" w:hAnsi="Times New Roman"/>
          <w:sz w:val="26"/>
          <w:szCs w:val="26"/>
          <w:lang w:val="uk-UA"/>
        </w:rPr>
        <w:t>Деркач // М</w:t>
      </w:r>
      <w:r w:rsidR="00600B2D" w:rsidRPr="00600B2D">
        <w:rPr>
          <w:rFonts w:ascii="Times New Roman" w:hAnsi="Times New Roman"/>
          <w:sz w:val="26"/>
          <w:szCs w:val="26"/>
          <w:lang w:val="uk-UA"/>
        </w:rPr>
        <w:t>айстер-клас. – 2010. – №1. – С.</w:t>
      </w:r>
      <w:r w:rsidR="00600B2D">
        <w:rPr>
          <w:rFonts w:ascii="Times New Roman" w:hAnsi="Times New Roman"/>
          <w:sz w:val="26"/>
          <w:szCs w:val="26"/>
          <w:lang w:val="uk-UA"/>
        </w:rPr>
        <w:t> </w:t>
      </w:r>
      <w:r w:rsidRPr="00600B2D">
        <w:rPr>
          <w:rFonts w:ascii="Times New Roman" w:hAnsi="Times New Roman"/>
          <w:sz w:val="26"/>
          <w:szCs w:val="26"/>
          <w:lang w:val="uk-UA"/>
        </w:rPr>
        <w:t>8–9.</w:t>
      </w: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r>
        <w:rPr>
          <w:rFonts w:ascii="Times New Roman" w:hAnsi="Times New Roman"/>
          <w:sz w:val="26"/>
          <w:szCs w:val="26"/>
          <w:lang w:val="uk-UA"/>
        </w:rPr>
        <w:br w:type="page"/>
      </w:r>
      <w:r w:rsidRPr="000B62FD">
        <w:rPr>
          <w:rFonts w:ascii="Times New Roman" w:hAnsi="Times New Roman"/>
          <w:sz w:val="26"/>
          <w:szCs w:val="26"/>
          <w:lang w:val="uk-UA"/>
        </w:rPr>
        <w:lastRenderedPageBreak/>
        <w:t>УДК</w:t>
      </w:r>
      <w:r w:rsidRPr="009E542D">
        <w:rPr>
          <w:rFonts w:ascii="Times New Roman" w:hAnsi="Times New Roman"/>
          <w:sz w:val="26"/>
          <w:szCs w:val="26"/>
          <w:lang w:val="uk-UA"/>
        </w:rPr>
        <w:t xml:space="preserve"> </w:t>
      </w:r>
      <w:r w:rsidRPr="000B62FD">
        <w:rPr>
          <w:rFonts w:ascii="Times New Roman" w:hAnsi="Times New Roman"/>
          <w:sz w:val="26"/>
          <w:szCs w:val="26"/>
          <w:lang w:val="uk-UA"/>
        </w:rPr>
        <w:t>37:</w:t>
      </w:r>
      <w:r w:rsidRPr="009E542D">
        <w:rPr>
          <w:rFonts w:ascii="Times New Roman" w:hAnsi="Times New Roman"/>
          <w:sz w:val="26"/>
          <w:szCs w:val="26"/>
          <w:lang w:val="uk-UA"/>
        </w:rPr>
        <w:t xml:space="preserve"> [</w:t>
      </w:r>
      <w:r w:rsidRPr="000B62FD">
        <w:rPr>
          <w:rFonts w:ascii="Times New Roman" w:hAnsi="Times New Roman"/>
          <w:sz w:val="26"/>
          <w:szCs w:val="26"/>
          <w:lang w:val="uk-UA"/>
        </w:rPr>
        <w:t>373.5:37.018.32</w:t>
      </w:r>
      <w:r w:rsidRPr="009E542D">
        <w:rPr>
          <w:rFonts w:ascii="Times New Roman" w:hAnsi="Times New Roman"/>
          <w:sz w:val="26"/>
          <w:szCs w:val="26"/>
          <w:lang w:val="uk-UA"/>
        </w:rPr>
        <w:t>]</w:t>
      </w:r>
      <w:r w:rsidRPr="000B62FD">
        <w:rPr>
          <w:rFonts w:ascii="Times New Roman" w:hAnsi="Times New Roman"/>
          <w:sz w:val="26"/>
          <w:szCs w:val="26"/>
          <w:lang w:val="uk-UA"/>
        </w:rPr>
        <w:t>: (02) (гімназія № 13)</w:t>
      </w:r>
    </w:p>
    <w:p w:rsidR="006B766E" w:rsidRPr="000B62FD" w:rsidRDefault="006B766E" w:rsidP="006B766E">
      <w:pPr>
        <w:spacing w:after="0" w:line="240" w:lineRule="auto"/>
        <w:jc w:val="right"/>
        <w:rPr>
          <w:rFonts w:ascii="Times New Roman" w:eastAsia="Times New Roman" w:hAnsi="Times New Roman"/>
          <w:b/>
          <w:sz w:val="26"/>
          <w:szCs w:val="26"/>
          <w:lang w:val="uk-UA" w:eastAsia="uk-UA"/>
        </w:rPr>
      </w:pPr>
      <w:r w:rsidRPr="000B62FD">
        <w:rPr>
          <w:rFonts w:ascii="Times New Roman" w:eastAsia="Times New Roman" w:hAnsi="Times New Roman"/>
          <w:b/>
          <w:i/>
          <w:iCs/>
          <w:color w:val="000000"/>
          <w:sz w:val="26"/>
          <w:szCs w:val="26"/>
          <w:lang w:val="uk-UA" w:eastAsia="uk-UA"/>
        </w:rPr>
        <w:t>І.В. Юрченко, м. Київ</w:t>
      </w:r>
    </w:p>
    <w:p w:rsidR="006B766E" w:rsidRPr="000B62FD" w:rsidRDefault="006B766E" w:rsidP="006B766E">
      <w:pPr>
        <w:spacing w:after="0" w:line="240" w:lineRule="auto"/>
        <w:jc w:val="center"/>
        <w:rPr>
          <w:rFonts w:ascii="Times New Roman" w:eastAsia="Times New Roman" w:hAnsi="Times New Roman"/>
          <w:b/>
          <w:bCs/>
          <w:color w:val="000000"/>
          <w:sz w:val="26"/>
          <w:szCs w:val="26"/>
          <w:lang w:val="uk-UA" w:eastAsia="uk-UA"/>
        </w:rPr>
      </w:pPr>
      <w:r w:rsidRPr="000B62FD">
        <w:rPr>
          <w:rFonts w:ascii="Times New Roman" w:eastAsia="Times New Roman" w:hAnsi="Times New Roman"/>
          <w:b/>
          <w:bCs/>
          <w:color w:val="000000"/>
          <w:sz w:val="26"/>
          <w:szCs w:val="26"/>
          <w:lang w:val="uk-UA" w:eastAsia="uk-UA"/>
        </w:rPr>
        <w:t>КНИЖКА В УМОВАХ СУЧАСНИХ МОДЕРНІЗАЦІЙНИХ ЗМІН</w:t>
      </w:r>
    </w:p>
    <w:p w:rsidR="006B766E" w:rsidRPr="000B62FD" w:rsidRDefault="006B766E" w:rsidP="006B766E">
      <w:pPr>
        <w:spacing w:after="0" w:line="240" w:lineRule="auto"/>
        <w:jc w:val="center"/>
        <w:rPr>
          <w:rFonts w:ascii="Times New Roman" w:eastAsia="Times New Roman" w:hAnsi="Times New Roman"/>
          <w:b/>
          <w:bCs/>
          <w:sz w:val="26"/>
          <w:szCs w:val="26"/>
          <w:lang w:val="uk-UA" w:eastAsia="uk-UA"/>
        </w:rPr>
      </w:pPr>
      <w:r w:rsidRPr="000B62FD">
        <w:rPr>
          <w:rFonts w:ascii="Times New Roman" w:eastAsia="Times New Roman" w:hAnsi="Times New Roman"/>
          <w:b/>
          <w:bCs/>
          <w:color w:val="000000"/>
          <w:sz w:val="26"/>
          <w:szCs w:val="26"/>
          <w:lang w:val="uk-UA" w:eastAsia="uk-UA"/>
        </w:rPr>
        <w:t>(ПРОЕКТ ГІМНАЗІЇ-ІНТЕРНАТУ №</w:t>
      </w:r>
      <w:r>
        <w:rPr>
          <w:rFonts w:ascii="Times New Roman" w:eastAsia="Times New Roman" w:hAnsi="Times New Roman"/>
          <w:b/>
          <w:bCs/>
          <w:color w:val="000000"/>
          <w:sz w:val="26"/>
          <w:szCs w:val="26"/>
          <w:lang w:val="uk-UA" w:eastAsia="uk-UA"/>
        </w:rPr>
        <w:t> 13 М. </w:t>
      </w:r>
      <w:r w:rsidRPr="000B62FD">
        <w:rPr>
          <w:rFonts w:ascii="Times New Roman" w:eastAsia="Times New Roman" w:hAnsi="Times New Roman"/>
          <w:b/>
          <w:bCs/>
          <w:color w:val="000000"/>
          <w:sz w:val="26"/>
          <w:szCs w:val="26"/>
          <w:lang w:val="uk-UA" w:eastAsia="uk-UA"/>
        </w:rPr>
        <w:t>КИЄВА  #</w:t>
      </w:r>
      <w:r w:rsidRPr="000B62FD">
        <w:rPr>
          <w:rFonts w:ascii="Times New Roman" w:eastAsia="Times New Roman" w:hAnsi="Times New Roman"/>
          <w:b/>
          <w:bCs/>
          <w:color w:val="000000"/>
          <w:sz w:val="26"/>
          <w:szCs w:val="26"/>
          <w:lang w:eastAsia="uk-UA"/>
        </w:rPr>
        <w:t>CHITACHI</w:t>
      </w:r>
      <w:r w:rsidRPr="000B62FD">
        <w:rPr>
          <w:rFonts w:ascii="Times New Roman" w:eastAsia="Times New Roman" w:hAnsi="Times New Roman"/>
          <w:b/>
          <w:bCs/>
          <w:color w:val="000000"/>
          <w:sz w:val="26"/>
          <w:szCs w:val="26"/>
          <w:lang w:val="uk-UA" w:eastAsia="uk-UA"/>
        </w:rPr>
        <w:t>)</w:t>
      </w:r>
    </w:p>
    <w:p w:rsidR="006B766E" w:rsidRDefault="006B766E" w:rsidP="006B766E">
      <w:pPr>
        <w:pStyle w:val="a6"/>
        <w:shd w:val="clear" w:color="auto" w:fill="FEFEFE"/>
        <w:spacing w:before="0" w:beforeAutospacing="0" w:after="0" w:afterAutospacing="0"/>
        <w:jc w:val="right"/>
        <w:textAlignment w:val="baseline"/>
        <w:rPr>
          <w:i/>
          <w:sz w:val="26"/>
          <w:szCs w:val="26"/>
          <w:bdr w:val="none" w:sz="0" w:space="0" w:color="auto" w:frame="1"/>
          <w:lang w:val="uk-UA"/>
        </w:rPr>
      </w:pPr>
      <w:r w:rsidRPr="000B62FD">
        <w:rPr>
          <w:i/>
          <w:sz w:val="26"/>
          <w:szCs w:val="26"/>
          <w:bdr w:val="none" w:sz="0" w:space="0" w:color="auto" w:frame="1"/>
        </w:rPr>
        <w:t>Книги – морська глибина!</w:t>
      </w:r>
    </w:p>
    <w:p w:rsidR="006B766E" w:rsidRDefault="006B766E" w:rsidP="006B766E">
      <w:pPr>
        <w:pStyle w:val="a6"/>
        <w:shd w:val="clear" w:color="auto" w:fill="FEFEFE"/>
        <w:spacing w:before="0" w:beforeAutospacing="0" w:after="0" w:afterAutospacing="0"/>
        <w:jc w:val="right"/>
        <w:textAlignment w:val="baseline"/>
        <w:rPr>
          <w:i/>
          <w:sz w:val="26"/>
          <w:szCs w:val="26"/>
          <w:bdr w:val="none" w:sz="0" w:space="0" w:color="auto" w:frame="1"/>
          <w:lang w:val="uk-UA"/>
        </w:rPr>
      </w:pPr>
      <w:r w:rsidRPr="000B62FD">
        <w:rPr>
          <w:i/>
          <w:sz w:val="26"/>
          <w:szCs w:val="26"/>
          <w:bdr w:val="none" w:sz="0" w:space="0" w:color="auto" w:frame="1"/>
        </w:rPr>
        <w:t>Хто в них пірне аж до дна,</w:t>
      </w:r>
    </w:p>
    <w:p w:rsidR="006B766E" w:rsidRDefault="006B766E" w:rsidP="006B766E">
      <w:pPr>
        <w:pStyle w:val="a6"/>
        <w:shd w:val="clear" w:color="auto" w:fill="FEFEFE"/>
        <w:spacing w:before="0" w:beforeAutospacing="0" w:after="0" w:afterAutospacing="0"/>
        <w:jc w:val="right"/>
        <w:textAlignment w:val="baseline"/>
        <w:rPr>
          <w:i/>
          <w:sz w:val="26"/>
          <w:szCs w:val="26"/>
          <w:bdr w:val="none" w:sz="0" w:space="0" w:color="auto" w:frame="1"/>
          <w:lang w:val="uk-UA"/>
        </w:rPr>
      </w:pPr>
      <w:r w:rsidRPr="000B62FD">
        <w:rPr>
          <w:i/>
          <w:sz w:val="26"/>
          <w:szCs w:val="26"/>
          <w:bdr w:val="none" w:sz="0" w:space="0" w:color="auto" w:frame="1"/>
        </w:rPr>
        <w:t>Той, хоч і труду мав досить,</w:t>
      </w:r>
    </w:p>
    <w:p w:rsidR="006B766E" w:rsidRPr="000B62FD" w:rsidRDefault="006B766E" w:rsidP="006B766E">
      <w:pPr>
        <w:pStyle w:val="a6"/>
        <w:shd w:val="clear" w:color="auto" w:fill="FEFEFE"/>
        <w:spacing w:before="0" w:beforeAutospacing="0" w:after="0" w:afterAutospacing="0"/>
        <w:jc w:val="right"/>
        <w:textAlignment w:val="baseline"/>
        <w:rPr>
          <w:i/>
          <w:sz w:val="26"/>
          <w:szCs w:val="26"/>
          <w:bdr w:val="none" w:sz="0" w:space="0" w:color="auto" w:frame="1"/>
        </w:rPr>
      </w:pPr>
      <w:r w:rsidRPr="000B62FD">
        <w:rPr>
          <w:i/>
          <w:sz w:val="26"/>
          <w:szCs w:val="26"/>
          <w:bdr w:val="none" w:sz="0" w:space="0" w:color="auto" w:frame="1"/>
        </w:rPr>
        <w:t>Дивнії перли виносить.</w:t>
      </w:r>
    </w:p>
    <w:p w:rsidR="006B766E" w:rsidRPr="000B62FD" w:rsidRDefault="006B766E" w:rsidP="006B766E">
      <w:pPr>
        <w:pStyle w:val="a6"/>
        <w:shd w:val="clear" w:color="auto" w:fill="FEFEFE"/>
        <w:spacing w:before="0" w:beforeAutospacing="0" w:after="0" w:afterAutospacing="0"/>
        <w:jc w:val="right"/>
        <w:textAlignment w:val="baseline"/>
        <w:rPr>
          <w:i/>
          <w:sz w:val="26"/>
          <w:szCs w:val="26"/>
          <w:bdr w:val="none" w:sz="0" w:space="0" w:color="auto" w:frame="1"/>
        </w:rPr>
      </w:pPr>
      <w:r w:rsidRPr="000B62FD">
        <w:rPr>
          <w:i/>
          <w:sz w:val="26"/>
          <w:szCs w:val="26"/>
          <w:bdr w:val="none" w:sz="0" w:space="0" w:color="auto" w:frame="1"/>
        </w:rPr>
        <w:t>І.</w:t>
      </w:r>
      <w:r w:rsidRPr="000B62FD">
        <w:rPr>
          <w:i/>
          <w:sz w:val="26"/>
          <w:szCs w:val="26"/>
          <w:bdr w:val="none" w:sz="0" w:space="0" w:color="auto" w:frame="1"/>
          <w:lang w:val="uk-UA"/>
        </w:rPr>
        <w:t> </w:t>
      </w:r>
      <w:r w:rsidRPr="000B62FD">
        <w:rPr>
          <w:i/>
          <w:sz w:val="26"/>
          <w:szCs w:val="26"/>
          <w:bdr w:val="none" w:sz="0" w:space="0" w:color="auto" w:frame="1"/>
        </w:rPr>
        <w:t>Франко</w:t>
      </w:r>
    </w:p>
    <w:p w:rsidR="006B766E" w:rsidRPr="000B62FD" w:rsidRDefault="006B766E" w:rsidP="006B766E">
      <w:pPr>
        <w:pStyle w:val="a6"/>
        <w:shd w:val="clear" w:color="auto" w:fill="FEFEFE"/>
        <w:spacing w:before="0" w:beforeAutospacing="0" w:after="0" w:afterAutospacing="0"/>
        <w:ind w:firstLine="708"/>
        <w:jc w:val="both"/>
        <w:textAlignment w:val="baseline"/>
        <w:rPr>
          <w:color w:val="000000"/>
          <w:sz w:val="26"/>
          <w:szCs w:val="26"/>
        </w:rPr>
      </w:pPr>
      <w:r w:rsidRPr="000B62FD">
        <w:rPr>
          <w:color w:val="000000"/>
          <w:sz w:val="26"/>
          <w:szCs w:val="26"/>
          <w:lang w:val="uk-UA"/>
        </w:rPr>
        <w:t>Ни</w:t>
      </w:r>
      <w:r w:rsidRPr="000B62FD">
        <w:rPr>
          <w:color w:val="000000"/>
          <w:sz w:val="26"/>
          <w:szCs w:val="26"/>
        </w:rPr>
        <w:t xml:space="preserve">ні технологічний прогрес стрімко витісняє книжку, замінюючи її Інтернетом, </w:t>
      </w:r>
      <w:r w:rsidRPr="000B62FD">
        <w:rPr>
          <w:rFonts w:ascii="Noto Serif" w:hAnsi="Noto Serif" w:cs="Noto Serif"/>
          <w:sz w:val="26"/>
          <w:szCs w:val="26"/>
          <w:shd w:val="clear" w:color="auto" w:fill="FFFFFF"/>
        </w:rPr>
        <w:t>ґ</w:t>
      </w:r>
      <w:r w:rsidRPr="000B62FD">
        <w:rPr>
          <w:sz w:val="26"/>
          <w:szCs w:val="26"/>
        </w:rPr>
        <w:t>ад</w:t>
      </w:r>
      <w:r w:rsidRPr="000B62FD">
        <w:rPr>
          <w:color w:val="000000"/>
          <w:sz w:val="26"/>
          <w:szCs w:val="26"/>
        </w:rPr>
        <w:t xml:space="preserve">жетами та телебаченням. Виникає важливе для кожного педагога питання: як зацікавити учня художньою літературою, якщо він з більшим ентузіазмом витратить вільний час на смартфон, а не читання? Можна довго нарікати на технології, намагатися змагатися з ними (що є варіантом програшним), а можна </w:t>
      </w:r>
      <w:r w:rsidRPr="000B62FD">
        <w:rPr>
          <w:color w:val="000000"/>
          <w:sz w:val="26"/>
          <w:szCs w:val="26"/>
          <w:lang w:val="uk-UA"/>
        </w:rPr>
        <w:t>«</w:t>
      </w:r>
      <w:r w:rsidRPr="000B62FD">
        <w:rPr>
          <w:color w:val="000000"/>
          <w:sz w:val="26"/>
          <w:szCs w:val="26"/>
        </w:rPr>
        <w:t>потоваришувати</w:t>
      </w:r>
      <w:r w:rsidRPr="000B62FD">
        <w:rPr>
          <w:color w:val="000000"/>
          <w:sz w:val="26"/>
          <w:szCs w:val="26"/>
          <w:lang w:val="uk-UA"/>
        </w:rPr>
        <w:t>»</w:t>
      </w:r>
      <w:r w:rsidRPr="000B62FD">
        <w:rPr>
          <w:color w:val="000000"/>
          <w:sz w:val="26"/>
          <w:szCs w:val="26"/>
        </w:rPr>
        <w:t xml:space="preserve"> і використати це у своїх педагогічних цілях.</w:t>
      </w:r>
    </w:p>
    <w:p w:rsidR="006B766E" w:rsidRPr="000B62FD" w:rsidRDefault="006B766E" w:rsidP="006B766E">
      <w:pPr>
        <w:pStyle w:val="a6"/>
        <w:shd w:val="clear" w:color="auto" w:fill="FEFEFE"/>
        <w:spacing w:before="0" w:beforeAutospacing="0" w:after="0" w:afterAutospacing="0"/>
        <w:ind w:firstLine="708"/>
        <w:jc w:val="both"/>
        <w:textAlignment w:val="baseline"/>
        <w:rPr>
          <w:sz w:val="26"/>
          <w:szCs w:val="26"/>
        </w:rPr>
      </w:pPr>
      <w:r w:rsidRPr="000B62FD">
        <w:rPr>
          <w:color w:val="000000"/>
          <w:sz w:val="26"/>
          <w:szCs w:val="26"/>
        </w:rPr>
        <w:t xml:space="preserve">Однією з найпопулярніших соцмереж серед підлітків є YouTube </w:t>
      </w:r>
      <w:r>
        <w:rPr>
          <w:color w:val="000000"/>
          <w:sz w:val="26"/>
          <w:szCs w:val="26"/>
        </w:rPr>
        <w:t>–</w:t>
      </w:r>
      <w:r w:rsidRPr="000B62FD">
        <w:rPr>
          <w:color w:val="000000"/>
          <w:sz w:val="26"/>
          <w:szCs w:val="26"/>
        </w:rPr>
        <w:t xml:space="preserve"> відеохостінг, що надає послуги розміщення та перегляду різноманітних відеоматеріалів. Станом на 2019 рік кількість щоденних переглядів роликів сягає 5 млрд. Окремою популярністю користуються відеоблоги  різної тематики, серед них можна знайти й освітні. Учні літературного гуртка #chitachi гімназії-інтернату №</w:t>
      </w:r>
      <w:r>
        <w:rPr>
          <w:color w:val="000000"/>
          <w:sz w:val="26"/>
          <w:szCs w:val="26"/>
        </w:rPr>
        <w:t>13 м.</w:t>
      </w:r>
      <w:r>
        <w:rPr>
          <w:color w:val="000000"/>
          <w:sz w:val="26"/>
          <w:szCs w:val="26"/>
          <w:lang w:val="uk-UA"/>
        </w:rPr>
        <w:t> </w:t>
      </w:r>
      <w:r w:rsidRPr="000B62FD">
        <w:rPr>
          <w:color w:val="000000"/>
          <w:sz w:val="26"/>
          <w:szCs w:val="26"/>
        </w:rPr>
        <w:t>Києва також мають подібну сторінку в YouTube, що присвячена книжкам та цікавим літературним темам. Головне її завдання – короткі огляди книжок із уст учнів, так читачі презентують глядачеві різножанрові твори та видавництва. Я</w:t>
      </w:r>
      <w:r w:rsidRPr="000B62FD">
        <w:rPr>
          <w:color w:val="000000"/>
          <w:sz w:val="26"/>
          <w:szCs w:val="26"/>
          <w:lang w:val="uk-UA"/>
        </w:rPr>
        <w:t xml:space="preserve"> </w:t>
      </w:r>
      <w:r w:rsidRPr="000B62FD">
        <w:rPr>
          <w:color w:val="000000"/>
          <w:sz w:val="26"/>
          <w:szCs w:val="26"/>
        </w:rPr>
        <w:t>як керівник гуртка розглядаю цей блог як інноваційну технологію вивчення літератури, тому що перед зйомками чергового ролика діти за власним бажанням самостійно готують певну інформацію:</w:t>
      </w:r>
    </w:p>
    <w:p w:rsidR="006B766E" w:rsidRPr="000B62FD" w:rsidRDefault="006B766E" w:rsidP="00DF377D">
      <w:pPr>
        <w:numPr>
          <w:ilvl w:val="0"/>
          <w:numId w:val="47"/>
        </w:numPr>
        <w:spacing w:after="0" w:line="240" w:lineRule="auto"/>
        <w:ind w:left="0" w:firstLine="720"/>
        <w:jc w:val="both"/>
        <w:textAlignment w:val="baseline"/>
        <w:rPr>
          <w:rFonts w:ascii="Times New Roman" w:eastAsia="Times New Roman" w:hAnsi="Times New Roman"/>
          <w:color w:val="000000"/>
          <w:sz w:val="26"/>
          <w:szCs w:val="26"/>
          <w:lang w:eastAsia="uk-UA"/>
        </w:rPr>
      </w:pPr>
      <w:r w:rsidRPr="000B62FD">
        <w:rPr>
          <w:rFonts w:ascii="Times New Roman" w:eastAsia="Times New Roman" w:hAnsi="Times New Roman"/>
          <w:color w:val="000000"/>
          <w:sz w:val="26"/>
          <w:szCs w:val="26"/>
          <w:lang w:eastAsia="uk-UA"/>
        </w:rPr>
        <w:t>обирають книжку за своїм смаком. Це важливо, адже самостійний вибір несе за собою не тільки свободу, а й відповідальність перед глядачами. Хто дивитиметься ролик-рекламу? Чи буде книга цікавою для своєї аудиторії, тобто школярів? Чи буде вона актуальною для освітнього процесу (класична програмна література) і для дозвілля та розвитку (сучасні автори та корисний нон-фікшн)?</w:t>
      </w:r>
    </w:p>
    <w:p w:rsidR="006B766E" w:rsidRPr="000B62FD" w:rsidRDefault="006B766E" w:rsidP="00DF377D">
      <w:pPr>
        <w:numPr>
          <w:ilvl w:val="0"/>
          <w:numId w:val="47"/>
        </w:numPr>
        <w:spacing w:after="0" w:line="240" w:lineRule="auto"/>
        <w:ind w:left="0" w:firstLine="720"/>
        <w:jc w:val="both"/>
        <w:textAlignment w:val="baseline"/>
        <w:rPr>
          <w:rFonts w:ascii="Times New Roman" w:eastAsia="Times New Roman" w:hAnsi="Times New Roman"/>
          <w:color w:val="000000"/>
          <w:sz w:val="26"/>
          <w:szCs w:val="26"/>
          <w:lang w:eastAsia="uk-UA"/>
        </w:rPr>
      </w:pPr>
      <w:r w:rsidRPr="000B62FD">
        <w:rPr>
          <w:rFonts w:ascii="Times New Roman" w:eastAsia="Times New Roman" w:hAnsi="Times New Roman"/>
          <w:color w:val="000000"/>
          <w:sz w:val="26"/>
          <w:szCs w:val="26"/>
          <w:lang w:eastAsia="uk-UA"/>
        </w:rPr>
        <w:t>читають книжку та вчаться аналізувати текст, пишуть сценарій до відео. Короткий переказ сюжету, проблематика та актуальність твору, характеристика героїв, цікаві факти про автора. Обов’язковими є власні рефлексії та висновки – без цього блог буде нецікавим для глядачів. Це спонукає учнів уважніше читати і детальніше аналізувати твір;</w:t>
      </w:r>
    </w:p>
    <w:p w:rsidR="006B766E" w:rsidRPr="000B62FD" w:rsidRDefault="006B766E" w:rsidP="00DF377D">
      <w:pPr>
        <w:numPr>
          <w:ilvl w:val="0"/>
          <w:numId w:val="47"/>
        </w:numPr>
        <w:spacing w:after="0" w:line="240" w:lineRule="auto"/>
        <w:ind w:left="0" w:firstLine="720"/>
        <w:jc w:val="both"/>
        <w:textAlignment w:val="baseline"/>
        <w:rPr>
          <w:rFonts w:ascii="Times New Roman" w:eastAsia="Times New Roman" w:hAnsi="Times New Roman"/>
          <w:color w:val="000000"/>
          <w:sz w:val="26"/>
          <w:szCs w:val="26"/>
          <w:lang w:eastAsia="uk-UA"/>
        </w:rPr>
      </w:pPr>
      <w:r w:rsidRPr="000B62FD">
        <w:rPr>
          <w:rFonts w:ascii="Times New Roman" w:eastAsia="Times New Roman" w:hAnsi="Times New Roman"/>
          <w:color w:val="000000"/>
          <w:sz w:val="26"/>
          <w:szCs w:val="26"/>
          <w:lang w:eastAsia="uk-UA"/>
        </w:rPr>
        <w:t>проговорюючи власноруч написаний сценарій, учні-актори виявляють помилки: тавтології, слова-кальки, нелогічність висновків. Зрозуміло, що якби цей етап підготовки був командним, то під час дискусії учні не тільки обговорювали б книжку, а й робили би різні цікаві й  корисні для себе висновки;</w:t>
      </w:r>
    </w:p>
    <w:p w:rsidR="006B766E" w:rsidRPr="000B62FD" w:rsidRDefault="006B766E" w:rsidP="00DF377D">
      <w:pPr>
        <w:numPr>
          <w:ilvl w:val="0"/>
          <w:numId w:val="47"/>
        </w:numPr>
        <w:spacing w:after="0" w:line="240" w:lineRule="auto"/>
        <w:ind w:left="0" w:firstLine="720"/>
        <w:jc w:val="both"/>
        <w:textAlignment w:val="baseline"/>
        <w:rPr>
          <w:rFonts w:ascii="Times New Roman" w:eastAsia="Times New Roman" w:hAnsi="Times New Roman"/>
          <w:color w:val="000000"/>
          <w:sz w:val="26"/>
          <w:szCs w:val="26"/>
          <w:lang w:eastAsia="uk-UA"/>
        </w:rPr>
      </w:pPr>
      <w:r w:rsidRPr="000B62FD">
        <w:rPr>
          <w:rFonts w:ascii="Times New Roman" w:eastAsia="Times New Roman" w:hAnsi="Times New Roman"/>
          <w:color w:val="000000"/>
          <w:sz w:val="26"/>
          <w:szCs w:val="26"/>
          <w:lang w:eastAsia="uk-UA"/>
        </w:rPr>
        <w:t>переглядають відзнятий матеріал,  аналізують його, працюючи над помилками, уникаючи їх у наступних книжкових оглядах.</w:t>
      </w:r>
    </w:p>
    <w:p w:rsidR="006B766E" w:rsidRPr="000B62FD" w:rsidRDefault="006B766E" w:rsidP="006B766E">
      <w:pPr>
        <w:spacing w:after="0" w:line="240" w:lineRule="auto"/>
        <w:ind w:firstLine="720"/>
        <w:jc w:val="both"/>
        <w:rPr>
          <w:rFonts w:ascii="Times New Roman" w:eastAsia="Times New Roman" w:hAnsi="Times New Roman"/>
          <w:sz w:val="26"/>
          <w:szCs w:val="26"/>
          <w:lang w:eastAsia="uk-UA"/>
        </w:rPr>
      </w:pPr>
      <w:r w:rsidRPr="000B62FD">
        <w:rPr>
          <w:rFonts w:ascii="Times New Roman" w:eastAsia="Times New Roman" w:hAnsi="Times New Roman"/>
          <w:color w:val="000000"/>
          <w:sz w:val="26"/>
          <w:szCs w:val="26"/>
          <w:lang w:val="uk-UA" w:eastAsia="uk-UA"/>
        </w:rPr>
        <w:t xml:space="preserve">Цей </w:t>
      </w:r>
      <w:r w:rsidRPr="000B62FD">
        <w:rPr>
          <w:rFonts w:ascii="Times New Roman" w:eastAsia="Times New Roman" w:hAnsi="Times New Roman"/>
          <w:color w:val="000000"/>
          <w:sz w:val="26"/>
          <w:szCs w:val="26"/>
          <w:lang w:eastAsia="uk-UA"/>
        </w:rPr>
        <w:t>метод є легким і цікавим для юних блогерів. Хоча він і повторює традиційні методи вивчення художнього твору на уроках літератури, але за допомогою використання інноваційних технологій і нестандартних підходів спонукає до пошуку та читання нових  книжок. Таким чином</w:t>
      </w:r>
      <w:r w:rsidRPr="000B62FD">
        <w:rPr>
          <w:rFonts w:ascii="Times New Roman" w:eastAsia="Times New Roman" w:hAnsi="Times New Roman"/>
          <w:color w:val="000000"/>
          <w:sz w:val="26"/>
          <w:szCs w:val="26"/>
          <w:lang w:val="uk-UA" w:eastAsia="uk-UA"/>
        </w:rPr>
        <w:t>,</w:t>
      </w:r>
      <w:r w:rsidRPr="000B62FD">
        <w:rPr>
          <w:rFonts w:ascii="Times New Roman" w:eastAsia="Times New Roman" w:hAnsi="Times New Roman"/>
          <w:color w:val="000000"/>
          <w:sz w:val="26"/>
          <w:szCs w:val="26"/>
          <w:lang w:eastAsia="uk-UA"/>
        </w:rPr>
        <w:t xml:space="preserve"> учень не тільки працює з текстом, а й вчиться самостійно опрацьовувати інформацію, коротко та доступно  висловлювати свою думку та проявляти емоції, що є дуже важливим як </w:t>
      </w:r>
      <w:r w:rsidRPr="000B62FD">
        <w:rPr>
          <w:rFonts w:ascii="Times New Roman" w:eastAsia="Times New Roman" w:hAnsi="Times New Roman"/>
          <w:color w:val="000000"/>
          <w:sz w:val="26"/>
          <w:szCs w:val="26"/>
          <w:lang w:eastAsia="uk-UA"/>
        </w:rPr>
        <w:lastRenderedPageBreak/>
        <w:t>для нього, так і для тих, хто сприймає цю інформацію. Таким чином він створює корисний контент для інших школярів, адже перегляд подібних книжкових оглядів зацікавлює  літературою, розкриває її з іншого, близького для підлітків боку, знайомить глядачів з новими книгами та мотивує читати більше. </w:t>
      </w:r>
    </w:p>
    <w:p w:rsidR="006B766E" w:rsidRPr="000B62FD" w:rsidRDefault="006B766E" w:rsidP="006B766E">
      <w:pPr>
        <w:spacing w:after="0" w:line="240" w:lineRule="auto"/>
        <w:ind w:firstLine="720"/>
        <w:jc w:val="both"/>
        <w:rPr>
          <w:rFonts w:ascii="Times New Roman" w:eastAsia="Times New Roman" w:hAnsi="Times New Roman"/>
          <w:color w:val="000000"/>
          <w:sz w:val="26"/>
          <w:szCs w:val="26"/>
          <w:lang w:eastAsia="uk-UA"/>
        </w:rPr>
      </w:pPr>
      <w:r w:rsidRPr="000B62FD">
        <w:rPr>
          <w:rFonts w:ascii="Times New Roman" w:eastAsia="Times New Roman" w:hAnsi="Times New Roman"/>
          <w:color w:val="000000"/>
          <w:sz w:val="26"/>
          <w:szCs w:val="26"/>
          <w:lang w:eastAsia="uk-UA"/>
        </w:rPr>
        <w:t>Такий метод можна використовувати у роботі як зі старшокласниками, так і з учнями початкових класів, оскільки вони готуються до уроків і читають разом з батьками та рідними: читають книжку, відповідають на запитання, опрацьовують інформацію. Таким чином батьки теж залучені до освітнього процесу, а домашнє дозвілля змінюється на активний процес засвоєння інформації, мотивує учнів до навчання через спільну роботу з близькими.</w:t>
      </w:r>
    </w:p>
    <w:p w:rsidR="006B766E" w:rsidRPr="000B62FD" w:rsidRDefault="006B766E" w:rsidP="006B766E">
      <w:pPr>
        <w:spacing w:after="0" w:line="240" w:lineRule="auto"/>
        <w:ind w:firstLine="720"/>
        <w:jc w:val="both"/>
        <w:rPr>
          <w:rFonts w:ascii="Times New Roman" w:eastAsia="Times New Roman" w:hAnsi="Times New Roman"/>
          <w:sz w:val="26"/>
          <w:szCs w:val="26"/>
          <w:lang w:eastAsia="uk-UA"/>
        </w:rPr>
      </w:pPr>
      <w:r w:rsidRPr="000B62FD">
        <w:rPr>
          <w:rFonts w:ascii="Times New Roman" w:eastAsia="Times New Roman" w:hAnsi="Times New Roman"/>
          <w:color w:val="000000"/>
          <w:sz w:val="26"/>
          <w:szCs w:val="26"/>
          <w:lang w:eastAsia="uk-UA"/>
        </w:rPr>
        <w:t>Процес створення відео не потребує окремих витрат. Все, що потрібно, – телефон чи камера та бажання учнів. А сучасні додатки дозволяють легко та швидко відкоригувати та змонтувати відео, що теж можна доручити школярам.</w:t>
      </w:r>
    </w:p>
    <w:p w:rsidR="006B766E" w:rsidRPr="000B62FD" w:rsidRDefault="006B766E" w:rsidP="006B766E">
      <w:pPr>
        <w:spacing w:after="0" w:line="240" w:lineRule="auto"/>
        <w:ind w:firstLine="720"/>
        <w:jc w:val="both"/>
        <w:rPr>
          <w:rFonts w:ascii="Times New Roman" w:eastAsia="TimesNewRomanPSMT" w:hAnsi="Times New Roman"/>
          <w:b/>
          <w:bCs/>
          <w:i/>
          <w:sz w:val="26"/>
          <w:szCs w:val="26"/>
          <w:lang w:val="uk-UA"/>
        </w:rPr>
      </w:pPr>
      <w:r w:rsidRPr="000B62FD">
        <w:rPr>
          <w:rFonts w:ascii="Times New Roman" w:eastAsia="Times New Roman" w:hAnsi="Times New Roman"/>
          <w:color w:val="000000"/>
          <w:sz w:val="26"/>
          <w:szCs w:val="26"/>
          <w:lang w:eastAsia="uk-UA"/>
        </w:rPr>
        <w:t>Важливо не те, скільки переглядів та вподобань отримає відео, а сам процес підготовки. Підсумовуючи вищесказане, можна зробити висновок, що такий процес захоплює дітей, вони навчаються тому новому, що диктує нам технологічний прогрес.</w:t>
      </w:r>
      <w:r>
        <w:rPr>
          <w:rFonts w:ascii="Times New Roman" w:eastAsia="Times New Roman" w:hAnsi="Times New Roman"/>
          <w:color w:val="000000"/>
          <w:sz w:val="26"/>
          <w:szCs w:val="26"/>
          <w:lang w:val="uk-UA" w:eastAsia="uk-UA"/>
        </w:rPr>
        <w:t xml:space="preserve"> </w:t>
      </w:r>
      <w:r w:rsidRPr="000B62FD">
        <w:rPr>
          <w:rFonts w:ascii="Times New Roman" w:eastAsia="Times New Roman" w:hAnsi="Times New Roman"/>
          <w:color w:val="000000"/>
          <w:sz w:val="26"/>
          <w:szCs w:val="26"/>
          <w:lang w:eastAsia="uk-UA"/>
        </w:rPr>
        <w:t xml:space="preserve">Отже, </w:t>
      </w:r>
      <w:bookmarkStart w:id="2" w:name="_Hlk25004584"/>
      <w:r w:rsidRPr="000B62FD">
        <w:rPr>
          <w:rFonts w:ascii="Noto Serif" w:hAnsi="Noto Serif" w:cs="Noto Serif"/>
          <w:sz w:val="26"/>
          <w:szCs w:val="26"/>
          <w:shd w:val="clear" w:color="auto" w:fill="FFFFFF"/>
        </w:rPr>
        <w:t>ґ</w:t>
      </w:r>
      <w:r w:rsidRPr="000B62FD">
        <w:rPr>
          <w:rFonts w:ascii="Times New Roman" w:eastAsia="Times New Roman" w:hAnsi="Times New Roman"/>
          <w:sz w:val="26"/>
          <w:szCs w:val="26"/>
          <w:lang w:eastAsia="uk-UA"/>
        </w:rPr>
        <w:t>ад</w:t>
      </w:r>
      <w:r w:rsidRPr="000B62FD">
        <w:rPr>
          <w:rFonts w:ascii="Times New Roman" w:eastAsia="Times New Roman" w:hAnsi="Times New Roman"/>
          <w:color w:val="000000"/>
          <w:sz w:val="26"/>
          <w:szCs w:val="26"/>
          <w:lang w:eastAsia="uk-UA"/>
        </w:rPr>
        <w:t>жети</w:t>
      </w:r>
      <w:bookmarkEnd w:id="2"/>
      <w:r w:rsidRPr="000B62FD">
        <w:rPr>
          <w:rFonts w:ascii="Times New Roman" w:eastAsia="Times New Roman" w:hAnsi="Times New Roman"/>
          <w:color w:val="000000"/>
          <w:sz w:val="26"/>
          <w:szCs w:val="26"/>
          <w:lang w:eastAsia="uk-UA"/>
        </w:rPr>
        <w:t xml:space="preserve"> </w:t>
      </w:r>
      <w:r w:rsidRPr="000A55AD">
        <w:rPr>
          <w:rFonts w:ascii="Times New Roman" w:hAnsi="Times New Roman"/>
          <w:sz w:val="26"/>
          <w:szCs w:val="26"/>
          <w:shd w:val="clear" w:color="auto" w:fill="FFFFFF"/>
        </w:rPr>
        <w:t>–</w:t>
      </w:r>
      <w:r w:rsidRPr="000B62FD">
        <w:rPr>
          <w:rFonts w:ascii="Times New Roman" w:eastAsia="Times New Roman" w:hAnsi="Times New Roman"/>
          <w:color w:val="000000"/>
          <w:sz w:val="26"/>
          <w:szCs w:val="26"/>
          <w:lang w:eastAsia="uk-UA"/>
        </w:rPr>
        <w:t xml:space="preserve"> не ворог для педагога, а ще одна можливість урізноманітнити освітній процес і зацікавити ним учнів.</w:t>
      </w:r>
    </w:p>
    <w:p w:rsidR="006B766E" w:rsidRDefault="006B766E" w:rsidP="006B766E">
      <w:pPr>
        <w:pBdr>
          <w:bottom w:val="single" w:sz="12" w:space="1" w:color="auto"/>
        </w:pBdr>
        <w:spacing w:after="0" w:line="240" w:lineRule="auto"/>
        <w:jc w:val="center"/>
        <w:rPr>
          <w:rFonts w:ascii="Times New Roman" w:hAnsi="Times New Roman"/>
          <w:b/>
          <w:sz w:val="28"/>
          <w:szCs w:val="28"/>
          <w:lang w:val="uk-UA"/>
        </w:rPr>
      </w:pPr>
      <w:r w:rsidRPr="000B62FD">
        <w:rPr>
          <w:rFonts w:ascii="Times New Roman" w:hAnsi="Times New Roman"/>
          <w:sz w:val="26"/>
          <w:szCs w:val="26"/>
          <w:lang w:val="uk-UA"/>
        </w:rPr>
        <w:br w:type="page"/>
      </w:r>
    </w:p>
    <w:p w:rsidR="00917B36" w:rsidRDefault="00917B36" w:rsidP="00917B36">
      <w:pPr>
        <w:pBdr>
          <w:bottom w:val="single" w:sz="12" w:space="1" w:color="auto"/>
        </w:pBdr>
        <w:spacing w:after="0" w:line="240" w:lineRule="auto"/>
        <w:jc w:val="center"/>
        <w:rPr>
          <w:rFonts w:ascii="Times New Roman" w:hAnsi="Times New Roman"/>
          <w:b/>
          <w:sz w:val="28"/>
          <w:szCs w:val="28"/>
          <w:lang w:val="uk-UA"/>
        </w:rPr>
      </w:pPr>
    </w:p>
    <w:p w:rsidR="006B766E" w:rsidRPr="000B62FD"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 xml:space="preserve">Р о з д і л  </w:t>
      </w:r>
      <w:r w:rsidRPr="000B62FD">
        <w:rPr>
          <w:rFonts w:ascii="Times New Roman" w:hAnsi="Times New Roman"/>
          <w:b/>
          <w:color w:val="000000"/>
          <w:sz w:val="26"/>
          <w:szCs w:val="26"/>
          <w:lang w:val="en-US"/>
        </w:rPr>
        <w:t>III</w:t>
      </w:r>
    </w:p>
    <w:p w:rsidR="006A2958" w:rsidRDefault="006B766E" w:rsidP="006B766E">
      <w:pPr>
        <w:spacing w:after="0" w:line="240" w:lineRule="auto"/>
        <w:ind w:left="394"/>
        <w:jc w:val="center"/>
        <w:rPr>
          <w:rFonts w:ascii="Times New Roman" w:eastAsia="Times New Roman" w:hAnsi="Times New Roman"/>
          <w:b/>
          <w:sz w:val="26"/>
          <w:szCs w:val="26"/>
          <w:lang w:val="uk-UA" w:eastAsia="ru-RU"/>
        </w:rPr>
      </w:pPr>
      <w:r w:rsidRPr="000B62FD">
        <w:rPr>
          <w:rFonts w:ascii="Times New Roman" w:eastAsia="Times New Roman" w:hAnsi="Times New Roman"/>
          <w:b/>
          <w:sz w:val="26"/>
          <w:szCs w:val="26"/>
          <w:lang w:val="uk-UA" w:eastAsia="ru-RU"/>
        </w:rPr>
        <w:t xml:space="preserve">МИСТЕЦЬКА ОСВІТА У ВИМІРАХ СУЧАСНИХ </w:t>
      </w:r>
    </w:p>
    <w:p w:rsidR="006B766E" w:rsidRPr="000B62FD" w:rsidRDefault="006B766E" w:rsidP="006B766E">
      <w:pPr>
        <w:spacing w:after="0" w:line="240" w:lineRule="auto"/>
        <w:ind w:left="394"/>
        <w:jc w:val="center"/>
        <w:rPr>
          <w:rFonts w:ascii="Times New Roman" w:eastAsia="Times New Roman" w:hAnsi="Times New Roman"/>
          <w:b/>
          <w:sz w:val="26"/>
          <w:szCs w:val="26"/>
          <w:lang w:val="uk-UA" w:eastAsia="ru-RU"/>
        </w:rPr>
      </w:pPr>
      <w:r w:rsidRPr="000B62FD">
        <w:rPr>
          <w:rFonts w:ascii="Times New Roman" w:eastAsia="Times New Roman" w:hAnsi="Times New Roman"/>
          <w:b/>
          <w:sz w:val="26"/>
          <w:szCs w:val="26"/>
          <w:lang w:val="uk-UA" w:eastAsia="ru-RU"/>
        </w:rPr>
        <w:t>МОДЕРНІЗАЦІЙНИХ ЗМІН</w:t>
      </w:r>
    </w:p>
    <w:p w:rsidR="006B766E" w:rsidRDefault="006B766E" w:rsidP="006B766E">
      <w:pPr>
        <w:pBdr>
          <w:bottom w:val="single" w:sz="12" w:space="1" w:color="auto"/>
        </w:pBdr>
        <w:spacing w:after="0" w:line="240" w:lineRule="auto"/>
        <w:jc w:val="center"/>
        <w:rPr>
          <w:rFonts w:ascii="Times New Roman" w:hAnsi="Times New Roman"/>
          <w:b/>
          <w:sz w:val="28"/>
          <w:szCs w:val="28"/>
          <w:lang w:val="uk-UA"/>
        </w:rPr>
      </w:pPr>
    </w:p>
    <w:p w:rsidR="006B766E" w:rsidRPr="000B62FD" w:rsidRDefault="006B766E" w:rsidP="006B766E">
      <w:pPr>
        <w:spacing w:after="0" w:line="240" w:lineRule="auto"/>
        <w:jc w:val="center"/>
        <w:rPr>
          <w:rFonts w:ascii="Times New Roman" w:hAnsi="Times New Roman"/>
          <w:sz w:val="26"/>
          <w:szCs w:val="26"/>
          <w:lang w:val="uk-UA"/>
        </w:rPr>
      </w:pPr>
    </w:p>
    <w:p w:rsidR="006B766E" w:rsidRPr="000B62FD" w:rsidRDefault="006B766E" w:rsidP="006B766E">
      <w:pPr>
        <w:pStyle w:val="a6"/>
        <w:spacing w:before="0" w:beforeAutospacing="0" w:after="0" w:afterAutospacing="0"/>
        <w:jc w:val="both"/>
        <w:rPr>
          <w:sz w:val="26"/>
          <w:szCs w:val="26"/>
          <w:lang w:val="uk-UA"/>
        </w:rPr>
      </w:pPr>
      <w:r w:rsidRPr="000B62FD">
        <w:rPr>
          <w:sz w:val="26"/>
          <w:szCs w:val="26"/>
          <w:lang w:val="uk-UA"/>
        </w:rPr>
        <w:t>УДК 667.7/6:</w:t>
      </w:r>
      <w:r w:rsidRPr="00E417F7">
        <w:rPr>
          <w:sz w:val="26"/>
          <w:szCs w:val="26"/>
          <w:lang w:val="uk-UA"/>
        </w:rPr>
        <w:t>[</w:t>
      </w:r>
      <w:r w:rsidRPr="000B62FD">
        <w:rPr>
          <w:sz w:val="26"/>
          <w:szCs w:val="26"/>
          <w:lang w:val="uk-UA"/>
        </w:rPr>
        <w:t>7.032:7.023.2/3</w:t>
      </w:r>
      <w:r w:rsidRPr="00E417F7">
        <w:rPr>
          <w:sz w:val="26"/>
          <w:szCs w:val="26"/>
          <w:lang w:val="uk-UA"/>
        </w:rPr>
        <w:t>]</w:t>
      </w:r>
    </w:p>
    <w:p w:rsidR="006B766E" w:rsidRPr="000B62FD" w:rsidRDefault="006B766E" w:rsidP="006B766E">
      <w:pPr>
        <w:pStyle w:val="a6"/>
        <w:spacing w:before="0" w:beforeAutospacing="0" w:after="0" w:afterAutospacing="0"/>
        <w:jc w:val="right"/>
        <w:rPr>
          <w:b/>
          <w:i/>
          <w:sz w:val="26"/>
          <w:szCs w:val="26"/>
          <w:lang w:val="uk-UA"/>
        </w:rPr>
      </w:pPr>
      <w:r w:rsidRPr="000B62FD">
        <w:rPr>
          <w:b/>
          <w:i/>
          <w:sz w:val="26"/>
          <w:szCs w:val="26"/>
          <w:lang w:val="uk-UA"/>
        </w:rPr>
        <w:t>М.О. Андрієвська,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ТЕХНОЛОГІЯ ВИГОТОВЛЕННЯ СТАРОВИННИХ ФАРБ</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Актуальність проблеми спрямована на збереження старовинних технологій виготовлення фарб, від Візантії до сьогодення.</w:t>
      </w:r>
      <w:r w:rsidRPr="000B62FD">
        <w:rPr>
          <w:rFonts w:ascii="Times New Roman" w:hAnsi="Times New Roman"/>
          <w:color w:val="1D1D1B"/>
          <w:sz w:val="26"/>
          <w:szCs w:val="26"/>
          <w:shd w:val="clear" w:color="auto" w:fill="FFFFFF"/>
        </w:rPr>
        <w:t xml:space="preserve"> За словами П</w:t>
      </w:r>
      <w:r w:rsidRPr="000B62FD">
        <w:rPr>
          <w:rFonts w:ascii="Times New Roman" w:hAnsi="Times New Roman"/>
          <w:color w:val="1D1D1B"/>
          <w:sz w:val="26"/>
          <w:szCs w:val="26"/>
          <w:shd w:val="clear" w:color="auto" w:fill="FFFFFF"/>
          <w:lang w:val="uk-UA"/>
        </w:rPr>
        <w:t>. </w:t>
      </w:r>
      <w:r w:rsidRPr="000B62FD">
        <w:rPr>
          <w:rFonts w:ascii="Times New Roman" w:hAnsi="Times New Roman"/>
          <w:color w:val="1D1D1B"/>
          <w:sz w:val="26"/>
          <w:szCs w:val="26"/>
          <w:shd w:val="clear" w:color="auto" w:fill="FFFFFF"/>
        </w:rPr>
        <w:t>Полянського, і до нового закону, і до Концепції закладають можливості здобувати освіту не лише </w:t>
      </w:r>
      <w:r w:rsidRPr="000B62FD">
        <w:rPr>
          <w:rStyle w:val="grame"/>
          <w:rFonts w:ascii="Times New Roman" w:hAnsi="Times New Roman"/>
          <w:color w:val="1D1D1B"/>
          <w:sz w:val="26"/>
          <w:szCs w:val="26"/>
          <w:bdr w:val="none" w:sz="0" w:space="0" w:color="auto" w:frame="1"/>
          <w:shd w:val="clear" w:color="auto" w:fill="FFFFFF"/>
        </w:rPr>
        <w:t>у</w:t>
      </w:r>
      <w:r w:rsidRPr="000B62FD">
        <w:rPr>
          <w:rFonts w:ascii="Times New Roman" w:hAnsi="Times New Roman"/>
          <w:color w:val="1D1D1B"/>
          <w:sz w:val="26"/>
          <w:szCs w:val="26"/>
          <w:shd w:val="clear" w:color="auto" w:fill="FFFFFF"/>
        </w:rPr>
        <w:t> рамках класно-урочної системи, що значною мірою не вповні відповідає викликам сьогодення. На його переконання, для досягнення будь-яких змін має бути щонайменше 3 складники: політична воля до змін (вона</w:t>
      </w:r>
      <w:r w:rsidRPr="000B62FD">
        <w:rPr>
          <w:rStyle w:val="grame"/>
          <w:rFonts w:ascii="Times New Roman" w:hAnsi="Times New Roman"/>
          <w:color w:val="1D1D1B"/>
          <w:sz w:val="26"/>
          <w:szCs w:val="26"/>
          <w:bdr w:val="none" w:sz="0" w:space="0" w:color="auto" w:frame="1"/>
          <w:shd w:val="clear" w:color="auto" w:fill="FFFFFF"/>
        </w:rPr>
        <w:t> є)</w:t>
      </w:r>
      <w:r w:rsidRPr="000B62FD">
        <w:rPr>
          <w:rFonts w:ascii="Times New Roman" w:hAnsi="Times New Roman"/>
          <w:color w:val="1D1D1B"/>
          <w:sz w:val="26"/>
          <w:szCs w:val="26"/>
          <w:shd w:val="clear" w:color="auto" w:fill="FFFFFF"/>
        </w:rPr>
        <w:t>, суспільний консенсус (його ще немає; належить досягти у ході громадської дискусії) і ресурси. Головним рушієм модернізації освіти П</w:t>
      </w:r>
      <w:r w:rsidRPr="000B62FD">
        <w:rPr>
          <w:rFonts w:ascii="Times New Roman" w:hAnsi="Times New Roman"/>
          <w:color w:val="1D1D1B"/>
          <w:sz w:val="26"/>
          <w:szCs w:val="26"/>
          <w:shd w:val="clear" w:color="auto" w:fill="FFFFFF"/>
          <w:lang w:val="uk-UA"/>
        </w:rPr>
        <w:t>. </w:t>
      </w:r>
      <w:r w:rsidRPr="000B62FD">
        <w:rPr>
          <w:rFonts w:ascii="Times New Roman" w:hAnsi="Times New Roman"/>
          <w:color w:val="1D1D1B"/>
          <w:sz w:val="26"/>
          <w:szCs w:val="26"/>
          <w:shd w:val="clear" w:color="auto" w:fill="FFFFFF"/>
        </w:rPr>
        <w:t>Полянський назвав матеріально та </w:t>
      </w:r>
      <w:r w:rsidRPr="000B62FD">
        <w:rPr>
          <w:rStyle w:val="grame"/>
          <w:rFonts w:ascii="Times New Roman" w:hAnsi="Times New Roman"/>
          <w:color w:val="1D1D1B"/>
          <w:sz w:val="26"/>
          <w:szCs w:val="26"/>
          <w:bdr w:val="none" w:sz="0" w:space="0" w:color="auto" w:frame="1"/>
          <w:shd w:val="clear" w:color="auto" w:fill="FFFFFF"/>
        </w:rPr>
        <w:t>соц</w:t>
      </w:r>
      <w:r w:rsidRPr="000B62FD">
        <w:rPr>
          <w:rFonts w:ascii="Times New Roman" w:hAnsi="Times New Roman"/>
          <w:color w:val="1D1D1B"/>
          <w:sz w:val="26"/>
          <w:szCs w:val="26"/>
          <w:shd w:val="clear" w:color="auto" w:fill="FFFFFF"/>
        </w:rPr>
        <w:t>іально вмотивованого педагога. Учасники презентації були однодумцями в тому, що одним з ключових завдань нової шкільної реформи має стати якісна </w:t>
      </w:r>
      <w:r w:rsidRPr="000B62FD">
        <w:rPr>
          <w:rStyle w:val="grame"/>
          <w:rFonts w:ascii="Times New Roman" w:hAnsi="Times New Roman"/>
          <w:color w:val="1D1D1B"/>
          <w:sz w:val="26"/>
          <w:szCs w:val="26"/>
          <w:bdr w:val="none" w:sz="0" w:space="0" w:color="auto" w:frame="1"/>
          <w:shd w:val="clear" w:color="auto" w:fill="FFFFFF"/>
        </w:rPr>
        <w:t>п</w:t>
      </w:r>
      <w:r w:rsidRPr="000B62FD">
        <w:rPr>
          <w:rFonts w:ascii="Times New Roman" w:hAnsi="Times New Roman"/>
          <w:color w:val="1D1D1B"/>
          <w:sz w:val="26"/>
          <w:szCs w:val="26"/>
          <w:shd w:val="clear" w:color="auto" w:fill="FFFFFF"/>
        </w:rPr>
        <w:t>ідготовка педагогічних кадрів</w:t>
      </w:r>
      <w:r w:rsidRPr="000B62FD">
        <w:rPr>
          <w:rStyle w:val="HTML1"/>
          <w:rFonts w:ascii="Times New Roman" w:eastAsia="Calibri" w:hAnsi="Times New Roman" w:cs="Times New Roman"/>
          <w:sz w:val="26"/>
          <w:szCs w:val="26"/>
          <w:lang w:val="uk-UA"/>
        </w:rPr>
        <w:t xml:space="preserve"> [3, с. 1]</w:t>
      </w:r>
      <w:r w:rsidRPr="000B62FD">
        <w:rPr>
          <w:rFonts w:ascii="Times New Roman" w:hAnsi="Times New Roman"/>
          <w:sz w:val="26"/>
          <w:szCs w:val="26"/>
          <w:lang w:val="uk-UA"/>
        </w:rPr>
        <w:t xml:space="preserve">. </w:t>
      </w:r>
      <w:r w:rsidRPr="000B62FD">
        <w:rPr>
          <w:rFonts w:ascii="Times New Roman" w:hAnsi="Times New Roman"/>
          <w:sz w:val="26"/>
          <w:szCs w:val="26"/>
        </w:rPr>
        <w:t>Художньо-естетичне</w:t>
      </w:r>
      <w:r w:rsidRPr="000B62FD">
        <w:rPr>
          <w:rFonts w:ascii="Times New Roman" w:hAnsi="Times New Roman"/>
          <w:sz w:val="26"/>
          <w:szCs w:val="26"/>
          <w:lang w:val="uk-UA"/>
        </w:rPr>
        <w:t xml:space="preserve"> </w:t>
      </w:r>
      <w:r w:rsidRPr="000B62FD">
        <w:rPr>
          <w:rFonts w:ascii="Times New Roman" w:hAnsi="Times New Roman"/>
          <w:sz w:val="26"/>
          <w:szCs w:val="26"/>
        </w:rPr>
        <w:t>сприйняття твор</w:t>
      </w:r>
      <w:r w:rsidRPr="000B62FD">
        <w:rPr>
          <w:rFonts w:ascii="Times New Roman" w:hAnsi="Times New Roman"/>
          <w:sz w:val="26"/>
          <w:szCs w:val="26"/>
          <w:lang w:val="uk-UA"/>
        </w:rPr>
        <w:t>і</w:t>
      </w:r>
      <w:r w:rsidRPr="000B62FD">
        <w:rPr>
          <w:rFonts w:ascii="Times New Roman" w:hAnsi="Times New Roman"/>
          <w:sz w:val="26"/>
          <w:szCs w:val="26"/>
        </w:rPr>
        <w:t>в</w:t>
      </w:r>
      <w:r w:rsidRPr="000B62FD">
        <w:rPr>
          <w:rFonts w:ascii="Times New Roman" w:hAnsi="Times New Roman"/>
          <w:sz w:val="26"/>
          <w:szCs w:val="26"/>
          <w:lang w:val="uk-UA"/>
        </w:rPr>
        <w:t xml:space="preserve"> </w:t>
      </w:r>
      <w:r w:rsidRPr="000B62FD">
        <w:rPr>
          <w:rFonts w:ascii="Times New Roman" w:hAnsi="Times New Roman"/>
          <w:sz w:val="26"/>
          <w:szCs w:val="26"/>
        </w:rPr>
        <w:t>укра</w:t>
      </w:r>
      <w:r w:rsidRPr="000B62FD">
        <w:rPr>
          <w:rFonts w:ascii="Times New Roman" w:hAnsi="Times New Roman"/>
          <w:sz w:val="26"/>
          <w:szCs w:val="26"/>
          <w:lang w:val="uk-UA"/>
        </w:rPr>
        <w:t>ї</w:t>
      </w:r>
      <w:r w:rsidRPr="000B62FD">
        <w:rPr>
          <w:rFonts w:ascii="Times New Roman" w:hAnsi="Times New Roman"/>
          <w:sz w:val="26"/>
          <w:szCs w:val="26"/>
        </w:rPr>
        <w:t>нських та заруб</w:t>
      </w:r>
      <w:r w:rsidRPr="000B62FD">
        <w:rPr>
          <w:rFonts w:ascii="Times New Roman" w:hAnsi="Times New Roman"/>
          <w:sz w:val="26"/>
          <w:szCs w:val="26"/>
          <w:lang w:val="uk-UA"/>
        </w:rPr>
        <w:t>і</w:t>
      </w:r>
      <w:r w:rsidRPr="000B62FD">
        <w:rPr>
          <w:rFonts w:ascii="Times New Roman" w:hAnsi="Times New Roman"/>
          <w:sz w:val="26"/>
          <w:szCs w:val="26"/>
        </w:rPr>
        <w:t>жних</w:t>
      </w:r>
      <w:r w:rsidRPr="000B62FD">
        <w:rPr>
          <w:rFonts w:ascii="Times New Roman" w:hAnsi="Times New Roman"/>
          <w:sz w:val="26"/>
          <w:szCs w:val="26"/>
          <w:lang w:val="uk-UA"/>
        </w:rPr>
        <w:t xml:space="preserve"> художників стає в наш час невід’ємною частиною формування світогляду особистості. Розуміння зв’язку живопису з іншими видами мистецтва, з природним та культурним середовищем життєдіяльності людини – важливе завдання сучасного суспільства.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До вашої уваги запропоновано технологію виготовлення старовинних фарб. Для приготування яєчної темпери, яка була поширена в середньовічному живописі, пігменти зв’язувались за допомогою емульсії з маслянистих або водяних речовин з яйцем до стану кольорової субстанції, яка ретельно подрібнювалась та перетиралась за допомогою скляної поверхні, на яку висипали кольорові пігменти  за допомогою куранту (скляної форми) розтирали у дрібний порошок. Відмінною особливістю змішаних таким чином фарб залежало співвідношення різних компонентів. Темпера дозволяє створювати дуже м’які та різноманітні  тональні переходи, звідси назва (от лат. </w:t>
      </w:r>
      <w:r w:rsidRPr="000B62FD">
        <w:rPr>
          <w:rFonts w:ascii="Times New Roman" w:hAnsi="Times New Roman"/>
          <w:sz w:val="26"/>
          <w:szCs w:val="26"/>
          <w:lang w:val="en-US"/>
        </w:rPr>
        <w:t>temperare</w:t>
      </w:r>
      <w:r w:rsidRPr="000B62FD">
        <w:rPr>
          <w:rFonts w:ascii="Times New Roman" w:hAnsi="Times New Roman"/>
          <w:sz w:val="26"/>
          <w:szCs w:val="26"/>
          <w:lang w:val="uk-UA"/>
        </w:rPr>
        <w:t xml:space="preserve">: змішувати, пом’якшувати). Оскільки водяні компоненти, як правило, швидко випаровуються, темпера дуже швидко висихає, що дозволяє суттєво прискорити процес створення  картин. Крім того, техніка темпери дозволяє навіть товстим пензликом наносити найтонші мазки. У порівнянні з масляними фарбами, темпера має велику щільність та матовість, але блиск може бути досягнутий завдяки оліфі (яскравим покриттям). Чим густіше темпера, тим важче досягнути поступового переходу від одного відтінку до іншого </w:t>
      </w:r>
      <w:r w:rsidRPr="000B62FD">
        <w:rPr>
          <w:rStyle w:val="HTML1"/>
          <w:rFonts w:ascii="Times New Roman" w:eastAsia="Calibri" w:hAnsi="Times New Roman" w:cs="Times New Roman"/>
          <w:sz w:val="26"/>
          <w:szCs w:val="26"/>
          <w:lang w:val="uk-UA"/>
        </w:rPr>
        <w:t>[1, с. 564]</w:t>
      </w:r>
      <w:r w:rsidRPr="000B62FD">
        <w:rPr>
          <w:rFonts w:ascii="Times New Roman" w:hAnsi="Times New Roman"/>
          <w:sz w:val="26"/>
          <w:szCs w:val="26"/>
          <w:lang w:val="uk-UA"/>
        </w:rPr>
        <w:t xml:space="preserve">. Але пастозні мазки (як замішувати тістом) тут просто неможливі. Висвітлювання відтінків під час процесу висихання картини ускладнюється. Проте масляні фарби мають властивість висихання до 9 днів. Левкас </w:t>
      </w:r>
      <w:r w:rsidRPr="000B62FD">
        <w:rPr>
          <w:rFonts w:ascii="Times New Roman" w:hAnsi="Times New Roman"/>
          <w:color w:val="222222"/>
          <w:sz w:val="26"/>
          <w:szCs w:val="26"/>
          <w:shd w:val="clear" w:color="auto" w:fill="FFFFFF"/>
        </w:rPr>
        <w:t>—</w:t>
      </w:r>
      <w:r w:rsidRPr="000B62FD">
        <w:rPr>
          <w:rFonts w:ascii="Times New Roman" w:hAnsi="Times New Roman"/>
          <w:sz w:val="26"/>
          <w:szCs w:val="26"/>
          <w:lang w:val="uk-UA"/>
        </w:rPr>
        <w:t xml:space="preserve"> в іконописі це назва ґрунту, що представляє собою крейдяний, розмішаний на тваринному або риб'ячому клей з додаванням лляної олії. Наноситься декількома шарами на спеціально підготовлену іконну дошку.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Збереження левкасу тим краще, чим тонше і рівномірніше  наносяться шари.</w:t>
      </w:r>
      <w:r w:rsidRPr="000B62FD">
        <w:rPr>
          <w:rFonts w:ascii="Times New Roman" w:hAnsi="Times New Roman"/>
          <w:sz w:val="26"/>
          <w:szCs w:val="26"/>
          <w:lang w:val="uk-UA"/>
        </w:rPr>
        <w:t xml:space="preserve"> Після висихання  дошка шліфується. У Древній Русі левкас шліфувався стеблами </w:t>
      </w:r>
      <w:r w:rsidRPr="000B62FD">
        <w:rPr>
          <w:rFonts w:ascii="Times New Roman" w:hAnsi="Times New Roman"/>
          <w:sz w:val="26"/>
          <w:szCs w:val="26"/>
          <w:lang w:val="uk-UA"/>
        </w:rPr>
        <w:lastRenderedPageBreak/>
        <w:t>хвоща; сучасні іконописці використовують для цієї мети, наприклад, наждачний папір. Після Х</w:t>
      </w:r>
      <w:r w:rsidRPr="000B62FD">
        <w:rPr>
          <w:rFonts w:ascii="Times New Roman" w:hAnsi="Times New Roman"/>
          <w:sz w:val="26"/>
          <w:szCs w:val="26"/>
          <w:lang w:val="en-US"/>
        </w:rPr>
        <w:t>V</w:t>
      </w:r>
      <w:r w:rsidRPr="000B62FD">
        <w:rPr>
          <w:rFonts w:ascii="Times New Roman" w:hAnsi="Times New Roman"/>
          <w:sz w:val="26"/>
          <w:szCs w:val="26"/>
          <w:lang w:val="uk-UA"/>
        </w:rPr>
        <w:t xml:space="preserve">ІІ ст. назва «левкас» збереглася в іконописі за традиційним для ікони грунтом у вигляді порошкоподібної крейди, розмішаного на тваринному або риб'ячому клею. </w:t>
      </w:r>
      <w:r w:rsidRPr="000B62FD">
        <w:rPr>
          <w:rFonts w:ascii="Times New Roman" w:hAnsi="Times New Roman"/>
          <w:sz w:val="26"/>
          <w:szCs w:val="26"/>
        </w:rPr>
        <w:t>Левкасом називають також грунт підфарбування або позолоту на дерев'яних виробах.</w:t>
      </w:r>
      <w:r w:rsidRPr="000B62FD">
        <w:rPr>
          <w:rFonts w:ascii="Times New Roman" w:hAnsi="Times New Roman"/>
          <w:sz w:val="26"/>
          <w:szCs w:val="26"/>
          <w:lang w:val="uk-UA"/>
        </w:rPr>
        <w:t xml:space="preserve">  У різні часи способи обробки дошки, кріплення шпонок, профіль шпонок, пропорції дощок, ширина полів змінювалися. Всі ці особливості іконної дошки мають велике значення при встановленні дати твору. </w:t>
      </w:r>
      <w:r w:rsidRPr="000B62FD">
        <w:rPr>
          <w:rFonts w:ascii="Times New Roman" w:hAnsi="Times New Roman"/>
          <w:sz w:val="26"/>
          <w:szCs w:val="26"/>
        </w:rPr>
        <w:t>В давнину дошки виготовлялися за допомогою сокири і тесла, тому до нашого часу зберегл</w:t>
      </w:r>
      <w:r w:rsidRPr="000B62FD">
        <w:rPr>
          <w:rFonts w:ascii="Times New Roman" w:hAnsi="Times New Roman"/>
          <w:sz w:val="26"/>
          <w:szCs w:val="26"/>
          <w:lang w:val="uk-UA"/>
        </w:rPr>
        <w:t>а</w:t>
      </w:r>
      <w:r w:rsidRPr="000B62FD">
        <w:rPr>
          <w:rFonts w:ascii="Times New Roman" w:hAnsi="Times New Roman"/>
          <w:sz w:val="26"/>
          <w:szCs w:val="26"/>
        </w:rPr>
        <w:t>ся так</w:t>
      </w:r>
      <w:r w:rsidRPr="000B62FD">
        <w:rPr>
          <w:rFonts w:ascii="Times New Roman" w:hAnsi="Times New Roman"/>
          <w:sz w:val="26"/>
          <w:szCs w:val="26"/>
          <w:lang w:val="uk-UA"/>
        </w:rPr>
        <w:t>а</w:t>
      </w:r>
      <w:r w:rsidRPr="000B62FD">
        <w:rPr>
          <w:rFonts w:ascii="Times New Roman" w:hAnsi="Times New Roman"/>
          <w:sz w:val="26"/>
          <w:szCs w:val="26"/>
        </w:rPr>
        <w:t xml:space="preserve"> назв</w:t>
      </w:r>
      <w:r w:rsidRPr="000B62FD">
        <w:rPr>
          <w:rFonts w:ascii="Times New Roman" w:hAnsi="Times New Roman"/>
          <w:sz w:val="26"/>
          <w:szCs w:val="26"/>
          <w:lang w:val="uk-UA"/>
        </w:rPr>
        <w:t>а</w:t>
      </w:r>
      <w:r w:rsidRPr="000B62FD">
        <w:rPr>
          <w:rFonts w:ascii="Times New Roman" w:hAnsi="Times New Roman"/>
          <w:sz w:val="26"/>
          <w:szCs w:val="26"/>
        </w:rPr>
        <w:t xml:space="preserve"> для дошки, як «тес». Часто навіть поперечну обробку дощок, як і колод, виробляли сокирою. Колоті дошки мали ту перевагу, що вони дуже рідко тріскалися і майже ніколи не коробилися, особливо, коли вони були розколоті по радіусу, уздовж по волокнах. Потім колоті дошки почали замінювати пиляними.</w:t>
      </w:r>
      <w:r w:rsidRPr="000B62FD">
        <w:rPr>
          <w:rFonts w:ascii="Times New Roman" w:hAnsi="Times New Roman"/>
          <w:sz w:val="26"/>
          <w:szCs w:val="26"/>
          <w:lang w:val="uk-UA"/>
        </w:rPr>
        <w:t xml:space="preserve"> </w:t>
      </w:r>
      <w:r w:rsidRPr="000B62FD">
        <w:rPr>
          <w:rFonts w:ascii="Times New Roman" w:hAnsi="Times New Roman"/>
          <w:sz w:val="26"/>
          <w:szCs w:val="26"/>
        </w:rPr>
        <w:t>Приступаючи до роботи над грунтом, в першу чергу необхідно приготувати клей. Наносячи грунт шпателем, не слід притирати їм по одному і тому ж місцю. Це не тільки не зробить його рівним, але й може зняти нижні шари. Досить пройти два-три рази. Вирівнювання ж є особливим процесом після просушування левкасу. Шпателем грунт наноситься в 3-4 шари. Щоб останні шари лягали рівніше, рекомендується після двох шарів всю оброблювану поверхню спемз</w:t>
      </w:r>
      <w:r w:rsidRPr="000B62FD">
        <w:rPr>
          <w:rFonts w:ascii="Times New Roman" w:hAnsi="Times New Roman"/>
          <w:sz w:val="26"/>
          <w:szCs w:val="26"/>
          <w:lang w:val="uk-UA"/>
        </w:rPr>
        <w:t>у</w:t>
      </w:r>
      <w:r w:rsidRPr="000B62FD">
        <w:rPr>
          <w:rFonts w:ascii="Times New Roman" w:hAnsi="Times New Roman"/>
          <w:sz w:val="26"/>
          <w:szCs w:val="26"/>
        </w:rPr>
        <w:t>ват</w:t>
      </w:r>
      <w:r w:rsidRPr="000B62FD">
        <w:rPr>
          <w:rFonts w:ascii="Times New Roman" w:hAnsi="Times New Roman"/>
          <w:sz w:val="26"/>
          <w:szCs w:val="26"/>
          <w:lang w:val="uk-UA"/>
        </w:rPr>
        <w:t>и</w:t>
      </w:r>
      <w:r w:rsidRPr="000B62FD">
        <w:rPr>
          <w:rFonts w:ascii="Times New Roman" w:hAnsi="Times New Roman"/>
          <w:sz w:val="26"/>
          <w:szCs w:val="26"/>
        </w:rPr>
        <w:t xml:space="preserve"> (зрівняти пемзою з водою). Робиться це таким чином: наливають в блюдце воду, опускають у неї на хвилину заздалегідь заготовлений шматок пемзи, потім, вийнявши його, залишають на ньому одну тільки велику краплю води і починають пемз</w:t>
      </w:r>
      <w:r w:rsidRPr="000B62FD">
        <w:rPr>
          <w:rFonts w:ascii="Times New Roman" w:hAnsi="Times New Roman"/>
          <w:sz w:val="26"/>
          <w:szCs w:val="26"/>
          <w:lang w:val="uk-UA"/>
        </w:rPr>
        <w:t>у</w:t>
      </w:r>
      <w:r w:rsidRPr="000B62FD">
        <w:rPr>
          <w:rFonts w:ascii="Times New Roman" w:hAnsi="Times New Roman"/>
          <w:sz w:val="26"/>
          <w:szCs w:val="26"/>
        </w:rPr>
        <w:t>ват</w:t>
      </w:r>
      <w:r w:rsidRPr="000B62FD">
        <w:rPr>
          <w:rFonts w:ascii="Times New Roman" w:hAnsi="Times New Roman"/>
          <w:sz w:val="26"/>
          <w:szCs w:val="26"/>
          <w:lang w:val="uk-UA"/>
        </w:rPr>
        <w:t>и</w:t>
      </w:r>
      <w:r w:rsidRPr="000B62FD">
        <w:rPr>
          <w:rFonts w:ascii="Times New Roman" w:hAnsi="Times New Roman"/>
          <w:sz w:val="26"/>
          <w:szCs w:val="26"/>
        </w:rPr>
        <w:t xml:space="preserve"> левкас ділянку за ділянкою. Після цього останні шари лягають рівніше і легше.</w:t>
      </w:r>
      <w:r w:rsidRPr="000B62FD">
        <w:rPr>
          <w:rStyle w:val="af6"/>
          <w:rFonts w:ascii="Times New Roman" w:hAnsi="Times New Roman"/>
          <w:i w:val="0"/>
          <w:sz w:val="26"/>
          <w:szCs w:val="26"/>
          <w:lang w:val="uk-UA"/>
        </w:rPr>
        <w:t xml:space="preserve"> Древні художники використовували у своїй практиці всього чотири основних кольори: червоний, жовтий, зелений, синій. Білий колір був потрібний лише для цяток, движків та вибілювання. </w:t>
      </w:r>
      <w:r w:rsidRPr="000B62FD">
        <w:rPr>
          <w:rFonts w:ascii="Times New Roman" w:hAnsi="Times New Roman"/>
          <w:sz w:val="26"/>
          <w:szCs w:val="26"/>
          <w:lang w:val="uk-UA"/>
        </w:rPr>
        <w:t xml:space="preserve">Ця традиція прийшла на територію Київської Русі ще з часів Феофана Грека та Андрія Рубльова. Вплив Візантійського Феофанівського церковного живопису мав поширення по всім регіонам та містам стародавніх часів нашої землі. Іконописна школа Києво-Печерської лаври має великий вплив на церковне мистецтво і сьогодні, оскільки здавна була центром давньоруського малярства. В ХІ ст. жив і працював у Києво-Печерській обителі великий митець живописець Аліпій. З його ім’ям пов’язано багато чудес описаних в Патерику, в яких розповідається про зцілення хворих, допомоги бідним. На протязі всього існування Лаври в ній завжди існувала іконописна школа та майстерня. Лаврська іконописна школа фактично виконувала в Києві ту ж роль, яку в Петербурзі грала імператорська Академія мистецтв. З іконописною лаврською школою пов'язані імена відомих майстрів, таких як Микола Мурашко та Іван Їжакевич.  Вперше за всю історію Лаври її іконописну художню майстерню очолив професійний художник Петро Львів. Петербурзька Академія мистецтв видала йому Атестат в 1840 р. 18 листопада 1852 р. він призначений на місце начальника лаврських живописців. Прибувши до Києво-Печерської лаври, він прийняв ґрунтовну обітницю залишитися в ній назавжди </w:t>
      </w:r>
      <w:r w:rsidRPr="000B62FD">
        <w:rPr>
          <w:rStyle w:val="HTML1"/>
          <w:rFonts w:ascii="Times New Roman" w:eastAsia="Calibri" w:hAnsi="Times New Roman" w:cs="Times New Roman"/>
          <w:sz w:val="26"/>
          <w:szCs w:val="26"/>
          <w:lang w:val="uk-UA"/>
        </w:rPr>
        <w:t>[2, с. 12].</w:t>
      </w:r>
      <w:r w:rsidRPr="000B62FD">
        <w:rPr>
          <w:rFonts w:ascii="Times New Roman" w:hAnsi="Times New Roman"/>
          <w:sz w:val="26"/>
          <w:szCs w:val="26"/>
          <w:lang w:val="uk-UA"/>
        </w:rPr>
        <w:t xml:space="preserve">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pStyle w:val="a6"/>
        <w:spacing w:before="0" w:beforeAutospacing="0" w:after="0" w:afterAutospacing="0"/>
        <w:ind w:firstLine="709"/>
        <w:jc w:val="both"/>
        <w:rPr>
          <w:sz w:val="26"/>
          <w:szCs w:val="26"/>
          <w:lang w:val="uk-UA" w:eastAsia="en-US"/>
        </w:rPr>
      </w:pPr>
      <w:r w:rsidRPr="000B62FD">
        <w:rPr>
          <w:sz w:val="26"/>
          <w:szCs w:val="26"/>
          <w:lang w:val="uk-UA" w:eastAsia="en-US"/>
        </w:rPr>
        <w:t xml:space="preserve">1. Молотникова В. </w:t>
      </w:r>
      <w:r w:rsidRPr="000B62FD">
        <w:rPr>
          <w:sz w:val="26"/>
          <w:szCs w:val="26"/>
          <w:lang w:val="en-US" w:eastAsia="en-US"/>
        </w:rPr>
        <w:t>Kunst</w:t>
      </w:r>
      <w:r w:rsidRPr="000B62FD">
        <w:rPr>
          <w:sz w:val="26"/>
          <w:szCs w:val="26"/>
          <w:lang w:val="uk-UA" w:eastAsia="en-US"/>
        </w:rPr>
        <w:t xml:space="preserve"> </w:t>
      </w:r>
      <w:r w:rsidRPr="000B62FD">
        <w:rPr>
          <w:sz w:val="26"/>
          <w:szCs w:val="26"/>
          <w:shd w:val="clear" w:color="auto" w:fill="F8F9FA"/>
          <w:lang w:val="uk-UA"/>
        </w:rPr>
        <w:t>&amp;</w:t>
      </w:r>
      <w:r w:rsidRPr="000B62FD">
        <w:rPr>
          <w:sz w:val="26"/>
          <w:szCs w:val="26"/>
          <w:lang w:val="uk-UA" w:eastAsia="en-US"/>
        </w:rPr>
        <w:t xml:space="preserve"> </w:t>
      </w:r>
      <w:r w:rsidRPr="000B62FD">
        <w:rPr>
          <w:sz w:val="26"/>
          <w:szCs w:val="26"/>
          <w:lang w:val="en-US" w:eastAsia="en-US"/>
        </w:rPr>
        <w:t>Architektur</w:t>
      </w:r>
      <w:r w:rsidRPr="000B62FD">
        <w:rPr>
          <w:sz w:val="26"/>
          <w:szCs w:val="26"/>
          <w:lang w:val="uk-UA" w:eastAsia="en-US"/>
        </w:rPr>
        <w:t xml:space="preserve"> </w:t>
      </w:r>
      <w:r w:rsidRPr="000B62FD">
        <w:rPr>
          <w:sz w:val="26"/>
          <w:szCs w:val="26"/>
          <w:lang w:val="en-US" w:eastAsia="en-US"/>
        </w:rPr>
        <w:t>Louvre</w:t>
      </w:r>
      <w:r w:rsidRPr="000B62FD">
        <w:rPr>
          <w:sz w:val="26"/>
          <w:szCs w:val="26"/>
          <w:lang w:val="uk-UA" w:eastAsia="en-US"/>
        </w:rPr>
        <w:t xml:space="preserve">. Искусство и архитектура. Лувр. </w:t>
      </w:r>
      <w:r w:rsidRPr="000B62FD">
        <w:rPr>
          <w:sz w:val="26"/>
          <w:szCs w:val="26"/>
          <w:lang w:val="uk-UA"/>
        </w:rPr>
        <w:t xml:space="preserve">– </w:t>
      </w:r>
      <w:r w:rsidRPr="000B62FD">
        <w:rPr>
          <w:sz w:val="26"/>
          <w:szCs w:val="26"/>
          <w:lang w:val="uk-UA" w:eastAsia="en-US"/>
        </w:rPr>
        <w:t xml:space="preserve">2007. </w:t>
      </w:r>
      <w:r w:rsidRPr="000B62FD">
        <w:rPr>
          <w:sz w:val="26"/>
          <w:szCs w:val="26"/>
          <w:lang w:val="uk-UA"/>
        </w:rPr>
        <w:t>– 626 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 Шиденко В.А. Вибрані твори з історії Києво-Печерської лаври. – К., 2008.</w:t>
      </w:r>
      <w:r>
        <w:rPr>
          <w:rFonts w:ascii="Times New Roman" w:hAnsi="Times New Roman"/>
          <w:sz w:val="26"/>
          <w:szCs w:val="26"/>
          <w:lang w:val="uk-UA"/>
        </w:rPr>
        <w:t> </w:t>
      </w:r>
      <w:r w:rsidRPr="000B62FD">
        <w:rPr>
          <w:rFonts w:ascii="Times New Roman" w:hAnsi="Times New Roman"/>
          <w:sz w:val="26"/>
          <w:szCs w:val="26"/>
          <w:lang w:val="uk-UA"/>
        </w:rPr>
        <w:t>– 254 с.</w:t>
      </w:r>
    </w:p>
    <w:p w:rsidR="009E542D" w:rsidRPr="00187300"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lastRenderedPageBreak/>
        <w:t xml:space="preserve">3. </w:t>
      </w:r>
      <w:r w:rsidRPr="000B62FD">
        <w:rPr>
          <w:rFonts w:ascii="Times New Roman" w:hAnsi="Times New Roman"/>
          <w:color w:val="1D1D1B"/>
          <w:sz w:val="26"/>
          <w:szCs w:val="26"/>
          <w:shd w:val="clear" w:color="auto" w:fill="FFFFFF"/>
          <w:lang w:val="uk-UA"/>
        </w:rPr>
        <w:t xml:space="preserve">Перше публічне обговорення проекту «Концепція розвитку освіти України на період 2015-2025 років». – Режим доступу: </w:t>
      </w:r>
      <w:hyperlink r:id="rId66" w:history="1">
        <w:r w:rsidR="009E542D" w:rsidRPr="00187300">
          <w:rPr>
            <w:rStyle w:val="a7"/>
            <w:rFonts w:ascii="Times New Roman" w:hAnsi="Times New Roman"/>
            <w:color w:val="auto"/>
            <w:sz w:val="26"/>
            <w:szCs w:val="26"/>
            <w:u w:val="none"/>
          </w:rPr>
          <w:t>http</w:t>
        </w:r>
        <w:r w:rsidR="009E542D" w:rsidRPr="00187300">
          <w:rPr>
            <w:rStyle w:val="a7"/>
            <w:rFonts w:ascii="Times New Roman" w:hAnsi="Times New Roman"/>
            <w:color w:val="auto"/>
            <w:sz w:val="26"/>
            <w:szCs w:val="26"/>
            <w:u w:val="none"/>
            <w:lang w:val="uk-UA"/>
          </w:rPr>
          <w:t>://</w:t>
        </w:r>
        <w:r w:rsidR="009E542D" w:rsidRPr="00187300">
          <w:rPr>
            <w:rStyle w:val="a7"/>
            <w:rFonts w:ascii="Times New Roman" w:hAnsi="Times New Roman"/>
            <w:color w:val="auto"/>
            <w:sz w:val="26"/>
            <w:szCs w:val="26"/>
            <w:u w:val="none"/>
          </w:rPr>
          <w:t>tnpu.edu.ua/EKTS/proekt_koncepc</w:t>
        </w:r>
      </w:hyperlink>
    </w:p>
    <w:p w:rsidR="009E542D" w:rsidRDefault="009E542D">
      <w:pPr>
        <w:rPr>
          <w:rFonts w:ascii="Times New Roman" w:hAnsi="Times New Roman"/>
          <w:sz w:val="26"/>
          <w:szCs w:val="26"/>
        </w:rPr>
      </w:pPr>
    </w:p>
    <w:p w:rsidR="006B766E" w:rsidRPr="009E542D" w:rsidRDefault="006B766E" w:rsidP="006B766E">
      <w:pPr>
        <w:spacing w:after="0" w:line="240" w:lineRule="auto"/>
        <w:rPr>
          <w:rFonts w:ascii="Times New Roman" w:eastAsia="Times New Roman" w:hAnsi="Times New Roman"/>
          <w:color w:val="000000"/>
          <w:sz w:val="26"/>
          <w:szCs w:val="26"/>
        </w:rPr>
      </w:pPr>
      <w:r w:rsidRPr="000B62FD">
        <w:rPr>
          <w:rFonts w:ascii="Times New Roman" w:eastAsia="Times New Roman" w:hAnsi="Times New Roman"/>
          <w:color w:val="000000"/>
          <w:sz w:val="26"/>
          <w:szCs w:val="26"/>
          <w:lang w:val="uk-UA"/>
        </w:rPr>
        <w:t>УДК 377:</w:t>
      </w:r>
      <w:r w:rsidRPr="009E542D">
        <w:rPr>
          <w:rFonts w:ascii="Times New Roman" w:eastAsia="Times New Roman" w:hAnsi="Times New Roman"/>
          <w:color w:val="000000"/>
          <w:sz w:val="26"/>
          <w:szCs w:val="26"/>
        </w:rPr>
        <w:t>[37.011.3-051:78]</w:t>
      </w:r>
    </w:p>
    <w:p w:rsidR="006B766E" w:rsidRPr="000B62FD" w:rsidRDefault="006B766E" w:rsidP="006B766E">
      <w:pPr>
        <w:spacing w:after="0" w:line="240" w:lineRule="auto"/>
        <w:ind w:firstLine="709"/>
        <w:jc w:val="right"/>
        <w:rPr>
          <w:rFonts w:ascii="Times New Roman" w:eastAsia="Times New Roman" w:hAnsi="Times New Roman"/>
          <w:b/>
          <w:i/>
          <w:color w:val="000000"/>
          <w:sz w:val="26"/>
          <w:szCs w:val="26"/>
          <w:lang w:val="uk-UA"/>
        </w:rPr>
      </w:pPr>
      <w:r w:rsidRPr="000B62FD">
        <w:rPr>
          <w:rFonts w:ascii="Times New Roman" w:eastAsia="Times New Roman" w:hAnsi="Times New Roman"/>
          <w:b/>
          <w:i/>
          <w:color w:val="000000"/>
          <w:sz w:val="26"/>
          <w:szCs w:val="26"/>
          <w:lang w:val="uk-UA"/>
        </w:rPr>
        <w:t>В.В. Богданюк, м. Чернівці</w:t>
      </w:r>
    </w:p>
    <w:p w:rsidR="006B766E" w:rsidRPr="000B62FD" w:rsidRDefault="006B766E" w:rsidP="009E542D">
      <w:pPr>
        <w:spacing w:after="0" w:line="240" w:lineRule="auto"/>
        <w:jc w:val="center"/>
        <w:rPr>
          <w:rFonts w:ascii="Times New Roman" w:eastAsia="Times New Roman" w:hAnsi="Times New Roman"/>
          <w:b/>
          <w:color w:val="000000"/>
          <w:sz w:val="26"/>
          <w:szCs w:val="26"/>
          <w:lang w:val="uk-UA"/>
        </w:rPr>
      </w:pPr>
      <w:r w:rsidRPr="000B62FD">
        <w:rPr>
          <w:rFonts w:ascii="Times New Roman" w:eastAsia="Times New Roman" w:hAnsi="Times New Roman"/>
          <w:b/>
          <w:color w:val="000000"/>
          <w:sz w:val="26"/>
          <w:szCs w:val="26"/>
          <w:lang w:val="uk-UA"/>
        </w:rPr>
        <w:t>ПРОФЕСІЙНА ПІДГОТОВКА МАЙБУТНІХ</w:t>
      </w:r>
    </w:p>
    <w:p w:rsidR="006B766E" w:rsidRPr="000B62FD" w:rsidRDefault="006B766E" w:rsidP="009E542D">
      <w:pPr>
        <w:spacing w:after="0" w:line="240" w:lineRule="auto"/>
        <w:jc w:val="center"/>
        <w:rPr>
          <w:rFonts w:ascii="Times New Roman" w:eastAsia="Times New Roman" w:hAnsi="Times New Roman"/>
          <w:b/>
          <w:color w:val="000000"/>
          <w:sz w:val="26"/>
          <w:szCs w:val="26"/>
          <w:lang w:val="uk-UA"/>
        </w:rPr>
      </w:pPr>
      <w:r>
        <w:rPr>
          <w:rFonts w:ascii="Times New Roman" w:eastAsia="Times New Roman" w:hAnsi="Times New Roman"/>
          <w:b/>
          <w:color w:val="000000"/>
          <w:sz w:val="26"/>
          <w:szCs w:val="26"/>
          <w:lang w:val="uk-UA"/>
        </w:rPr>
        <w:t>У</w:t>
      </w:r>
      <w:r w:rsidRPr="000B62FD">
        <w:rPr>
          <w:rFonts w:ascii="Times New Roman" w:eastAsia="Times New Roman" w:hAnsi="Times New Roman"/>
          <w:b/>
          <w:color w:val="000000"/>
          <w:sz w:val="26"/>
          <w:szCs w:val="26"/>
          <w:lang w:val="uk-UA"/>
        </w:rPr>
        <w:t>ЧИТЕЛІВ У СФЕРІ МУЗИЧНОГО МИСТЕЦТВА</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 xml:space="preserve">Гуманістична спрямованість сучасної освіти вимагає пошуку нових підходів у професійній підготовці майбутніх педагогів-музикантів. Ідеї гуманізації освіти базуються на філософсько-антропологічних підвалинах, психологічних концепціях розвитку особистості, аналізі педагогічного досвіду. Сучасна парадигма освіти націлена на максимальне розкриття і самовдосконалення особистості, її самореалізацію. </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Як зазначає Л.А. Снєдкова, мистецька освіта сьогодні переживає складний період сучасних перетворень, де на фоні традиційної класичної методології активно розвивається практика впровадження інноваційних технологій навчання. Професійна підготовка майбутнього вчителя музичного мистецтва в умовах вищого навчального закладу потребує оновлення форм та методів підготовки, які допоможуть розкрити творчий потенціал та педагогічні здібності студента [7, с. 321].</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 xml:space="preserve">Майбутній </w:t>
      </w:r>
      <w:r>
        <w:rPr>
          <w:rFonts w:ascii="Times New Roman" w:eastAsia="Times New Roman" w:hAnsi="Times New Roman"/>
          <w:color w:val="000000"/>
          <w:sz w:val="26"/>
          <w:szCs w:val="26"/>
          <w:lang w:val="uk-UA"/>
        </w:rPr>
        <w:t>у</w:t>
      </w:r>
      <w:r w:rsidRPr="000B62FD">
        <w:rPr>
          <w:rFonts w:ascii="Times New Roman" w:eastAsia="Times New Roman" w:hAnsi="Times New Roman"/>
          <w:color w:val="000000"/>
          <w:sz w:val="26"/>
          <w:szCs w:val="26"/>
          <w:lang w:val="uk-UA"/>
        </w:rPr>
        <w:t>читель музичного мистецтва у власній професійній діяльності повинен бути готовим здійснювати низку навчально-виховних задач у загальноосвітньому закладі, серед яких важливе місце займає створення художньо-творчого середовища задля виховання музично-естетичної та духовної культури підростаючого покоління [1, с. 50].</w:t>
      </w:r>
    </w:p>
    <w:p w:rsidR="006B766E" w:rsidRPr="000B62FD" w:rsidRDefault="006B766E" w:rsidP="006B766E">
      <w:pPr>
        <w:spacing w:after="0" w:line="240" w:lineRule="auto"/>
        <w:ind w:firstLine="709"/>
        <w:jc w:val="both"/>
        <w:rPr>
          <w:rFonts w:ascii="Arial" w:eastAsia="Times New Roman" w:hAnsi="Arial" w:cs="Arial"/>
          <w:b/>
          <w:color w:val="222222"/>
          <w:sz w:val="26"/>
          <w:szCs w:val="26"/>
          <w:shd w:val="clear" w:color="auto" w:fill="FFFFFF"/>
          <w:lang w:val="uk-UA"/>
        </w:rPr>
      </w:pPr>
      <w:r w:rsidRPr="000B62FD">
        <w:rPr>
          <w:rFonts w:ascii="Times New Roman" w:eastAsia="Times New Roman" w:hAnsi="Times New Roman"/>
          <w:color w:val="000000"/>
          <w:sz w:val="26"/>
          <w:szCs w:val="26"/>
          <w:lang w:val="uk-UA"/>
        </w:rPr>
        <w:t>Сучасна школа є складним соціокультурним утворенням, яке не просто надає освітні послуги, а й надає дітям орієнтири на певні соціокультурні ідеали. Це ставить перед закладами вищої педагогічної освіти завдання виховати вчителя з високим фаховим рівнем. Особливо це стосується процесів підготовки майбутніх вчителів музичного мистецтва, які мають володіти не тільки фаховими компетентностями, а й соціально значущими рисами особистості, складним і різноманітним духовним світом.</w:t>
      </w:r>
      <w:r w:rsidRPr="000B62FD">
        <w:rPr>
          <w:rFonts w:ascii="Arial" w:eastAsia="Times New Roman" w:hAnsi="Arial" w:cs="Arial"/>
          <w:b/>
          <w:color w:val="222222"/>
          <w:sz w:val="26"/>
          <w:szCs w:val="26"/>
          <w:shd w:val="clear" w:color="auto" w:fill="FFFFFF"/>
          <w:lang w:val="uk-UA"/>
        </w:rPr>
        <w:t xml:space="preserve"> </w:t>
      </w:r>
    </w:p>
    <w:p w:rsidR="006B766E" w:rsidRPr="000B62FD" w:rsidRDefault="006B766E" w:rsidP="006B766E">
      <w:pPr>
        <w:spacing w:after="0" w:line="240" w:lineRule="auto"/>
        <w:ind w:firstLine="709"/>
        <w:jc w:val="both"/>
        <w:rPr>
          <w:rFonts w:ascii="Times New Roman" w:eastAsia="Times New Roman" w:hAnsi="Times New Roman"/>
          <w:bCs/>
          <w:sz w:val="26"/>
          <w:szCs w:val="26"/>
          <w:shd w:val="clear" w:color="auto" w:fill="FFFFFF"/>
          <w:lang w:val="uk-UA"/>
        </w:rPr>
      </w:pPr>
      <w:r w:rsidRPr="000B62FD">
        <w:rPr>
          <w:rFonts w:ascii="Times New Roman" w:eastAsia="Times New Roman" w:hAnsi="Times New Roman"/>
          <w:sz w:val="26"/>
          <w:szCs w:val="26"/>
          <w:shd w:val="clear" w:color="auto" w:fill="FFFFFF"/>
          <w:lang w:val="uk-UA"/>
        </w:rPr>
        <w:t>В цьому аспекти, важливим є аналіз педагогічних поглядів видатного вченого, педагога-гуманіста І. Зязюна, який вважав, що</w:t>
      </w:r>
      <w:r w:rsidRPr="000B62FD">
        <w:rPr>
          <w:rFonts w:ascii="Times New Roman" w:eastAsia="Times New Roman" w:hAnsi="Times New Roman"/>
          <w:color w:val="222222"/>
          <w:sz w:val="26"/>
          <w:szCs w:val="26"/>
          <w:shd w:val="clear" w:color="auto" w:fill="FFFFFF"/>
          <w:lang w:val="uk-UA"/>
        </w:rPr>
        <w:t xml:space="preserve"> </w:t>
      </w:r>
      <w:r w:rsidRPr="000B62FD">
        <w:rPr>
          <w:rFonts w:ascii="Times New Roman" w:eastAsia="Times New Roman" w:hAnsi="Times New Roman"/>
          <w:sz w:val="26"/>
          <w:szCs w:val="26"/>
          <w:shd w:val="clear" w:color="auto" w:fill="FFFFFF"/>
          <w:lang w:val="uk-UA"/>
        </w:rPr>
        <w:t xml:space="preserve">«вчитель повинен в однаковому ступені впливати й на душу, і на інтелект учня. Лише гармонійно розвиваючи перше і друге, зможемо досягти найвищої й найблагороднішої мети педагогіки – формування творчої особистості» [7, с. 49]. </w:t>
      </w:r>
      <w:r w:rsidRPr="000B62FD">
        <w:rPr>
          <w:rFonts w:ascii="Times New Roman" w:eastAsia="Times New Roman" w:hAnsi="Times New Roman"/>
          <w:sz w:val="26"/>
          <w:szCs w:val="26"/>
          <w:shd w:val="clear" w:color="auto" w:fill="FFFFFF"/>
        </w:rPr>
        <w:t xml:space="preserve">Під гуманізацією </w:t>
      </w:r>
      <w:r w:rsidRPr="000B62FD">
        <w:rPr>
          <w:rFonts w:ascii="Times New Roman" w:eastAsia="Times New Roman" w:hAnsi="Times New Roman"/>
          <w:sz w:val="26"/>
          <w:szCs w:val="26"/>
          <w:shd w:val="clear" w:color="auto" w:fill="FFFFFF"/>
          <w:lang w:val="uk-UA"/>
        </w:rPr>
        <w:t>освіти вчений вбачав те,</w:t>
      </w:r>
      <w:r w:rsidRPr="000B62FD">
        <w:rPr>
          <w:rFonts w:ascii="Times New Roman" w:eastAsia="Times New Roman" w:hAnsi="Times New Roman"/>
          <w:sz w:val="26"/>
          <w:szCs w:val="26"/>
          <w:shd w:val="clear" w:color="auto" w:fill="FFFFFF"/>
        </w:rPr>
        <w:t xml:space="preserve"> що в центр освітньо-виховного процесу потрібно поставити Людину, а не знання.</w:t>
      </w:r>
      <w:r w:rsidRPr="000B62FD">
        <w:rPr>
          <w:rFonts w:ascii="Times New Roman" w:eastAsia="Times New Roman" w:hAnsi="Times New Roman"/>
          <w:color w:val="222222"/>
          <w:sz w:val="26"/>
          <w:szCs w:val="26"/>
          <w:shd w:val="clear" w:color="auto" w:fill="FFFFFF"/>
          <w:lang w:val="uk-UA"/>
        </w:rPr>
        <w:t xml:space="preserve"> </w:t>
      </w:r>
      <w:r w:rsidRPr="000B62FD">
        <w:rPr>
          <w:rFonts w:ascii="Times New Roman" w:eastAsia="Times New Roman" w:hAnsi="Times New Roman"/>
          <w:sz w:val="26"/>
          <w:szCs w:val="26"/>
          <w:shd w:val="clear" w:color="auto" w:fill="FFFFFF"/>
          <w:lang w:val="uk-UA"/>
        </w:rPr>
        <w:t>І.А. Зязюн</w:t>
      </w:r>
      <w:r w:rsidRPr="000B62FD">
        <w:rPr>
          <w:rFonts w:ascii="Times New Roman" w:eastAsia="Times New Roman" w:hAnsi="Times New Roman"/>
          <w:color w:val="222222"/>
          <w:sz w:val="26"/>
          <w:szCs w:val="26"/>
          <w:shd w:val="clear" w:color="auto" w:fill="FFFFFF"/>
          <w:lang w:val="uk-UA"/>
        </w:rPr>
        <w:t xml:space="preserve"> </w:t>
      </w:r>
      <w:r w:rsidRPr="000B62FD">
        <w:rPr>
          <w:rFonts w:ascii="Times New Roman" w:eastAsia="Times New Roman" w:hAnsi="Times New Roman"/>
          <w:sz w:val="26"/>
          <w:szCs w:val="26"/>
          <w:shd w:val="clear" w:color="auto" w:fill="FFFFFF"/>
          <w:lang w:val="uk-UA"/>
        </w:rPr>
        <w:t>спрямовував</w:t>
      </w:r>
      <w:r w:rsidRPr="000B62FD">
        <w:rPr>
          <w:rFonts w:ascii="Times New Roman" w:eastAsia="Times New Roman" w:hAnsi="Times New Roman"/>
          <w:bCs/>
          <w:sz w:val="26"/>
          <w:szCs w:val="26"/>
          <w:shd w:val="clear" w:color="auto" w:fill="FFFFFF"/>
          <w:lang w:val="uk-UA"/>
        </w:rPr>
        <w:t xml:space="preserve"> трактування особистості майбутнього вчителя як саморозвиваючої, саморегулюючої системи, цілеспрямована активність якої в педагогічній сфері піднімається до рівня свідомої ціннісної вибірковості діяльності [3,</w:t>
      </w:r>
      <w:r w:rsidRPr="000B62FD">
        <w:rPr>
          <w:rFonts w:ascii="Times New Roman" w:eastAsia="Times New Roman" w:hAnsi="Times New Roman"/>
          <w:bCs/>
          <w:sz w:val="26"/>
          <w:szCs w:val="26"/>
          <w:shd w:val="clear" w:color="auto" w:fill="FFFFFF"/>
          <w:lang w:val="en-US"/>
        </w:rPr>
        <w:t> </w:t>
      </w:r>
      <w:r w:rsidRPr="000B62FD">
        <w:rPr>
          <w:rFonts w:ascii="Times New Roman" w:eastAsia="Times New Roman" w:hAnsi="Times New Roman"/>
          <w:bCs/>
          <w:sz w:val="26"/>
          <w:szCs w:val="26"/>
          <w:shd w:val="clear" w:color="auto" w:fill="FFFFFF"/>
          <w:lang w:val="uk-UA"/>
        </w:rPr>
        <w:t>с.</w:t>
      </w:r>
      <w:r w:rsidRPr="000B62FD">
        <w:rPr>
          <w:rFonts w:ascii="Times New Roman" w:eastAsia="Times New Roman" w:hAnsi="Times New Roman"/>
          <w:bCs/>
          <w:sz w:val="26"/>
          <w:szCs w:val="26"/>
          <w:shd w:val="clear" w:color="auto" w:fill="FFFFFF"/>
          <w:lang w:val="en-US"/>
        </w:rPr>
        <w:t> </w:t>
      </w:r>
      <w:r w:rsidRPr="000B62FD">
        <w:rPr>
          <w:rFonts w:ascii="Times New Roman" w:eastAsia="Times New Roman" w:hAnsi="Times New Roman"/>
          <w:bCs/>
          <w:sz w:val="26"/>
          <w:szCs w:val="26"/>
          <w:shd w:val="clear" w:color="auto" w:fill="FFFFFF"/>
          <w:lang w:val="uk-UA"/>
        </w:rPr>
        <w:t>15].</w:t>
      </w:r>
    </w:p>
    <w:p w:rsidR="006B766E" w:rsidRPr="000B62FD" w:rsidRDefault="006B766E" w:rsidP="006B766E">
      <w:pPr>
        <w:spacing w:after="0" w:line="240" w:lineRule="auto"/>
        <w:ind w:firstLine="709"/>
        <w:jc w:val="both"/>
        <w:rPr>
          <w:rFonts w:ascii="Times New Roman" w:eastAsia="Times New Roman" w:hAnsi="Times New Roman"/>
          <w:sz w:val="26"/>
          <w:szCs w:val="26"/>
          <w:shd w:val="clear" w:color="auto" w:fill="FFFFFF"/>
          <w:lang w:val="uk-UA"/>
        </w:rPr>
      </w:pPr>
      <w:r w:rsidRPr="000B62FD">
        <w:rPr>
          <w:rFonts w:ascii="Times New Roman" w:eastAsia="Times New Roman" w:hAnsi="Times New Roman"/>
          <w:sz w:val="26"/>
          <w:szCs w:val="26"/>
          <w:shd w:val="clear" w:color="auto" w:fill="FFFFFF"/>
          <w:lang w:val="uk-UA"/>
        </w:rPr>
        <w:t xml:space="preserve">Професійна спрямованість процесу формування майбутнього вчителя відбувається в тісному взаємозв’язку з формуванням самої особистості, що являє собою безперервний цілісний процес удосконалення, який здійснюється в результаті соціалізації, виховання та самовиховання. У результаті даного процесу </w:t>
      </w:r>
      <w:r w:rsidRPr="000B62FD">
        <w:rPr>
          <w:rFonts w:ascii="Times New Roman" w:eastAsia="Times New Roman" w:hAnsi="Times New Roman"/>
          <w:sz w:val="26"/>
          <w:szCs w:val="26"/>
          <w:shd w:val="clear" w:color="auto" w:fill="FFFFFF"/>
          <w:lang w:val="uk-UA"/>
        </w:rPr>
        <w:lastRenderedPageBreak/>
        <w:t>відбувається професійне становлення фахівця, його гармонійний розвиток у цілому, з розширенням світогляду та усвідомленням життєвих цінностей [1, с. 53].</w:t>
      </w:r>
    </w:p>
    <w:p w:rsidR="006B766E" w:rsidRPr="000B62FD" w:rsidRDefault="006B766E" w:rsidP="006B766E">
      <w:pPr>
        <w:spacing w:after="0" w:line="240" w:lineRule="auto"/>
        <w:ind w:firstLine="709"/>
        <w:jc w:val="both"/>
        <w:rPr>
          <w:rFonts w:ascii="Times New Roman" w:eastAsia="Times New Roman" w:hAnsi="Times New Roman"/>
          <w:sz w:val="26"/>
          <w:szCs w:val="26"/>
          <w:shd w:val="clear" w:color="auto" w:fill="FFFFFF"/>
          <w:lang w:val="uk-UA"/>
        </w:rPr>
      </w:pPr>
      <w:r w:rsidRPr="000B62FD">
        <w:rPr>
          <w:rFonts w:ascii="Times New Roman" w:eastAsia="Times New Roman" w:hAnsi="Times New Roman"/>
          <w:sz w:val="26"/>
          <w:szCs w:val="26"/>
          <w:shd w:val="clear" w:color="auto" w:fill="FFFFFF"/>
          <w:lang w:val="uk-UA"/>
        </w:rPr>
        <w:t>У багатоаспектних трактуваннях науковців простежується єдність вмінь та навичок творчої діяльності як головних показників формування</w:t>
      </w:r>
      <w:r w:rsidRPr="000B62FD">
        <w:rPr>
          <w:rFonts w:ascii="Times New Roman" w:eastAsia="Times New Roman" w:hAnsi="Times New Roman"/>
          <w:color w:val="000000"/>
          <w:sz w:val="26"/>
          <w:szCs w:val="26"/>
          <w:lang w:val="uk-UA"/>
        </w:rPr>
        <w:t xml:space="preserve"> </w:t>
      </w:r>
      <w:r w:rsidRPr="000B62FD">
        <w:rPr>
          <w:rFonts w:ascii="Times New Roman" w:eastAsia="Times New Roman" w:hAnsi="Times New Roman"/>
          <w:sz w:val="26"/>
          <w:szCs w:val="26"/>
          <w:shd w:val="clear" w:color="auto" w:fill="FFFFFF"/>
          <w:lang w:val="uk-UA"/>
        </w:rPr>
        <w:t>професійної готовності майбутніх вчителів, практичного застосування набутих компетенцій та прагнення до особистісного самовдосконалення [1, с. 53].</w:t>
      </w:r>
    </w:p>
    <w:p w:rsidR="006B766E" w:rsidRPr="000B62FD" w:rsidRDefault="006B766E" w:rsidP="006B766E">
      <w:pPr>
        <w:spacing w:after="0" w:line="240" w:lineRule="auto"/>
        <w:ind w:firstLine="709"/>
        <w:jc w:val="both"/>
        <w:rPr>
          <w:rFonts w:ascii="Times New Roman" w:eastAsia="Times New Roman" w:hAnsi="Times New Roman"/>
          <w:sz w:val="26"/>
          <w:szCs w:val="26"/>
          <w:shd w:val="clear" w:color="auto" w:fill="FFFFFF"/>
          <w:lang w:val="uk-UA"/>
        </w:rPr>
      </w:pPr>
      <w:r w:rsidRPr="000B62FD">
        <w:rPr>
          <w:rFonts w:ascii="Times New Roman" w:eastAsia="Times New Roman" w:hAnsi="Times New Roman"/>
          <w:sz w:val="26"/>
          <w:szCs w:val="26"/>
          <w:shd w:val="clear" w:color="auto" w:fill="FFFFFF"/>
          <w:lang w:val="uk-UA"/>
        </w:rPr>
        <w:t>У центрі уваги майбутнього вчителя музичного мистецтва – кожен школяр як особистість, який свідомо ставиться до запропонованих засобів пізнання, бо музика підсилює й удосконалює емоційні сили учня, виховує його, розвиває творчість, креативність і перцептивність, позитивно впливає на вивчення ін</w:t>
      </w:r>
      <w:r>
        <w:rPr>
          <w:rFonts w:ascii="Times New Roman" w:eastAsia="Times New Roman" w:hAnsi="Times New Roman"/>
          <w:sz w:val="26"/>
          <w:szCs w:val="26"/>
          <w:shd w:val="clear" w:color="auto" w:fill="FFFFFF"/>
          <w:lang w:val="uk-UA"/>
        </w:rPr>
        <w:t>ших навчальних предметів [5, с. </w:t>
      </w:r>
      <w:r w:rsidRPr="000B62FD">
        <w:rPr>
          <w:rFonts w:ascii="Times New Roman" w:eastAsia="Times New Roman" w:hAnsi="Times New Roman"/>
          <w:sz w:val="26"/>
          <w:szCs w:val="26"/>
          <w:shd w:val="clear" w:color="auto" w:fill="FFFFFF"/>
          <w:lang w:val="uk-UA"/>
        </w:rPr>
        <w:t>324].</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Отже, ми розглядаємо професійну підготовку майбутнього вчителя музичного мистецтва як цілеспрямований процес удосконалення особистісних (мотивація, інтереси) та професійних (знання, уміння) якостей майбутнього фахівця, що забезпечує здатність до створення умов для здійснення естетико-художнього виховання учнів через музичне мистецтво.</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Формування мистецької компетентності майбутнього вчителя музики передбачає широке коло педагогічних завдань із залученням усього циклу художніх дисциплін ВНЗ, орієнтацію музично-освітнього процесу на культурологічний розвиток студента, набуття досвіду практичної діяльності. Її ефективність суттєво залежить від його теоретичної, практичної та психологічної підготовленості, особистісних, професійних і</w:t>
      </w:r>
    </w:p>
    <w:p w:rsidR="006B766E" w:rsidRPr="000B62FD" w:rsidRDefault="006B766E" w:rsidP="006B766E">
      <w:pPr>
        <w:spacing w:after="0" w:line="240" w:lineRule="auto"/>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індивідуально-психічних якостей, розуміння мети та специфічних особливостей такої діяльності. Це дозволить майбутньому фахівцю успішно здійснювати в змінних соціокультурних умовах професійні функції, здатності самостійно розвивати й реалізовувати набутий у процесі навчання фаховий потенціал [4, с. 70].</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Від рівня сформованості відповідних компетенцій вчителя музичного мистецтва залежить успішність його професійної діяльності. Тому слід звернути увагу на те, щоб зміст фахової підготовки у закладах вищої педагогічної освіти мистецького профілю був спрямований на реалізацію таких завдань:</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 розвиток особистісних якостей, що необхідні педагогу-музиканту в професійній діяльності, й зокрема, здатності до емоційно-образного мислення, емпатії, творчого само</w:t>
      </w:r>
      <w:r>
        <w:rPr>
          <w:rFonts w:ascii="Times New Roman" w:eastAsia="Times New Roman" w:hAnsi="Times New Roman"/>
          <w:color w:val="000000"/>
          <w:sz w:val="26"/>
          <w:szCs w:val="26"/>
          <w:lang w:val="uk-UA"/>
        </w:rPr>
        <w:t>вираження, рефлексії</w:t>
      </w:r>
      <w:r w:rsidRPr="000B62FD">
        <w:rPr>
          <w:rFonts w:ascii="Times New Roman" w:eastAsia="Times New Roman" w:hAnsi="Times New Roman"/>
          <w:color w:val="000000"/>
          <w:sz w:val="26"/>
          <w:szCs w:val="26"/>
          <w:lang w:val="uk-UA"/>
        </w:rPr>
        <w:t xml:space="preserve"> тощо;</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 поглиблення фахових компетенцій, що формуються в процесі вивчення спеціальних музичних дисциплін на молодших курсах та їхнє подальше удосконалення й відшліфування у різних видах музичної діяльності в школі;</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 формування музично-виконавської компетентності, що є ключовою у професійній діяльності майбутнього педагога-музиканта й зумовлює спроможність майбутнього фахівця до художньо-інтерпретаційної, самостійно-творчої, проектувально-презентативної діяльності [2, с.</w:t>
      </w:r>
      <w:r>
        <w:rPr>
          <w:rFonts w:ascii="Times New Roman" w:eastAsia="Times New Roman" w:hAnsi="Times New Roman"/>
          <w:color w:val="000000"/>
          <w:sz w:val="26"/>
          <w:szCs w:val="26"/>
          <w:lang w:val="uk-UA"/>
        </w:rPr>
        <w:t> </w:t>
      </w:r>
      <w:r w:rsidRPr="000B62FD">
        <w:rPr>
          <w:rFonts w:ascii="Times New Roman" w:eastAsia="Times New Roman" w:hAnsi="Times New Roman"/>
          <w:color w:val="000000"/>
          <w:sz w:val="26"/>
          <w:szCs w:val="26"/>
          <w:lang w:val="uk-UA"/>
        </w:rPr>
        <w:t>102];</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 засвоєння сучасних інноваційних технологій щодо формування музичної культури школярів та удосконалення власної загальнокультурної та професійної компетентності;</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 створення педагогічних умов щодо розвитку у студентів здатності до професійно-творчого самовираження й самореалізації в самостійній практичній діяльності та власного стилю професійної діяльності;</w:t>
      </w:r>
    </w:p>
    <w:p w:rsidR="006B766E" w:rsidRPr="000B62FD" w:rsidRDefault="006B766E" w:rsidP="006B766E">
      <w:pPr>
        <w:pStyle w:val="a4"/>
        <w:ind w:left="1069"/>
        <w:jc w:val="both"/>
        <w:rPr>
          <w:color w:val="000000"/>
          <w:sz w:val="26"/>
          <w:szCs w:val="26"/>
          <w:lang w:val="uk-UA"/>
        </w:rPr>
      </w:pPr>
      <w:r w:rsidRPr="000B62FD">
        <w:rPr>
          <w:color w:val="000000"/>
          <w:sz w:val="26"/>
          <w:szCs w:val="26"/>
          <w:lang w:val="uk-UA"/>
        </w:rPr>
        <w:t>– оволодіння науково-дослідницькою культурою</w:t>
      </w:r>
      <w:r w:rsidRPr="000B62FD">
        <w:rPr>
          <w:color w:val="000000"/>
          <w:sz w:val="26"/>
          <w:szCs w:val="26"/>
        </w:rPr>
        <w:t xml:space="preserve"> [</w:t>
      </w:r>
      <w:r w:rsidRPr="000B62FD">
        <w:rPr>
          <w:color w:val="000000"/>
          <w:sz w:val="26"/>
          <w:szCs w:val="26"/>
          <w:lang w:val="uk-UA"/>
        </w:rPr>
        <w:t>6, с. 74</w:t>
      </w:r>
      <w:r w:rsidRPr="000B62FD">
        <w:rPr>
          <w:color w:val="000000"/>
          <w:sz w:val="26"/>
          <w:szCs w:val="26"/>
        </w:rPr>
        <w:t>]</w:t>
      </w:r>
      <w:r w:rsidRPr="000B62FD">
        <w:rPr>
          <w:color w:val="000000"/>
          <w:sz w:val="26"/>
          <w:szCs w:val="26"/>
          <w:lang w:val="uk-UA"/>
        </w:rPr>
        <w:t>.</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lastRenderedPageBreak/>
        <w:t xml:space="preserve">Таким чином, професійна підготовка сучасного вчителя музичного мистецтва має відповідати змінам, які відбуваються у сучасній системі освіти, забезпечити навчання і виховання майбутнього педагога відповідним для потреб суспільства рівнем професійної компетентності, спрямоване на формування багатопрофільного фахівця, інтегральна творча особистість якого має достатньо засобів, щоб сприяти успішному естетико-художньому вихованню учнів. </w:t>
      </w:r>
    </w:p>
    <w:p w:rsidR="006B766E" w:rsidRPr="000B62FD" w:rsidRDefault="006B766E" w:rsidP="009E542D">
      <w:pPr>
        <w:keepNext/>
        <w:spacing w:after="0" w:line="240" w:lineRule="auto"/>
        <w:jc w:val="center"/>
        <w:outlineLvl w:val="0"/>
        <w:rPr>
          <w:rFonts w:ascii="Times New Roman" w:eastAsia="Times New Roman" w:hAnsi="Times New Roman"/>
          <w:b/>
          <w:color w:val="000000"/>
          <w:sz w:val="26"/>
          <w:szCs w:val="26"/>
          <w:lang w:val="uk-UA"/>
        </w:rPr>
      </w:pPr>
      <w:r w:rsidRPr="000B62FD">
        <w:rPr>
          <w:rFonts w:ascii="Times New Roman" w:eastAsia="Times New Roman" w:hAnsi="Times New Roman"/>
          <w:b/>
          <w:color w:val="000000"/>
          <w:sz w:val="26"/>
          <w:szCs w:val="26"/>
          <w:lang w:val="uk-UA"/>
        </w:rPr>
        <w:t>ЛІТЕРАТУРА:</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1. Гаврилюк О. Психолого-педагогічні аспекти професійної готовності майбутніх учителів музичного мистецтва до художньої творчої діяльності / Педагогічні науки: теорія, історія, інноваційні технології: зб. наук. праць. – Вип. №6 (70). – Суми: СумДПУ імені А.С. Макаренка, 2017. – С.</w:t>
      </w:r>
      <w:r w:rsidR="00187300">
        <w:rPr>
          <w:rFonts w:ascii="Times New Roman" w:eastAsia="Times New Roman" w:hAnsi="Times New Roman"/>
          <w:color w:val="000000"/>
          <w:sz w:val="26"/>
          <w:szCs w:val="26"/>
          <w:lang w:val="uk-UA"/>
        </w:rPr>
        <w:t> </w:t>
      </w:r>
      <w:r w:rsidRPr="000B62FD">
        <w:rPr>
          <w:rFonts w:ascii="Times New Roman" w:eastAsia="Times New Roman" w:hAnsi="Times New Roman"/>
          <w:color w:val="000000"/>
          <w:sz w:val="26"/>
          <w:szCs w:val="26"/>
          <w:lang w:val="uk-UA"/>
        </w:rPr>
        <w:t>50.</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 xml:space="preserve">2. Горбенко С.У. Удосконалення музично-виконавської підготовки майбутнього вчителя музики // Материалы Международного форума «Современные тенденции в педагогической науке Украины и Израиля: путь к интеграции». – </w:t>
      </w:r>
      <w:r w:rsidRPr="000B62FD">
        <w:rPr>
          <w:rFonts w:ascii="Times New Roman" w:eastAsia="Times New Roman" w:hAnsi="Times New Roman"/>
          <w:color w:val="000000"/>
          <w:sz w:val="26"/>
          <w:szCs w:val="26"/>
          <w:lang w:val="en-US"/>
        </w:rPr>
        <w:t>Ariel</w:t>
      </w:r>
      <w:r w:rsidRPr="000B62FD">
        <w:rPr>
          <w:rFonts w:ascii="Times New Roman" w:eastAsia="Times New Roman" w:hAnsi="Times New Roman"/>
          <w:color w:val="000000"/>
          <w:sz w:val="26"/>
          <w:szCs w:val="26"/>
          <w:lang w:val="uk-UA"/>
        </w:rPr>
        <w:t xml:space="preserve"> </w:t>
      </w:r>
      <w:r w:rsidRPr="000B62FD">
        <w:rPr>
          <w:rFonts w:ascii="Times New Roman" w:eastAsia="Times New Roman" w:hAnsi="Times New Roman"/>
          <w:color w:val="000000"/>
          <w:sz w:val="26"/>
          <w:szCs w:val="26"/>
          <w:lang w:val="en-US"/>
        </w:rPr>
        <w:t>Universitety</w:t>
      </w:r>
      <w:r w:rsidRPr="000B62FD">
        <w:rPr>
          <w:rFonts w:ascii="Times New Roman" w:eastAsia="Times New Roman" w:hAnsi="Times New Roman"/>
          <w:color w:val="000000"/>
          <w:sz w:val="26"/>
          <w:szCs w:val="26"/>
          <w:lang w:val="uk-UA"/>
        </w:rPr>
        <w:t xml:space="preserve"> </w:t>
      </w:r>
      <w:r w:rsidRPr="000B62FD">
        <w:rPr>
          <w:rFonts w:ascii="Times New Roman" w:eastAsia="Times New Roman" w:hAnsi="Times New Roman"/>
          <w:color w:val="000000"/>
          <w:sz w:val="26"/>
          <w:szCs w:val="26"/>
          <w:lang w:val="en-US"/>
        </w:rPr>
        <w:t>of</w:t>
      </w:r>
      <w:r w:rsidRPr="000B62FD">
        <w:rPr>
          <w:rFonts w:ascii="Times New Roman" w:eastAsia="Times New Roman" w:hAnsi="Times New Roman"/>
          <w:color w:val="000000"/>
          <w:sz w:val="26"/>
          <w:szCs w:val="26"/>
          <w:lang w:val="uk-UA"/>
        </w:rPr>
        <w:t xml:space="preserve"> </w:t>
      </w:r>
      <w:r w:rsidRPr="000B62FD">
        <w:rPr>
          <w:rFonts w:ascii="Times New Roman" w:eastAsia="Times New Roman" w:hAnsi="Times New Roman"/>
          <w:color w:val="000000"/>
          <w:sz w:val="26"/>
          <w:szCs w:val="26"/>
          <w:lang w:val="en-US"/>
        </w:rPr>
        <w:t>Samaria</w:t>
      </w:r>
      <w:r w:rsidRPr="000B62FD">
        <w:rPr>
          <w:rFonts w:ascii="Times New Roman" w:eastAsia="Times New Roman" w:hAnsi="Times New Roman"/>
          <w:color w:val="000000"/>
          <w:sz w:val="26"/>
          <w:szCs w:val="26"/>
          <w:lang w:val="uk-UA"/>
        </w:rPr>
        <w:t xml:space="preserve">: </w:t>
      </w:r>
      <w:r w:rsidRPr="000B62FD">
        <w:rPr>
          <w:rFonts w:ascii="Times New Roman" w:eastAsia="Times New Roman" w:hAnsi="Times New Roman"/>
          <w:color w:val="000000"/>
          <w:sz w:val="26"/>
          <w:szCs w:val="26"/>
          <w:lang w:val="en-US"/>
        </w:rPr>
        <w:t>Ariel</w:t>
      </w:r>
      <w:r w:rsidRPr="000B62FD">
        <w:rPr>
          <w:rFonts w:ascii="Times New Roman" w:eastAsia="Times New Roman" w:hAnsi="Times New Roman"/>
          <w:color w:val="000000"/>
          <w:sz w:val="26"/>
          <w:szCs w:val="26"/>
          <w:lang w:val="uk-UA"/>
        </w:rPr>
        <w:t xml:space="preserve">, </w:t>
      </w:r>
      <w:r w:rsidRPr="000B62FD">
        <w:rPr>
          <w:rFonts w:ascii="Times New Roman" w:eastAsia="Times New Roman" w:hAnsi="Times New Roman"/>
          <w:color w:val="000000"/>
          <w:sz w:val="26"/>
          <w:szCs w:val="26"/>
          <w:lang w:val="en-US"/>
        </w:rPr>
        <w:t>Israel</w:t>
      </w:r>
      <w:r w:rsidRPr="000B62FD">
        <w:rPr>
          <w:rFonts w:ascii="Times New Roman" w:eastAsia="Times New Roman" w:hAnsi="Times New Roman"/>
          <w:color w:val="000000"/>
          <w:sz w:val="26"/>
          <w:szCs w:val="26"/>
          <w:lang w:val="uk-UA"/>
        </w:rPr>
        <w:t xml:space="preserve">, 2010. – </w:t>
      </w:r>
      <w:r w:rsidRPr="000B62FD">
        <w:rPr>
          <w:rFonts w:ascii="Times New Roman" w:eastAsia="Times New Roman" w:hAnsi="Times New Roman"/>
          <w:color w:val="000000"/>
          <w:sz w:val="26"/>
          <w:szCs w:val="26"/>
          <w:lang w:val="en-US"/>
        </w:rPr>
        <w:t>P</w:t>
      </w:r>
      <w:r w:rsidRPr="000B62FD">
        <w:rPr>
          <w:rFonts w:ascii="Times New Roman" w:eastAsia="Times New Roman" w:hAnsi="Times New Roman"/>
          <w:color w:val="000000"/>
          <w:sz w:val="26"/>
          <w:szCs w:val="26"/>
          <w:lang w:val="uk-UA"/>
        </w:rPr>
        <w:t>. 102.</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3. Зязюн І.А. Філософія педагогічної якості в системі неперервної освіти / І.А. Зязюн // Вісник Житомирського держ. ун</w:t>
      </w:r>
      <w:r>
        <w:rPr>
          <w:rFonts w:ascii="Times New Roman" w:eastAsia="Times New Roman" w:hAnsi="Times New Roman"/>
          <w:color w:val="000000"/>
          <w:sz w:val="26"/>
          <w:szCs w:val="26"/>
          <w:lang w:val="uk-UA"/>
        </w:rPr>
        <w:t>-ту ім. І. Франка. – 2005. – №</w:t>
      </w:r>
      <w:r w:rsidRPr="000B62FD">
        <w:rPr>
          <w:rFonts w:ascii="Times New Roman" w:eastAsia="Times New Roman" w:hAnsi="Times New Roman"/>
          <w:color w:val="000000"/>
          <w:sz w:val="26"/>
          <w:szCs w:val="26"/>
          <w:lang w:val="uk-UA"/>
        </w:rPr>
        <w:t>25. – С.</w:t>
      </w:r>
      <w:r>
        <w:rPr>
          <w:rFonts w:ascii="Times New Roman" w:eastAsia="Times New Roman" w:hAnsi="Times New Roman"/>
          <w:color w:val="000000"/>
          <w:sz w:val="26"/>
          <w:szCs w:val="26"/>
          <w:lang w:val="uk-UA"/>
        </w:rPr>
        <w:t> </w:t>
      </w:r>
      <w:r w:rsidRPr="000B62FD">
        <w:rPr>
          <w:rFonts w:ascii="Times New Roman" w:eastAsia="Times New Roman" w:hAnsi="Times New Roman"/>
          <w:color w:val="000000"/>
          <w:sz w:val="26"/>
          <w:szCs w:val="26"/>
          <w:lang w:val="uk-UA"/>
        </w:rPr>
        <w:t>15.</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4. Козіна О. Формування професійної компетентності майбутнього вчителя музичного мистецтва на заняттях хорового диригування / Проблеми підготовки сучасного в</w:t>
      </w:r>
      <w:r>
        <w:rPr>
          <w:rFonts w:ascii="Times New Roman" w:eastAsia="Times New Roman" w:hAnsi="Times New Roman"/>
          <w:color w:val="000000"/>
          <w:sz w:val="26"/>
          <w:szCs w:val="26"/>
          <w:lang w:val="uk-UA"/>
        </w:rPr>
        <w:t>чителя: зб. наук. праць. – Вип. 1</w:t>
      </w:r>
      <w:r w:rsidRPr="000B62FD">
        <w:rPr>
          <w:rFonts w:ascii="Times New Roman" w:eastAsia="Times New Roman" w:hAnsi="Times New Roman"/>
          <w:color w:val="000000"/>
          <w:sz w:val="26"/>
          <w:szCs w:val="26"/>
          <w:lang w:val="uk-UA"/>
        </w:rPr>
        <w:t>(19). – Умань: УДПУ імені Павла Тичини, 2019. – С. 70.</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5. Лещенко М.П. Ідеали педагогіки добра в життєвих реаліях Івана Зязюна / М.П. Леще</w:t>
      </w:r>
      <w:r>
        <w:rPr>
          <w:rFonts w:ascii="Times New Roman" w:eastAsia="Times New Roman" w:hAnsi="Times New Roman"/>
          <w:color w:val="000000"/>
          <w:sz w:val="26"/>
          <w:szCs w:val="26"/>
          <w:lang w:val="uk-UA"/>
        </w:rPr>
        <w:t>нко // Рідна школа. – 2001. – №</w:t>
      </w:r>
      <w:r w:rsidR="00187300">
        <w:rPr>
          <w:rFonts w:ascii="Times New Roman" w:eastAsia="Times New Roman" w:hAnsi="Times New Roman"/>
          <w:color w:val="000000"/>
          <w:sz w:val="26"/>
          <w:szCs w:val="26"/>
          <w:lang w:val="uk-UA"/>
        </w:rPr>
        <w:t>8. – С. </w:t>
      </w:r>
      <w:r w:rsidRPr="000B62FD">
        <w:rPr>
          <w:rFonts w:ascii="Times New Roman" w:eastAsia="Times New Roman" w:hAnsi="Times New Roman"/>
          <w:color w:val="000000"/>
          <w:sz w:val="26"/>
          <w:szCs w:val="26"/>
          <w:lang w:val="uk-UA"/>
        </w:rPr>
        <w:t>49.</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6. Растригіна А.М. Практикоорієнтований підхід в системі підготовки майбутнього педагога-музиканта / Педагогічна майстерність як система професійно-мистецьких компетентностей: зб. матеріалів ІХ Міжнародних педагогічно-мистецьких читань пам’яті професора О.П. Рудницької / гол. ред.: І.А. Зязюн. – Вип. 3 (7). – Чернівці: Зелена Буковина, 2011. – С. 73-74.</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rPr>
      </w:pPr>
      <w:r w:rsidRPr="000B62FD">
        <w:rPr>
          <w:rFonts w:ascii="Times New Roman" w:eastAsia="Times New Roman" w:hAnsi="Times New Roman"/>
          <w:color w:val="000000"/>
          <w:sz w:val="26"/>
          <w:szCs w:val="26"/>
          <w:lang w:val="uk-UA"/>
        </w:rPr>
        <w:t>7. Снєдкова Л.А. Майбутній учитель музичного мистецтва в контексті сучасної парадигми освіти / Наукові записки кафедри педагогіки: зб. наук. праць Харківського національного університету імені В.Н. Каразіна. – Вип. 37. – Харків, 2014. – С. 321.</w:t>
      </w:r>
    </w:p>
    <w:p w:rsidR="006B766E" w:rsidRPr="000B62FD" w:rsidRDefault="006B766E" w:rsidP="006B766E">
      <w:pPr>
        <w:autoSpaceDE w:val="0"/>
        <w:autoSpaceDN w:val="0"/>
        <w:adjustRightInd w:val="0"/>
        <w:spacing w:after="0" w:line="240" w:lineRule="auto"/>
        <w:rPr>
          <w:sz w:val="26"/>
          <w:szCs w:val="26"/>
          <w:lang w:val="uk-UA"/>
        </w:rPr>
      </w:pPr>
    </w:p>
    <w:p w:rsidR="006B766E" w:rsidRPr="000B62FD" w:rsidRDefault="006B766E" w:rsidP="006B766E">
      <w:pPr>
        <w:autoSpaceDE w:val="0"/>
        <w:autoSpaceDN w:val="0"/>
        <w:adjustRightInd w:val="0"/>
        <w:spacing w:after="0" w:line="240" w:lineRule="auto"/>
        <w:rPr>
          <w:sz w:val="26"/>
          <w:szCs w:val="26"/>
          <w:lang w:val="uk-UA"/>
        </w:rPr>
      </w:pPr>
    </w:p>
    <w:p w:rsidR="006B766E" w:rsidRPr="000B62FD" w:rsidRDefault="006B766E" w:rsidP="006B766E">
      <w:pPr>
        <w:spacing w:after="0" w:line="240" w:lineRule="auto"/>
        <w:rPr>
          <w:rFonts w:ascii="Times New Roman" w:hAnsi="Times New Roman"/>
          <w:sz w:val="26"/>
          <w:szCs w:val="26"/>
        </w:rPr>
      </w:pPr>
      <w:r w:rsidRPr="000B62FD">
        <w:rPr>
          <w:rFonts w:ascii="Times New Roman" w:hAnsi="Times New Roman"/>
          <w:sz w:val="26"/>
          <w:szCs w:val="26"/>
        </w:rPr>
        <w:t>УДК 378:373.3/.5.091.12.011.3-051:78]:174</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М.В. </w:t>
      </w:r>
      <w:r w:rsidRPr="000B62FD">
        <w:rPr>
          <w:rFonts w:ascii="Times New Roman" w:hAnsi="Times New Roman"/>
          <w:b/>
          <w:i/>
          <w:sz w:val="26"/>
          <w:szCs w:val="26"/>
        </w:rPr>
        <w:t>Вишневецька</w:t>
      </w:r>
      <w:r w:rsidRPr="000B62FD">
        <w:rPr>
          <w:rFonts w:ascii="Times New Roman" w:hAnsi="Times New Roman"/>
          <w:b/>
          <w:i/>
          <w:sz w:val="26"/>
          <w:szCs w:val="26"/>
          <w:lang w:val="uk-UA"/>
        </w:rPr>
        <w:t>, м. Київ</w:t>
      </w:r>
    </w:p>
    <w:p w:rsidR="006B766E" w:rsidRPr="000B62FD" w:rsidRDefault="006B766E" w:rsidP="006B766E">
      <w:pPr>
        <w:spacing w:after="0" w:line="240" w:lineRule="auto"/>
        <w:jc w:val="center"/>
        <w:rPr>
          <w:rFonts w:ascii="Times New Roman" w:hAnsi="Times New Roman"/>
          <w:b/>
          <w:bCs/>
          <w:sz w:val="26"/>
          <w:szCs w:val="26"/>
          <w:lang w:val="uk-UA"/>
        </w:rPr>
      </w:pPr>
      <w:r w:rsidRPr="000B62FD">
        <w:rPr>
          <w:rFonts w:ascii="Times New Roman" w:hAnsi="Times New Roman"/>
          <w:b/>
          <w:bCs/>
          <w:sz w:val="26"/>
          <w:szCs w:val="26"/>
          <w:lang w:val="uk-UA"/>
        </w:rPr>
        <w:t>ПРИНЦИПИ ФОРМУВАННЯ ЕСТЕТИЧНОЇ КУЛЬТУРИ МАЙБУТНЬОГО ВЧИТЕЛЯ МУЗИЧНОГО МИСТЕЦТВА У КОНТЕКСТІ МОДЕРНІЗАЦІЙНИХ ЗМІН</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Наразі існує чимало факторів, які впливають на процес формування гармонійно розвиненої, освіченої, естетично-культурної особистості. Це пояснюється загостренням потреби у креативних фахівцях з високим рівнем загальної та естетичної культури та недостатньою обґрунтованістю проблеми формування готовності студентів до творчої педагогічної діяльності.</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Особливе місце у формуванні естетичної культури майбутніх учителів музичного мистецтва у закладах вищої мистецької освіти відводиться циклу навчальних дисциплін, які поєднують в собі засвоєння знань філософських, </w:t>
      </w:r>
      <w:r w:rsidRPr="000B62FD">
        <w:rPr>
          <w:rFonts w:ascii="Times New Roman" w:hAnsi="Times New Roman"/>
          <w:sz w:val="26"/>
          <w:szCs w:val="26"/>
          <w:lang w:val="uk-UA"/>
        </w:rPr>
        <w:lastRenderedPageBreak/>
        <w:t xml:space="preserve">психологічних, гуманітарних дисциплін, що передбачають спеціалізовану та науково-практичну підготовку. </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lang w:val="uk-UA"/>
        </w:rPr>
        <w:t>Формування естетичної культури майбутнього вчителя музичного мистецтва відбувається за певними принципами, які розкривають основні вимоги до організації навчального процесу. В. Черкасов, підкреслює, що о</w:t>
      </w:r>
      <w:r w:rsidRPr="000B62FD">
        <w:rPr>
          <w:rFonts w:ascii="Times New Roman" w:hAnsi="Times New Roman"/>
          <w:sz w:val="26"/>
          <w:szCs w:val="26"/>
        </w:rPr>
        <w:t>сновними принципами формування естетичної культури студентів є загальнодидактичні та спеціальні. До перших належать: науковість,</w:t>
      </w:r>
      <w:r w:rsidRPr="000B62FD">
        <w:rPr>
          <w:rFonts w:ascii="Times New Roman" w:hAnsi="Times New Roman"/>
          <w:sz w:val="26"/>
          <w:szCs w:val="26"/>
          <w:lang w:val="uk-UA"/>
        </w:rPr>
        <w:t xml:space="preserve"> </w:t>
      </w:r>
      <w:r w:rsidRPr="000B62FD">
        <w:rPr>
          <w:rFonts w:ascii="Times New Roman" w:hAnsi="Times New Roman"/>
          <w:sz w:val="26"/>
          <w:szCs w:val="26"/>
        </w:rPr>
        <w:t xml:space="preserve">системність і послідовність, міцності, доступність, неперервність, свідомість й активність, цілеспрямованість, диференційованість, індивідуалізація, інтегративність, превентивність, гуманізм, толерантність. Другу групу становлять принципи, які </w:t>
      </w:r>
      <w:r w:rsidRPr="000B62FD">
        <w:rPr>
          <w:rFonts w:ascii="Times New Roman" w:hAnsi="Times New Roman"/>
          <w:sz w:val="26"/>
          <w:szCs w:val="26"/>
          <w:lang w:val="uk-UA"/>
        </w:rPr>
        <w:t>в</w:t>
      </w:r>
      <w:r w:rsidRPr="000B62FD">
        <w:rPr>
          <w:rFonts w:ascii="Times New Roman" w:hAnsi="Times New Roman"/>
          <w:sz w:val="26"/>
          <w:szCs w:val="26"/>
        </w:rPr>
        <w:t xml:space="preserve">важаються пріоритетними й відтворюють сутність пізнання кожного предмета художньо-естетичного циклу [4].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Становлення естетичної культури майбутнього вчителя залежить від визначення його методологічних принципів. Визначаючи їх, ми використовуємо, за концепцією Л. Суходольської-Кулешової, основні положення моральної, антропологічної теорії Г. Сковороди про пріоритети духовно-моральних начал в людині, загальнолюдських цінностей, ідеї культурно-історичної теорії Л. Виготського, естетико-філософської теорії А. Лосєва, філософсько-культурологічної теорії М. Надеждіна. Змістовими формами цих принципів є: принцип естетичної цілісності освітнього простору (уміння розрізняти категорії: естетичного і прекрасного, естетичного і художнього і становлення їх в системі формування культури майбутнього вчителя); принцип референтації освітнього простору образами діячів науки, культури і мистецтва (взаємодія народного, професійного і самодіяльного мистецтв); принцип естетичного діалогу (розглядається як своєрідне поєднання культур різних поколінь, естетичних традицій – минуле і сучасність), принцип особистісної естетичної значимості та активності (поступовий шлях від дійсності до ідеалу) [3].</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 Олексюк [2] розглядає принципи як теоретико-методичні основи, що сприяють формуванню духовного потенціалу музиканта-педагога в системі вищої музичної та музично-педагогічної освіти. Автор визначає такі принципи: ціннісної взаємодії, цілісності, системності, культуровідповідності, єдності особистісного і професійного розвитку. Ґрунтуючись на даних принципах, визначаємо їх як пріоритетні у процесі формування естетичної культури майбутнього вчителя музичного мистецтва.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Ціннісна взаємодія – це вид соціальної взаємодії, в основі якої лежить взаємодія ціннісних систем (сфер) соціальної групи та особистості. А сам принцип ціннісної взаємодії дає можливість розглядати музично-педагогічний процес як органічний і цілісний, це складне взаємовідношення систем, що постійно проходять шлях становлення і розвитку.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Реалізація принципу</w:t>
      </w:r>
      <w:r w:rsidR="00187300">
        <w:rPr>
          <w:rFonts w:ascii="Times New Roman" w:hAnsi="Times New Roman"/>
          <w:sz w:val="26"/>
          <w:szCs w:val="26"/>
          <w:lang w:val="uk-UA"/>
        </w:rPr>
        <w:t xml:space="preserve"> цілісності</w:t>
      </w:r>
      <w:r w:rsidRPr="000B62FD">
        <w:rPr>
          <w:rFonts w:ascii="Times New Roman" w:hAnsi="Times New Roman"/>
          <w:sz w:val="26"/>
          <w:szCs w:val="26"/>
          <w:lang w:val="uk-UA"/>
        </w:rPr>
        <w:t xml:space="preserve"> передбачає злагодженість освітнього процесу, тобто засвоєння навчального матеріалу в процесі формування естетичної культури. Цей принцип характеризується повнотою та системністю змісту навчання.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Принцип системності виявляється в розумінні педагогом сутності і результатів музично-педагогічного процесу, зокрема, опора на  міжпредметні зв’язки є однією з конкретних форм загального методологічного принципу системності, що вимагає поетапного засвоєння музично-освітніх знань. Принцип міжпредметних зв’язків (системності) передбачає інтеграцію змісту дисциплін різних блоків: загальнокультурного, психолого-педагогічного та спеціального.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Принцип культуровідповідності в системі освіти базується на універсальних загальнолюдських цінностях, що сприяє духовно-ціннісному розвитку особистості.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Принцип єдності особистісного і професійного розвитку передбачає передусім врахування специфіки професійної діяльності музиканта-педагога та індивідуальних якостей його особистості, адже музичне мистецтво – це сфера загальнолюдського естетичного та духовного досвіду, а набуття життєвого досвіду втілюється в музично-педагогічну діяльність.</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Реалізація проаналізованих вище принципів формування естетичної культури майбутнього вчителя музичного мистецтва здійснюється у контексті змісту вищої освіти. </w:t>
      </w:r>
      <w:r w:rsidRPr="000B62FD">
        <w:rPr>
          <w:rFonts w:ascii="Times New Roman" w:hAnsi="Times New Roman"/>
          <w:color w:val="000000"/>
          <w:sz w:val="26"/>
          <w:szCs w:val="26"/>
          <w:lang w:val="uk-UA"/>
        </w:rPr>
        <w:t xml:space="preserve">Навчальні дисципліни потребують розширення своїх освітніх можливостей через те, що вплив  на студента проходить на індивідуальному рівні та є інструментом для формування не лише його професійних якостей, а й особистісних позитивних характеристик естетичної культури.  </w:t>
      </w:r>
    </w:p>
    <w:p w:rsidR="006B766E" w:rsidRPr="000B62FD" w:rsidRDefault="006B766E" w:rsidP="006B766E">
      <w:pPr>
        <w:spacing w:after="0" w:line="240" w:lineRule="auto"/>
        <w:jc w:val="center"/>
        <w:rPr>
          <w:rFonts w:ascii="Times New Roman" w:hAnsi="Times New Roman"/>
          <w:b/>
          <w:bCs/>
          <w:sz w:val="26"/>
          <w:szCs w:val="26"/>
          <w:lang w:val="uk-UA"/>
        </w:rPr>
      </w:pPr>
      <w:r w:rsidRPr="000B62FD">
        <w:rPr>
          <w:rFonts w:ascii="Times New Roman" w:hAnsi="Times New Roman"/>
          <w:b/>
          <w:bCs/>
          <w:sz w:val="26"/>
          <w:szCs w:val="26"/>
          <w:lang w:val="uk-UA"/>
        </w:rPr>
        <w:t>ЛІТЕРАТУРА:</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ru-RU"/>
        </w:rPr>
      </w:pPr>
      <w:r w:rsidRPr="000B62FD">
        <w:rPr>
          <w:rFonts w:ascii="Times New Roman" w:hAnsi="Times New Roman"/>
          <w:sz w:val="26"/>
          <w:szCs w:val="26"/>
          <w:lang w:val="uk-UA"/>
        </w:rPr>
        <w:t>1. Олексюк О.М Музична педагогіка</w:t>
      </w:r>
      <w:r w:rsidRPr="000B62FD">
        <w:rPr>
          <w:rFonts w:ascii="Times New Roman" w:eastAsia="Times New Roman" w:hAnsi="Times New Roman"/>
          <w:sz w:val="26"/>
          <w:szCs w:val="26"/>
          <w:lang w:val="uk-UA" w:eastAsia="ru-RU"/>
        </w:rPr>
        <w:t xml:space="preserve">: навч. посіб. / О.М. Олексюк </w:t>
      </w:r>
      <w:r w:rsidRPr="00F234B4">
        <w:rPr>
          <w:rFonts w:ascii="Times New Roman" w:hAnsi="Times New Roman"/>
          <w:sz w:val="26"/>
          <w:szCs w:val="26"/>
          <w:shd w:val="clear" w:color="auto" w:fill="FFFFFF"/>
          <w:lang w:val="uk-UA"/>
        </w:rPr>
        <w:t>–</w:t>
      </w:r>
      <w:r w:rsidRPr="000B62FD">
        <w:rPr>
          <w:rFonts w:ascii="Times New Roman" w:eastAsia="Times New Roman" w:hAnsi="Times New Roman"/>
          <w:sz w:val="26"/>
          <w:szCs w:val="26"/>
          <w:lang w:val="uk-UA" w:eastAsia="ru-RU"/>
        </w:rPr>
        <w:t xml:space="preserve"> К.: КНУКіМ, 2006. </w:t>
      </w:r>
      <w:r w:rsidRPr="000B62FD">
        <w:rPr>
          <w:rFonts w:ascii="Times New Roman" w:hAnsi="Times New Roman"/>
          <w:b/>
          <w:sz w:val="26"/>
          <w:szCs w:val="26"/>
          <w:shd w:val="clear" w:color="auto" w:fill="FFFFFF"/>
          <w:lang w:val="uk-UA"/>
        </w:rPr>
        <w:t>–</w:t>
      </w:r>
      <w:r w:rsidRPr="000B62FD">
        <w:rPr>
          <w:rFonts w:ascii="Times New Roman" w:eastAsia="Times New Roman" w:hAnsi="Times New Roman"/>
          <w:sz w:val="26"/>
          <w:szCs w:val="26"/>
          <w:lang w:val="uk-UA" w:eastAsia="ru-RU"/>
        </w:rPr>
        <w:t xml:space="preserve">188 с. </w:t>
      </w:r>
      <w:r w:rsidRPr="000B62FD">
        <w:rPr>
          <w:rFonts w:ascii="Times New Roman" w:hAnsi="Times New Roman"/>
          <w:sz w:val="26"/>
          <w:szCs w:val="26"/>
          <w:lang w:val="en-US"/>
        </w:rPr>
        <w:t>ISBN</w:t>
      </w:r>
      <w:r w:rsidRPr="000B62FD">
        <w:rPr>
          <w:rFonts w:ascii="Times New Roman" w:hAnsi="Times New Roman"/>
          <w:sz w:val="26"/>
          <w:szCs w:val="26"/>
          <w:lang w:val="uk-UA"/>
        </w:rPr>
        <w:t xml:space="preserve"> 966-602-114-5</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 Олексюк О.М. Педагогіка духовного потенціалу особистості: сфера музично</w:t>
      </w:r>
      <w:r w:rsidR="00917B36">
        <w:rPr>
          <w:rFonts w:ascii="Times New Roman" w:hAnsi="Times New Roman"/>
          <w:sz w:val="26"/>
          <w:szCs w:val="26"/>
          <w:lang w:val="uk-UA"/>
        </w:rPr>
        <w:t>го мистецтва: навч. посіб. / О. Олексюк, М. </w:t>
      </w:r>
      <w:r w:rsidRPr="000B62FD">
        <w:rPr>
          <w:rFonts w:ascii="Times New Roman" w:hAnsi="Times New Roman"/>
          <w:sz w:val="26"/>
          <w:szCs w:val="26"/>
          <w:lang w:val="uk-UA"/>
        </w:rPr>
        <w:t xml:space="preserve">Ткач – К.: Знання України, 2004. – 264 с. </w:t>
      </w:r>
    </w:p>
    <w:p w:rsidR="006B766E" w:rsidRPr="000B62FD" w:rsidRDefault="006B766E" w:rsidP="006B766E">
      <w:pPr>
        <w:spacing w:after="0" w:line="240" w:lineRule="auto"/>
        <w:ind w:firstLine="709"/>
        <w:jc w:val="both"/>
        <w:rPr>
          <w:rFonts w:ascii="Times New Roman" w:hAnsi="Times New Roman"/>
          <w:b/>
          <w:bCs/>
          <w:sz w:val="26"/>
          <w:szCs w:val="26"/>
        </w:rPr>
      </w:pPr>
      <w:r w:rsidRPr="000B62FD">
        <w:rPr>
          <w:rFonts w:ascii="Times New Roman" w:hAnsi="Times New Roman"/>
          <w:sz w:val="26"/>
          <w:szCs w:val="26"/>
          <w:lang w:val="uk-UA"/>
        </w:rPr>
        <w:t xml:space="preserve">3. </w:t>
      </w:r>
      <w:r w:rsidRPr="000B62FD">
        <w:rPr>
          <w:rFonts w:ascii="Times New Roman" w:hAnsi="Times New Roman"/>
          <w:sz w:val="26"/>
          <w:szCs w:val="26"/>
        </w:rPr>
        <w:t>Суходольская-Кулешова Л.В. Формирование эстетической культуры будущего учителя</w:t>
      </w:r>
      <w:r w:rsidRPr="000B62FD">
        <w:rPr>
          <w:rFonts w:ascii="Times New Roman" w:hAnsi="Times New Roman"/>
          <w:sz w:val="26"/>
          <w:szCs w:val="26"/>
          <w:lang w:val="uk-UA"/>
        </w:rPr>
        <w:t xml:space="preserve"> / Л.В. </w:t>
      </w:r>
      <w:r w:rsidRPr="000B62FD">
        <w:rPr>
          <w:rFonts w:ascii="Times New Roman" w:hAnsi="Times New Roman"/>
          <w:sz w:val="26"/>
          <w:szCs w:val="26"/>
        </w:rPr>
        <w:t>Суходольская-Кулешова</w:t>
      </w:r>
      <w:r w:rsidRPr="000B62FD">
        <w:rPr>
          <w:rFonts w:ascii="Times New Roman" w:hAnsi="Times New Roman"/>
          <w:sz w:val="26"/>
          <w:szCs w:val="26"/>
          <w:lang w:val="uk-UA"/>
        </w:rPr>
        <w:t xml:space="preserve"> // Педагогіка. – 2007. </w:t>
      </w:r>
      <w:r w:rsidRPr="00F234B4">
        <w:rPr>
          <w:rFonts w:ascii="Times New Roman" w:hAnsi="Times New Roman"/>
          <w:sz w:val="26"/>
          <w:szCs w:val="26"/>
          <w:shd w:val="clear" w:color="auto" w:fill="FFFFFF"/>
        </w:rPr>
        <w:t>–</w:t>
      </w:r>
      <w:r w:rsidRPr="000B62FD">
        <w:rPr>
          <w:rFonts w:ascii="Times New Roman" w:hAnsi="Times New Roman"/>
          <w:sz w:val="26"/>
          <w:szCs w:val="26"/>
          <w:lang w:val="uk-UA"/>
        </w:rPr>
        <w:t xml:space="preserve"> №7. – С.</w:t>
      </w:r>
      <w:r>
        <w:rPr>
          <w:rFonts w:ascii="Times New Roman" w:hAnsi="Times New Roman"/>
          <w:sz w:val="26"/>
          <w:szCs w:val="26"/>
          <w:lang w:val="uk-UA"/>
        </w:rPr>
        <w:t> </w:t>
      </w:r>
      <w:r w:rsidRPr="000B62FD">
        <w:rPr>
          <w:rFonts w:ascii="Times New Roman" w:hAnsi="Times New Roman"/>
          <w:sz w:val="26"/>
          <w:szCs w:val="26"/>
          <w:lang w:val="uk-UA"/>
        </w:rPr>
        <w:t>83-87</w:t>
      </w:r>
    </w:p>
    <w:p w:rsidR="006B766E" w:rsidRPr="00917B36" w:rsidRDefault="006B766E" w:rsidP="006B766E">
      <w:pPr>
        <w:spacing w:after="0" w:line="240" w:lineRule="auto"/>
        <w:ind w:firstLine="709"/>
        <w:jc w:val="both"/>
        <w:rPr>
          <w:rFonts w:ascii="Times New Roman" w:hAnsi="Times New Roman"/>
          <w:b/>
          <w:bCs/>
          <w:sz w:val="26"/>
          <w:szCs w:val="26"/>
          <w:lang w:val="uk-UA"/>
        </w:rPr>
      </w:pPr>
      <w:r>
        <w:rPr>
          <w:rFonts w:ascii="Times New Roman" w:hAnsi="Times New Roman"/>
          <w:sz w:val="26"/>
          <w:szCs w:val="26"/>
          <w:lang w:val="uk-UA"/>
        </w:rPr>
        <w:t>4. Черкасов </w:t>
      </w:r>
      <w:r w:rsidRPr="000B62FD">
        <w:rPr>
          <w:rFonts w:ascii="Times New Roman" w:hAnsi="Times New Roman"/>
          <w:sz w:val="26"/>
          <w:szCs w:val="26"/>
          <w:lang w:val="uk-UA"/>
        </w:rPr>
        <w:t xml:space="preserve">В.Ф. Характеристика принципів формування естетичної культури молоді </w:t>
      </w:r>
      <w:r w:rsidRPr="000B62FD">
        <w:rPr>
          <w:rFonts w:ascii="Times New Roman" w:hAnsi="Times New Roman"/>
          <w:sz w:val="26"/>
          <w:szCs w:val="26"/>
        </w:rPr>
        <w:t>/ В.</w:t>
      </w:r>
      <w:r w:rsidRPr="000B62FD">
        <w:rPr>
          <w:rFonts w:ascii="Times New Roman" w:hAnsi="Times New Roman"/>
          <w:sz w:val="26"/>
          <w:szCs w:val="26"/>
          <w:lang w:val="uk-UA"/>
        </w:rPr>
        <w:t>Ф.</w:t>
      </w:r>
      <w:r>
        <w:rPr>
          <w:rFonts w:ascii="Times New Roman" w:hAnsi="Times New Roman"/>
          <w:sz w:val="26"/>
          <w:szCs w:val="26"/>
          <w:lang w:val="uk-UA"/>
        </w:rPr>
        <w:t> </w:t>
      </w:r>
      <w:r w:rsidRPr="000B62FD">
        <w:rPr>
          <w:rFonts w:ascii="Times New Roman" w:hAnsi="Times New Roman"/>
          <w:sz w:val="26"/>
          <w:szCs w:val="26"/>
        </w:rPr>
        <w:t xml:space="preserve">Черкасов // </w:t>
      </w:r>
      <w:hyperlink r:id="rId67" w:tooltip="Періодичне видання" w:history="1">
        <w:r w:rsidRPr="00917B36">
          <w:rPr>
            <w:rStyle w:val="a7"/>
            <w:rFonts w:ascii="Times New Roman" w:hAnsi="Times New Roman"/>
            <w:color w:val="auto"/>
            <w:sz w:val="26"/>
            <w:szCs w:val="26"/>
            <w:u w:val="none"/>
          </w:rPr>
          <w:t>Наукові записки [Кіровоградського державного педагогічного університету імені Володимира Винниченка]. Сер.</w:t>
        </w:r>
        <w:r w:rsidRPr="00917B36">
          <w:rPr>
            <w:rStyle w:val="a7"/>
            <w:rFonts w:ascii="Times New Roman" w:hAnsi="Times New Roman"/>
            <w:color w:val="auto"/>
            <w:sz w:val="26"/>
            <w:szCs w:val="26"/>
            <w:u w:val="none"/>
            <w:lang w:val="uk-UA"/>
          </w:rPr>
          <w:t>:</w:t>
        </w:r>
        <w:r w:rsidRPr="00917B36">
          <w:rPr>
            <w:rStyle w:val="a7"/>
            <w:rFonts w:ascii="Times New Roman" w:hAnsi="Times New Roman"/>
            <w:color w:val="auto"/>
            <w:sz w:val="26"/>
            <w:szCs w:val="26"/>
            <w:u w:val="none"/>
          </w:rPr>
          <w:t xml:space="preserve"> Педагогічні науки</w:t>
        </w:r>
      </w:hyperlink>
      <w:r w:rsidRPr="00917B36">
        <w:rPr>
          <w:rFonts w:ascii="Times New Roman" w:hAnsi="Times New Roman"/>
          <w:sz w:val="26"/>
          <w:szCs w:val="26"/>
        </w:rPr>
        <w:t xml:space="preserve">. </w:t>
      </w:r>
      <w:r w:rsidRPr="00917B36">
        <w:rPr>
          <w:rFonts w:ascii="Times New Roman" w:hAnsi="Times New Roman"/>
          <w:sz w:val="26"/>
          <w:szCs w:val="26"/>
          <w:shd w:val="clear" w:color="auto" w:fill="FFFFFF"/>
        </w:rPr>
        <w:t>–</w:t>
      </w:r>
      <w:r w:rsidRPr="00917B36">
        <w:rPr>
          <w:rFonts w:ascii="Times New Roman" w:hAnsi="Times New Roman"/>
          <w:sz w:val="26"/>
          <w:szCs w:val="26"/>
        </w:rPr>
        <w:t xml:space="preserve"> 2013. </w:t>
      </w:r>
      <w:r w:rsidRPr="00917B36">
        <w:rPr>
          <w:rFonts w:ascii="Times New Roman" w:hAnsi="Times New Roman"/>
          <w:sz w:val="26"/>
          <w:szCs w:val="26"/>
          <w:shd w:val="clear" w:color="auto" w:fill="FFFFFF"/>
        </w:rPr>
        <w:t>–</w:t>
      </w:r>
      <w:r w:rsidRPr="00917B36">
        <w:rPr>
          <w:rFonts w:ascii="Times New Roman" w:hAnsi="Times New Roman"/>
          <w:sz w:val="26"/>
          <w:szCs w:val="26"/>
        </w:rPr>
        <w:t xml:space="preserve"> Вип. 120. </w:t>
      </w:r>
      <w:r w:rsidRPr="00917B36">
        <w:rPr>
          <w:rFonts w:ascii="Times New Roman" w:hAnsi="Times New Roman"/>
          <w:sz w:val="26"/>
          <w:szCs w:val="26"/>
          <w:shd w:val="clear" w:color="auto" w:fill="FFFFFF"/>
        </w:rPr>
        <w:t>–</w:t>
      </w:r>
      <w:r w:rsidR="00917B36">
        <w:rPr>
          <w:rFonts w:ascii="Times New Roman" w:hAnsi="Times New Roman"/>
          <w:sz w:val="26"/>
          <w:szCs w:val="26"/>
        </w:rPr>
        <w:t xml:space="preserve"> С.</w:t>
      </w:r>
      <w:r w:rsidR="00917B36">
        <w:rPr>
          <w:rFonts w:ascii="Times New Roman" w:hAnsi="Times New Roman"/>
          <w:sz w:val="26"/>
          <w:szCs w:val="26"/>
          <w:lang w:val="uk-UA"/>
        </w:rPr>
        <w:t> </w:t>
      </w:r>
      <w:r w:rsidRPr="00917B36">
        <w:rPr>
          <w:rFonts w:ascii="Times New Roman" w:hAnsi="Times New Roman"/>
          <w:sz w:val="26"/>
          <w:szCs w:val="26"/>
        </w:rPr>
        <w:t xml:space="preserve">56-63. </w:t>
      </w:r>
      <w:r w:rsidRPr="00917B36">
        <w:rPr>
          <w:rFonts w:ascii="Times New Roman" w:hAnsi="Times New Roman"/>
          <w:sz w:val="26"/>
          <w:szCs w:val="26"/>
          <w:shd w:val="clear" w:color="auto" w:fill="FFFFFF"/>
        </w:rPr>
        <w:t>–</w:t>
      </w:r>
      <w:r w:rsidRPr="00917B36">
        <w:rPr>
          <w:rFonts w:ascii="Times New Roman" w:hAnsi="Times New Roman"/>
          <w:sz w:val="26"/>
          <w:szCs w:val="26"/>
        </w:rPr>
        <w:t xml:space="preserve"> Режим доступу: </w:t>
      </w:r>
      <w:hyperlink r:id="rId68" w:history="1">
        <w:r w:rsidRPr="00917B36">
          <w:rPr>
            <w:rStyle w:val="a7"/>
            <w:rFonts w:ascii="Times New Roman" w:hAnsi="Times New Roman"/>
            <w:color w:val="auto"/>
            <w:sz w:val="26"/>
            <w:szCs w:val="26"/>
            <w:u w:val="none"/>
          </w:rPr>
          <w:t>http://nbuv.gov.ua/UJRN/</w:t>
        </w:r>
      </w:hyperlink>
    </w:p>
    <w:p w:rsidR="006B766E" w:rsidRPr="00917B36"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fr-FR"/>
        </w:rPr>
      </w:pPr>
    </w:p>
    <w:p w:rsidR="006B766E" w:rsidRPr="000B62FD" w:rsidRDefault="006B766E" w:rsidP="006B766E">
      <w:pPr>
        <w:spacing w:after="0" w:line="240" w:lineRule="auto"/>
        <w:rPr>
          <w:rFonts w:ascii="Times New Roman" w:eastAsia="Times New Roman" w:hAnsi="Times New Roman"/>
          <w:sz w:val="26"/>
          <w:szCs w:val="26"/>
          <w:lang w:eastAsia="ru-RU"/>
        </w:rPr>
      </w:pPr>
      <w:r w:rsidRPr="000B62FD">
        <w:rPr>
          <w:rFonts w:ascii="Times New Roman" w:eastAsia="Times New Roman" w:hAnsi="Times New Roman"/>
          <w:sz w:val="26"/>
          <w:szCs w:val="26"/>
          <w:lang w:val="uk-UA" w:eastAsia="ru-RU"/>
        </w:rPr>
        <w:t xml:space="preserve">УДК </w:t>
      </w:r>
      <w:r w:rsidRPr="000B62FD">
        <w:rPr>
          <w:rFonts w:ascii="Times New Roman" w:eastAsia="Times New Roman" w:hAnsi="Times New Roman"/>
          <w:sz w:val="26"/>
          <w:szCs w:val="26"/>
          <w:lang w:eastAsia="ru-RU"/>
        </w:rPr>
        <w:t>[37.091.32:8’243]</w:t>
      </w:r>
    </w:p>
    <w:p w:rsidR="006B766E" w:rsidRPr="000B62FD" w:rsidRDefault="006B766E" w:rsidP="006B766E">
      <w:pPr>
        <w:spacing w:after="0" w:line="240" w:lineRule="auto"/>
        <w:ind w:firstLine="709"/>
        <w:jc w:val="right"/>
        <w:rPr>
          <w:rFonts w:ascii="Times New Roman" w:hAnsi="Times New Roman"/>
          <w:b/>
          <w:bCs/>
          <w:i/>
          <w:iCs/>
          <w:sz w:val="26"/>
          <w:szCs w:val="26"/>
          <w:lang w:val="uk-UA"/>
        </w:rPr>
      </w:pPr>
      <w:r w:rsidRPr="000B62FD">
        <w:rPr>
          <w:rFonts w:ascii="Times New Roman" w:hAnsi="Times New Roman"/>
          <w:b/>
          <w:bCs/>
          <w:i/>
          <w:iCs/>
          <w:sz w:val="26"/>
          <w:szCs w:val="26"/>
          <w:lang w:val="uk-UA"/>
        </w:rPr>
        <w:t>А.Ю. Войтко,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ВИКОРИСТАННЯ ТЕКСТІВ КАЗОК НА УРОКАХ</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ЯК СОЦІОКУЛЬТУРНИЙ КОМПОНЕНТ НАВЧАННЯ</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ІНОЗЕМНИХ МОВ</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Комунікативна спрямованість навчання іноземних мов є невід’ємною складовою сучасного уроку. Саме розвиток комунікативної компетенції стимулює учнів до порівняння власного та іншомовного культурного простору, мотивує їхні роздуми та висловлювання про те, що ж робить особливою власну культуру, відмінною від культури країни, мову якої вони вивчають. За відсутності мовного середовища в звичайній школі формування соціокультурного середовища є надзвичайно важливим. Навчальними програмами з іноземних мов передбачено втілення країнознавчого аспекту через реалізацію внутрішньопредметних зв’язків, зокрема з зарубіжною літературою.</w:t>
      </w:r>
    </w:p>
    <w:p w:rsidR="006B766E" w:rsidRPr="000B62FD" w:rsidRDefault="006B766E" w:rsidP="006B766E">
      <w:pPr>
        <w:spacing w:after="0" w:line="240" w:lineRule="auto"/>
        <w:ind w:firstLine="709"/>
        <w:jc w:val="both"/>
        <w:rPr>
          <w:rFonts w:ascii="Times New Roman" w:hAnsi="Times New Roman"/>
          <w:color w:val="C00000"/>
          <w:sz w:val="26"/>
          <w:szCs w:val="26"/>
          <w:lang w:val="uk-UA"/>
        </w:rPr>
      </w:pPr>
      <w:r w:rsidRPr="000B62FD">
        <w:rPr>
          <w:rFonts w:ascii="Times New Roman" w:hAnsi="Times New Roman"/>
          <w:sz w:val="26"/>
          <w:szCs w:val="26"/>
          <w:lang w:val="uk-UA"/>
        </w:rPr>
        <w:t>За моїми спостереженнями, учням 5-7 класів цікаво занурюватись у світ казок і фантастики, що дозволяє у процесі навчання іноземної мови їм оволодівати вмінням використовувати різноманітні мовні одиниці в запропонованих ситуаціях спілкування</w:t>
      </w:r>
      <w:r w:rsidRPr="000B62FD">
        <w:rPr>
          <w:rFonts w:ascii="Times New Roman" w:hAnsi="Times New Roman"/>
          <w:color w:val="C00000"/>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Які ж можливості казок для навчання іноземних мов як засобу спілкування?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По-перше, казка є твором чарівного, авантюрного чи побутового характеру, в якому відображено суспільні відносини минулого. В казках фіксуються сталі лексико-граматичні, стилістичні та структурні особливості літературної мови.</w:t>
      </w:r>
      <w:r w:rsidRPr="000B62FD">
        <w:rPr>
          <w:rFonts w:ascii="Times New Roman" w:hAnsi="Times New Roman"/>
          <w:color w:val="000000"/>
          <w:sz w:val="26"/>
          <w:szCs w:val="26"/>
          <w:lang w:val="uk-UA"/>
        </w:rPr>
        <w:t xml:space="preserve"> Робота над текстом дозволяє учням зрозуміти структуру розповіді, композиційні елементи та функціональність персонажів. </w:t>
      </w:r>
      <w:r w:rsidRPr="000B62FD">
        <w:rPr>
          <w:rFonts w:ascii="Times New Roman" w:hAnsi="Times New Roman"/>
          <w:sz w:val="26"/>
          <w:szCs w:val="26"/>
          <w:lang w:val="uk-UA"/>
        </w:rPr>
        <w:t xml:space="preserve">Тут представлені різноманітні ситуації спілкування, які є зразком для самостійного висловлювання. </w:t>
      </w:r>
    </w:p>
    <w:p w:rsidR="006B766E" w:rsidRPr="00187300" w:rsidRDefault="006B766E" w:rsidP="00187300">
      <w:pPr>
        <w:spacing w:after="0" w:line="240" w:lineRule="auto"/>
        <w:ind w:firstLine="709"/>
        <w:jc w:val="both"/>
        <w:rPr>
          <w:rFonts w:ascii="Times New Roman" w:hAnsi="Times New Roman"/>
          <w:sz w:val="26"/>
          <w:szCs w:val="26"/>
          <w:lang w:val="uk-UA"/>
        </w:rPr>
      </w:pPr>
      <w:r w:rsidRPr="000B62FD">
        <w:rPr>
          <w:rFonts w:ascii="Times New Roman" w:hAnsi="Times New Roman"/>
          <w:color w:val="000000"/>
          <w:sz w:val="26"/>
          <w:szCs w:val="26"/>
          <w:lang w:val="uk-UA"/>
        </w:rPr>
        <w:t>По-друге, казки відзначаються національною різноманітністю, що дозволяє вчителю звернути увагу учнів на побут, культурно-історичні умови життя народу, природні умови та, навіть, географічні особливості.</w:t>
      </w:r>
      <w:r w:rsidR="00187300">
        <w:rPr>
          <w:rFonts w:ascii="Times New Roman" w:hAnsi="Times New Roman"/>
          <w:color w:val="000000"/>
          <w:sz w:val="26"/>
          <w:szCs w:val="26"/>
          <w:lang w:val="uk-UA"/>
        </w:rPr>
        <w:t xml:space="preserve"> </w:t>
      </w:r>
      <w:r w:rsidRPr="000B62FD">
        <w:rPr>
          <w:rFonts w:ascii="Times New Roman" w:hAnsi="Times New Roman"/>
          <w:sz w:val="26"/>
          <w:szCs w:val="26"/>
          <w:lang w:val="uk-UA"/>
        </w:rPr>
        <w:t>Робота над казкою організовується таким чином, щоб кожен етап мав свою задачу, яка виконується завдяки чітко спланованим вправам.</w:t>
      </w:r>
      <w:r w:rsidR="00187300">
        <w:rPr>
          <w:rFonts w:ascii="Times New Roman" w:hAnsi="Times New Roman"/>
          <w:sz w:val="26"/>
          <w:szCs w:val="26"/>
          <w:lang w:val="uk-UA"/>
        </w:rPr>
        <w:t xml:space="preserve"> </w:t>
      </w:r>
      <w:r w:rsidRPr="000B62FD">
        <w:rPr>
          <w:rFonts w:ascii="Times New Roman" w:hAnsi="Times New Roman"/>
          <w:sz w:val="26"/>
          <w:szCs w:val="26"/>
          <w:lang w:val="uk-UA"/>
        </w:rPr>
        <w:t xml:space="preserve">Так, першим етапом над літературною казкою Ш. Перро «Кіт у Чоботях» є визначення значення «казки», те, що діти повинні знати з курсу «зарубіжна література». Робота над структурно-мовними зразками допомагають учням  зануритись у «скучну» теорію стилю та граматику, порівняти  лексико-граматичний склад рідної та французької мови. Отже, учні відкривають для себе </w:t>
      </w:r>
      <w:r w:rsidRPr="000B62FD">
        <w:rPr>
          <w:rFonts w:ascii="Times New Roman" w:hAnsi="Times New Roman"/>
          <w:color w:val="000000"/>
          <w:sz w:val="26"/>
          <w:szCs w:val="26"/>
          <w:lang w:val="uk-UA"/>
        </w:rPr>
        <w:t>наративний</w:t>
      </w:r>
      <w:r w:rsidRPr="000B62FD">
        <w:rPr>
          <w:rFonts w:ascii="Times New Roman" w:hAnsi="Times New Roman"/>
          <w:color w:val="FF0000"/>
          <w:sz w:val="26"/>
          <w:szCs w:val="26"/>
          <w:lang w:val="uk-UA"/>
        </w:rPr>
        <w:t xml:space="preserve"> </w:t>
      </w:r>
      <w:r w:rsidRPr="000B62FD">
        <w:rPr>
          <w:rFonts w:ascii="Times New Roman" w:hAnsi="Times New Roman"/>
          <w:sz w:val="26"/>
          <w:szCs w:val="26"/>
          <w:lang w:val="uk-UA"/>
        </w:rPr>
        <w:t>стиль, особливості написання казки французькою мовою. Одночасно з теорією, учитель має можливість розшити знання своїх вихованців  про культурно-історичні події Х</w:t>
      </w:r>
      <w:r w:rsidRPr="000B62FD">
        <w:rPr>
          <w:rFonts w:ascii="Times New Roman" w:hAnsi="Times New Roman"/>
          <w:sz w:val="26"/>
          <w:szCs w:val="26"/>
          <w:lang w:val="fr-FR"/>
        </w:rPr>
        <w:t>VII</w:t>
      </w:r>
      <w:r w:rsidR="00187300">
        <w:rPr>
          <w:rFonts w:ascii="Times New Roman" w:hAnsi="Times New Roman"/>
          <w:sz w:val="26"/>
          <w:szCs w:val="26"/>
          <w:lang w:val="uk-UA"/>
        </w:rPr>
        <w:t> </w:t>
      </w:r>
      <w:r w:rsidRPr="000B62FD">
        <w:rPr>
          <w:rFonts w:ascii="Times New Roman" w:hAnsi="Times New Roman"/>
          <w:sz w:val="26"/>
          <w:szCs w:val="26"/>
          <w:lang w:val="uk-UA"/>
        </w:rPr>
        <w:t>ст. Тому, наступним етапом роботи є читання твору за ролями та уроки, присвячені характеристиці світу казки (головні персонажі, казкові елементи, місце дії, тощо). Під час роботи над цим етапом доцільно використовувати ілюстрації, малюнки учнів, відеоматеріали. Учні навчаються:</w:t>
      </w:r>
      <w:r w:rsidR="00187300">
        <w:rPr>
          <w:rFonts w:ascii="Times New Roman" w:hAnsi="Times New Roman"/>
          <w:sz w:val="26"/>
          <w:szCs w:val="26"/>
          <w:lang w:val="uk-UA"/>
        </w:rPr>
        <w:t xml:space="preserve"> </w:t>
      </w:r>
      <w:r w:rsidRPr="00187300">
        <w:rPr>
          <w:rFonts w:ascii="Times New Roman" w:hAnsi="Times New Roman"/>
          <w:sz w:val="26"/>
          <w:szCs w:val="26"/>
          <w:lang w:val="uk-UA"/>
        </w:rPr>
        <w:t>знаходити в тексті лексичні елементи, які характеризують «чарівне»;</w:t>
      </w:r>
      <w:r w:rsidR="00187300" w:rsidRPr="00187300">
        <w:rPr>
          <w:rFonts w:ascii="Times New Roman" w:hAnsi="Times New Roman"/>
          <w:sz w:val="26"/>
          <w:szCs w:val="26"/>
          <w:lang w:val="uk-UA"/>
        </w:rPr>
        <w:t xml:space="preserve"> </w:t>
      </w:r>
      <w:r w:rsidRPr="00187300">
        <w:rPr>
          <w:rFonts w:ascii="Times New Roman" w:hAnsi="Times New Roman"/>
          <w:sz w:val="26"/>
          <w:szCs w:val="26"/>
          <w:lang w:val="uk-UA"/>
        </w:rPr>
        <w:t>давати характеристику персонажів, які наділені позитивними або негативними рисами, що розширює словниковий запас;</w:t>
      </w:r>
      <w:r w:rsidR="00187300" w:rsidRPr="00187300">
        <w:rPr>
          <w:rFonts w:ascii="Times New Roman" w:hAnsi="Times New Roman"/>
          <w:sz w:val="26"/>
          <w:szCs w:val="26"/>
          <w:lang w:val="uk-UA"/>
        </w:rPr>
        <w:t xml:space="preserve"> </w:t>
      </w:r>
      <w:r w:rsidRPr="00187300">
        <w:rPr>
          <w:rFonts w:ascii="Times New Roman" w:hAnsi="Times New Roman"/>
          <w:sz w:val="26"/>
          <w:szCs w:val="26"/>
          <w:lang w:val="uk-UA"/>
        </w:rPr>
        <w:t>описувати місцевість, погоду тощо.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Третій етап </w:t>
      </w:r>
      <w:r w:rsidRPr="000B62FD">
        <w:rPr>
          <w:rFonts w:ascii="Times New Roman" w:hAnsi="Times New Roman"/>
          <w:b/>
          <w:sz w:val="26"/>
          <w:szCs w:val="26"/>
          <w:shd w:val="clear" w:color="auto" w:fill="FFFFFF"/>
        </w:rPr>
        <w:t>–</w:t>
      </w:r>
      <w:r w:rsidRPr="000B62FD">
        <w:rPr>
          <w:rFonts w:ascii="Times New Roman" w:hAnsi="Times New Roman"/>
          <w:sz w:val="26"/>
          <w:szCs w:val="26"/>
          <w:lang w:val="uk-UA"/>
        </w:rPr>
        <w:t xml:space="preserve"> це активізація граматичних засобів, використаних у казці.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французькій мові є декілька часів (</w:t>
      </w:r>
      <w:r w:rsidRPr="000B62FD">
        <w:rPr>
          <w:rFonts w:ascii="Times New Roman" w:hAnsi="Times New Roman"/>
          <w:sz w:val="26"/>
          <w:szCs w:val="26"/>
          <w:lang w:val="fr-FR"/>
        </w:rPr>
        <w:t>le</w:t>
      </w:r>
      <w:r w:rsidRPr="000B62FD">
        <w:rPr>
          <w:rFonts w:ascii="Times New Roman" w:hAnsi="Times New Roman"/>
          <w:sz w:val="26"/>
          <w:szCs w:val="26"/>
          <w:lang w:val="uk-UA"/>
        </w:rPr>
        <w:t xml:space="preserve"> </w:t>
      </w:r>
      <w:r w:rsidRPr="000B62FD">
        <w:rPr>
          <w:rFonts w:ascii="Times New Roman" w:hAnsi="Times New Roman"/>
          <w:sz w:val="26"/>
          <w:szCs w:val="26"/>
          <w:lang w:val="fr-FR"/>
        </w:rPr>
        <w:t>pass</w:t>
      </w:r>
      <w:r w:rsidRPr="000B62FD">
        <w:rPr>
          <w:rFonts w:ascii="Times New Roman" w:hAnsi="Times New Roman"/>
          <w:sz w:val="26"/>
          <w:szCs w:val="26"/>
          <w:lang w:val="uk-UA"/>
        </w:rPr>
        <w:t xml:space="preserve">é </w:t>
      </w:r>
      <w:r w:rsidRPr="000B62FD">
        <w:rPr>
          <w:rFonts w:ascii="Times New Roman" w:hAnsi="Times New Roman"/>
          <w:sz w:val="26"/>
          <w:szCs w:val="26"/>
          <w:lang w:val="fr-FR"/>
        </w:rPr>
        <w:t>compos</w:t>
      </w:r>
      <w:r w:rsidRPr="000B62FD">
        <w:rPr>
          <w:rFonts w:ascii="Times New Roman" w:hAnsi="Times New Roman"/>
          <w:sz w:val="26"/>
          <w:szCs w:val="26"/>
          <w:lang w:val="uk-UA"/>
        </w:rPr>
        <w:t xml:space="preserve">é, </w:t>
      </w:r>
      <w:r w:rsidRPr="000B62FD">
        <w:rPr>
          <w:rFonts w:ascii="Times New Roman" w:hAnsi="Times New Roman"/>
          <w:sz w:val="26"/>
          <w:szCs w:val="26"/>
          <w:lang w:val="fr-FR"/>
        </w:rPr>
        <w:t>le</w:t>
      </w:r>
      <w:r w:rsidRPr="000B62FD">
        <w:rPr>
          <w:rFonts w:ascii="Times New Roman" w:hAnsi="Times New Roman"/>
          <w:sz w:val="26"/>
          <w:szCs w:val="26"/>
          <w:lang w:val="uk-UA"/>
        </w:rPr>
        <w:t xml:space="preserve"> </w:t>
      </w:r>
      <w:r w:rsidRPr="000B62FD">
        <w:rPr>
          <w:rFonts w:ascii="Times New Roman" w:hAnsi="Times New Roman"/>
          <w:sz w:val="26"/>
          <w:szCs w:val="26"/>
          <w:lang w:val="fr-FR"/>
        </w:rPr>
        <w:t>pass</w:t>
      </w:r>
      <w:r w:rsidRPr="000B62FD">
        <w:rPr>
          <w:rFonts w:ascii="Times New Roman" w:hAnsi="Times New Roman"/>
          <w:sz w:val="26"/>
          <w:szCs w:val="26"/>
          <w:lang w:val="uk-UA"/>
        </w:rPr>
        <w:t xml:space="preserve">é </w:t>
      </w:r>
      <w:r w:rsidRPr="000B62FD">
        <w:rPr>
          <w:rFonts w:ascii="Times New Roman" w:hAnsi="Times New Roman"/>
          <w:sz w:val="26"/>
          <w:szCs w:val="26"/>
          <w:lang w:val="fr-FR"/>
        </w:rPr>
        <w:t>simple</w:t>
      </w:r>
      <w:r w:rsidRPr="000B62FD">
        <w:rPr>
          <w:rFonts w:ascii="Times New Roman" w:hAnsi="Times New Roman"/>
          <w:sz w:val="26"/>
          <w:szCs w:val="26"/>
          <w:lang w:val="uk-UA"/>
        </w:rPr>
        <w:t xml:space="preserve">, </w:t>
      </w:r>
      <w:r w:rsidRPr="000B62FD">
        <w:rPr>
          <w:rFonts w:ascii="Times New Roman" w:hAnsi="Times New Roman"/>
          <w:sz w:val="26"/>
          <w:szCs w:val="26"/>
          <w:lang w:val="fr-FR"/>
        </w:rPr>
        <w:t>l</w:t>
      </w:r>
      <w:r w:rsidRPr="000B62FD">
        <w:rPr>
          <w:rFonts w:ascii="Times New Roman" w:hAnsi="Times New Roman"/>
          <w:sz w:val="26"/>
          <w:szCs w:val="26"/>
          <w:lang w:val="uk-UA"/>
        </w:rPr>
        <w:t>’</w:t>
      </w:r>
      <w:r w:rsidRPr="000B62FD">
        <w:rPr>
          <w:rFonts w:ascii="Times New Roman" w:hAnsi="Times New Roman"/>
          <w:sz w:val="26"/>
          <w:szCs w:val="26"/>
          <w:lang w:val="fr-FR"/>
        </w:rPr>
        <w:t>imparfait</w:t>
      </w:r>
      <w:r w:rsidRPr="000B62FD">
        <w:rPr>
          <w:rFonts w:ascii="Times New Roman" w:hAnsi="Times New Roman"/>
          <w:sz w:val="26"/>
          <w:szCs w:val="26"/>
          <w:lang w:val="uk-UA"/>
        </w:rPr>
        <w:t xml:space="preserve">, </w:t>
      </w:r>
      <w:r w:rsidRPr="000B62FD">
        <w:rPr>
          <w:rFonts w:ascii="Times New Roman" w:hAnsi="Times New Roman"/>
          <w:sz w:val="26"/>
          <w:szCs w:val="26"/>
          <w:lang w:val="fr-FR"/>
        </w:rPr>
        <w:t>le</w:t>
      </w:r>
      <w:r w:rsidRPr="000B62FD">
        <w:rPr>
          <w:rFonts w:ascii="Times New Roman" w:hAnsi="Times New Roman"/>
          <w:sz w:val="26"/>
          <w:szCs w:val="26"/>
          <w:lang w:val="uk-UA"/>
        </w:rPr>
        <w:t xml:space="preserve"> </w:t>
      </w:r>
      <w:r w:rsidRPr="000B62FD">
        <w:rPr>
          <w:rFonts w:ascii="Times New Roman" w:hAnsi="Times New Roman"/>
          <w:sz w:val="26"/>
          <w:szCs w:val="26"/>
          <w:lang w:val="fr-FR"/>
        </w:rPr>
        <w:t>plus</w:t>
      </w:r>
      <w:r w:rsidRPr="000B62FD">
        <w:rPr>
          <w:rFonts w:ascii="Times New Roman" w:hAnsi="Times New Roman"/>
          <w:sz w:val="26"/>
          <w:szCs w:val="26"/>
          <w:lang w:val="uk-UA"/>
        </w:rPr>
        <w:t>-</w:t>
      </w:r>
      <w:r w:rsidRPr="000B62FD">
        <w:rPr>
          <w:rFonts w:ascii="Times New Roman" w:hAnsi="Times New Roman"/>
          <w:sz w:val="26"/>
          <w:szCs w:val="26"/>
          <w:lang w:val="fr-FR"/>
        </w:rPr>
        <w:t>que</w:t>
      </w:r>
      <w:r w:rsidRPr="000B62FD">
        <w:rPr>
          <w:rFonts w:ascii="Times New Roman" w:hAnsi="Times New Roman"/>
          <w:sz w:val="26"/>
          <w:szCs w:val="26"/>
          <w:lang w:val="uk-UA"/>
        </w:rPr>
        <w:t>-</w:t>
      </w:r>
      <w:r w:rsidRPr="000B62FD">
        <w:rPr>
          <w:rFonts w:ascii="Times New Roman" w:hAnsi="Times New Roman"/>
          <w:sz w:val="26"/>
          <w:szCs w:val="26"/>
          <w:lang w:val="fr-FR"/>
        </w:rPr>
        <w:t>parfait</w:t>
      </w:r>
      <w:r w:rsidRPr="000B62FD">
        <w:rPr>
          <w:rFonts w:ascii="Times New Roman" w:hAnsi="Times New Roman"/>
          <w:sz w:val="26"/>
          <w:szCs w:val="26"/>
          <w:lang w:val="uk-UA"/>
        </w:rPr>
        <w:t>), які дозволяють висловити минулий час. Зазвичай цей граматичний матеріал складно донести до учнів у зв’язку з тим, що в українській мові немає такої класифікації минулого часу. Саме на зразку текс</w:t>
      </w:r>
      <w:r>
        <w:rPr>
          <w:rFonts w:ascii="Times New Roman" w:hAnsi="Times New Roman"/>
          <w:sz w:val="26"/>
          <w:szCs w:val="26"/>
          <w:lang w:val="uk-UA"/>
        </w:rPr>
        <w:t>ту відомої з дитинства казки Ш. </w:t>
      </w:r>
      <w:r w:rsidRPr="000B62FD">
        <w:rPr>
          <w:rFonts w:ascii="Times New Roman" w:hAnsi="Times New Roman"/>
          <w:sz w:val="26"/>
          <w:szCs w:val="26"/>
          <w:lang w:val="uk-UA"/>
        </w:rPr>
        <w:t xml:space="preserve">Перро «Кіт у Чоботях» учні мають змогу порівняти використання минулих часів французької та української мов.  </w:t>
      </w:r>
    </w:p>
    <w:p w:rsidR="006B766E" w:rsidRPr="007548F7"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Четвертий етап спрямований саме на формування комунікативної компетентності. Спочатку учням пропонуються вправи на трансформацію тексту-опори:</w:t>
      </w:r>
      <w:r>
        <w:rPr>
          <w:rFonts w:ascii="Times New Roman" w:hAnsi="Times New Roman"/>
          <w:sz w:val="26"/>
          <w:szCs w:val="26"/>
          <w:lang w:val="uk-UA"/>
        </w:rPr>
        <w:t xml:space="preserve"> </w:t>
      </w:r>
      <w:r w:rsidRPr="0016350D">
        <w:rPr>
          <w:rFonts w:ascii="Times New Roman" w:hAnsi="Times New Roman"/>
          <w:sz w:val="26"/>
          <w:szCs w:val="26"/>
          <w:lang w:val="uk-UA"/>
        </w:rPr>
        <w:t xml:space="preserve">враховуючи емоційний стан співрозмовників (казки), розширити діалог до п’яти – десяти (це залежить від рівня підготовки учня) реплік для кожного персонажу; скласти діалог, змінивши характер відносин персонажів; поміняти </w:t>
      </w:r>
      <w:r w:rsidRPr="007548F7">
        <w:rPr>
          <w:rFonts w:ascii="Times New Roman" w:hAnsi="Times New Roman"/>
          <w:sz w:val="26"/>
          <w:szCs w:val="26"/>
          <w:lang w:val="uk-UA"/>
        </w:rPr>
        <w:t>діалог у співвідношенні з запропонованим закінченням.</w:t>
      </w:r>
    </w:p>
    <w:p w:rsidR="006B766E" w:rsidRPr="000B62FD" w:rsidRDefault="006B766E" w:rsidP="006B766E">
      <w:pPr>
        <w:spacing w:after="0" w:line="240" w:lineRule="auto"/>
        <w:ind w:firstLine="709"/>
        <w:jc w:val="both"/>
        <w:rPr>
          <w:rFonts w:ascii="Times New Roman" w:hAnsi="Times New Roman"/>
          <w:sz w:val="26"/>
          <w:szCs w:val="26"/>
          <w:lang w:val="uk-UA"/>
        </w:rPr>
      </w:pPr>
      <w:r w:rsidRPr="007548F7">
        <w:rPr>
          <w:rFonts w:ascii="Times New Roman" w:hAnsi="Times New Roman"/>
          <w:sz w:val="26"/>
          <w:szCs w:val="26"/>
          <w:lang w:val="uk-UA"/>
        </w:rPr>
        <w:t>Наступні види роботи – творчі: інсценізувати казку по групах; синхронний переклад мультфільму; написати та представити свою казку (</w:t>
      </w:r>
      <w:r w:rsidRPr="007548F7">
        <w:rPr>
          <w:rFonts w:ascii="Times New Roman" w:hAnsi="Times New Roman"/>
          <w:sz w:val="26"/>
          <w:szCs w:val="26"/>
          <w:lang w:val="fr-FR"/>
        </w:rPr>
        <w:t>atelier</w:t>
      </w:r>
      <w:r w:rsidRPr="007548F7">
        <w:rPr>
          <w:rFonts w:ascii="Times New Roman" w:hAnsi="Times New Roman"/>
          <w:sz w:val="26"/>
          <w:szCs w:val="26"/>
          <w:lang w:val="uk-UA"/>
        </w:rPr>
        <w:t xml:space="preserve"> </w:t>
      </w:r>
      <w:r w:rsidRPr="007548F7">
        <w:rPr>
          <w:rFonts w:ascii="Times New Roman" w:hAnsi="Times New Roman"/>
          <w:sz w:val="26"/>
          <w:szCs w:val="26"/>
          <w:lang w:val="fr-FR"/>
        </w:rPr>
        <w:t>de</w:t>
      </w:r>
      <w:r w:rsidRPr="007548F7">
        <w:rPr>
          <w:rFonts w:ascii="Times New Roman" w:hAnsi="Times New Roman"/>
          <w:sz w:val="26"/>
          <w:szCs w:val="26"/>
          <w:lang w:val="uk-UA"/>
        </w:rPr>
        <w:t xml:space="preserve"> </w:t>
      </w:r>
      <w:r w:rsidRPr="007548F7">
        <w:rPr>
          <w:rFonts w:ascii="Times New Roman" w:hAnsi="Times New Roman"/>
          <w:sz w:val="26"/>
          <w:szCs w:val="26"/>
          <w:lang w:val="fr-FR"/>
        </w:rPr>
        <w:t>lecture</w:t>
      </w:r>
      <w:r w:rsidRPr="007548F7">
        <w:rPr>
          <w:rFonts w:ascii="Times New Roman" w:hAnsi="Times New Roman"/>
          <w:sz w:val="26"/>
          <w:szCs w:val="26"/>
          <w:lang w:val="uk-UA"/>
        </w:rPr>
        <w:t xml:space="preserve"> </w:t>
      </w:r>
      <w:r w:rsidRPr="007548F7">
        <w:rPr>
          <w:rFonts w:ascii="Times New Roman" w:hAnsi="Times New Roman"/>
          <w:sz w:val="26"/>
          <w:szCs w:val="26"/>
          <w:lang w:val="fr-FR"/>
        </w:rPr>
        <w:t>et</w:t>
      </w:r>
      <w:r w:rsidRPr="007548F7">
        <w:rPr>
          <w:rFonts w:ascii="Times New Roman" w:hAnsi="Times New Roman"/>
          <w:sz w:val="26"/>
          <w:szCs w:val="26"/>
          <w:lang w:val="uk-UA"/>
        </w:rPr>
        <w:t xml:space="preserve"> é</w:t>
      </w:r>
      <w:r w:rsidRPr="007548F7">
        <w:rPr>
          <w:rFonts w:ascii="Times New Roman" w:hAnsi="Times New Roman"/>
          <w:sz w:val="26"/>
          <w:szCs w:val="26"/>
          <w:lang w:val="fr-FR"/>
        </w:rPr>
        <w:t>criture</w:t>
      </w:r>
      <w:r w:rsidRPr="007548F7">
        <w:rPr>
          <w:rFonts w:ascii="Times New Roman" w:hAnsi="Times New Roman"/>
          <w:sz w:val="26"/>
          <w:szCs w:val="26"/>
          <w:lang w:val="uk-UA"/>
        </w:rPr>
        <w:t xml:space="preserve">). </w:t>
      </w:r>
      <w:r w:rsidRPr="000B62FD">
        <w:rPr>
          <w:rFonts w:ascii="Times New Roman" w:hAnsi="Times New Roman"/>
          <w:sz w:val="26"/>
          <w:szCs w:val="26"/>
          <w:lang w:val="uk-UA"/>
        </w:rPr>
        <w:t>У класі учні читають свій твір, у якому повинно бути збережено всі ознаки структури казки: зачин, неіснуючий фантастичний елемент, невизначеність місця та часу, персонажі з яскраво вираженими рисами, випробування.</w:t>
      </w:r>
    </w:p>
    <w:p w:rsidR="00187300" w:rsidRDefault="006B766E" w:rsidP="006B766E">
      <w:pPr>
        <w:pStyle w:val="af7"/>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Таким чином, казка стає місточком для формування іншомовного спілкування та соціокультурної компетенції учнів, дозволяє вчителю створити такі умови для навчання, які сприяють засвоєнню норм і моделей мовленнєвого та немовленнєвого спілкування притаманних соціуму країни, мова якої вивчається. </w:t>
      </w:r>
    </w:p>
    <w:p w:rsidR="00187300" w:rsidRDefault="00187300">
      <w:pPr>
        <w:rPr>
          <w:rFonts w:ascii="Times New Roman" w:eastAsia="Times New Roman" w:hAnsi="Times New Roman"/>
          <w:sz w:val="26"/>
          <w:szCs w:val="26"/>
          <w:lang w:val="uk-UA"/>
        </w:rPr>
      </w:pPr>
      <w:r>
        <w:rPr>
          <w:rFonts w:ascii="Times New Roman" w:hAnsi="Times New Roman"/>
          <w:sz w:val="26"/>
          <w:szCs w:val="26"/>
          <w:lang w:val="uk-UA"/>
        </w:rPr>
        <w:br w:type="page"/>
      </w:r>
    </w:p>
    <w:p w:rsidR="006B766E" w:rsidRPr="000B62FD" w:rsidRDefault="006B766E" w:rsidP="006B766E">
      <w:pPr>
        <w:autoSpaceDE w:val="0"/>
        <w:autoSpaceDN w:val="0"/>
        <w:adjustRightInd w:val="0"/>
        <w:spacing w:after="0" w:line="240" w:lineRule="auto"/>
        <w:jc w:val="center"/>
        <w:rPr>
          <w:rFonts w:ascii="Times New Roman" w:eastAsia="TimesNewRomanPS-BoldItalicMT" w:hAnsi="Times New Roman"/>
          <w:b/>
          <w:bCs/>
          <w:iCs/>
          <w:sz w:val="26"/>
          <w:szCs w:val="26"/>
          <w:lang w:val="uk-UA"/>
        </w:rPr>
      </w:pPr>
      <w:r w:rsidRPr="000B62FD">
        <w:rPr>
          <w:rFonts w:ascii="Times New Roman" w:hAnsi="Times New Roman"/>
          <w:b/>
          <w:sz w:val="26"/>
          <w:szCs w:val="26"/>
          <w:lang w:val="uk-UA"/>
        </w:rPr>
        <w:lastRenderedPageBreak/>
        <w:t>ЛІТЕРАТУРА:</w:t>
      </w:r>
    </w:p>
    <w:p w:rsidR="006B766E" w:rsidRPr="007548F7" w:rsidRDefault="006B766E" w:rsidP="006B766E">
      <w:pPr>
        <w:pStyle w:val="a4"/>
        <w:numPr>
          <w:ilvl w:val="0"/>
          <w:numId w:val="23"/>
        </w:numPr>
        <w:tabs>
          <w:tab w:val="left" w:pos="1134"/>
        </w:tabs>
        <w:autoSpaceDE w:val="0"/>
        <w:autoSpaceDN w:val="0"/>
        <w:adjustRightInd w:val="0"/>
        <w:ind w:left="0" w:firstLine="709"/>
        <w:jc w:val="both"/>
        <w:rPr>
          <w:sz w:val="26"/>
          <w:szCs w:val="26"/>
          <w:lang w:val="uk-UA"/>
        </w:rPr>
      </w:pPr>
      <w:r w:rsidRPr="000B62FD">
        <w:rPr>
          <w:rFonts w:eastAsia="TimesNewRomanPS-BoldItalicMT"/>
          <w:bCs/>
          <w:iCs/>
          <w:sz w:val="26"/>
          <w:szCs w:val="26"/>
          <w:lang w:val="uk-UA"/>
        </w:rPr>
        <w:t xml:space="preserve">Теслюк Г.С. </w:t>
      </w:r>
      <w:r w:rsidRPr="000B62FD">
        <w:rPr>
          <w:rFonts w:eastAsia="TimesNewRomanPS-BoldMT"/>
          <w:bCs/>
          <w:sz w:val="26"/>
          <w:szCs w:val="26"/>
          <w:lang w:val="uk-UA"/>
        </w:rPr>
        <w:t>Французька авторська казка як особливий літературний жанр: лінгвопоетичний аспект;</w:t>
      </w:r>
      <w:r w:rsidRPr="000B62FD">
        <w:rPr>
          <w:rFonts w:eastAsia="TimesNewRomanPSMT"/>
          <w:sz w:val="26"/>
          <w:szCs w:val="26"/>
          <w:lang w:val="uk-UA"/>
        </w:rPr>
        <w:t xml:space="preserve"> Інститут філології КНУ імені Тараса Шевченка</w:t>
      </w:r>
      <w:r w:rsidRPr="000B62FD">
        <w:rPr>
          <w:sz w:val="26"/>
          <w:szCs w:val="26"/>
          <w:lang w:val="uk-UA"/>
        </w:rPr>
        <w:t xml:space="preserve"> [Електронний ресурс]. </w:t>
      </w:r>
      <w:r w:rsidRPr="007548F7">
        <w:rPr>
          <w:sz w:val="26"/>
          <w:szCs w:val="26"/>
          <w:shd w:val="clear" w:color="auto" w:fill="FFFFFF"/>
        </w:rPr>
        <w:t>–</w:t>
      </w:r>
      <w:r w:rsidRPr="007548F7">
        <w:rPr>
          <w:sz w:val="26"/>
          <w:szCs w:val="26"/>
          <w:shd w:val="clear" w:color="auto" w:fill="FFFFFF"/>
          <w:lang w:val="uk-UA"/>
        </w:rPr>
        <w:t xml:space="preserve"> Режим доступу</w:t>
      </w:r>
      <w:r w:rsidRPr="007548F7">
        <w:rPr>
          <w:sz w:val="26"/>
          <w:szCs w:val="26"/>
          <w:lang w:val="uk-UA"/>
        </w:rPr>
        <w:t xml:space="preserve">: </w:t>
      </w:r>
      <w:r w:rsidRPr="007548F7">
        <w:rPr>
          <w:sz w:val="26"/>
          <w:szCs w:val="26"/>
          <w:lang w:val="fr-FR"/>
        </w:rPr>
        <w:t>https</w:t>
      </w:r>
      <w:r w:rsidRPr="007548F7">
        <w:rPr>
          <w:sz w:val="26"/>
          <w:szCs w:val="26"/>
          <w:lang w:val="uk-UA"/>
        </w:rPr>
        <w:t>://</w:t>
      </w:r>
      <w:r w:rsidRPr="007548F7">
        <w:rPr>
          <w:sz w:val="26"/>
          <w:szCs w:val="26"/>
          <w:lang w:val="fr-FR"/>
        </w:rPr>
        <w:t>www</w:t>
      </w:r>
      <w:r w:rsidRPr="007548F7">
        <w:rPr>
          <w:sz w:val="26"/>
          <w:szCs w:val="26"/>
          <w:lang w:val="uk-UA"/>
        </w:rPr>
        <w:t>.</w:t>
      </w:r>
      <w:r w:rsidRPr="007548F7">
        <w:rPr>
          <w:sz w:val="26"/>
          <w:szCs w:val="26"/>
          <w:lang w:val="fr-FR"/>
        </w:rPr>
        <w:t>library</w:t>
      </w:r>
      <w:r w:rsidRPr="007548F7">
        <w:rPr>
          <w:sz w:val="26"/>
          <w:szCs w:val="26"/>
          <w:lang w:val="uk-UA"/>
        </w:rPr>
        <w:t>.</w:t>
      </w:r>
      <w:r w:rsidRPr="007548F7">
        <w:rPr>
          <w:sz w:val="26"/>
          <w:szCs w:val="26"/>
          <w:lang w:val="fr-FR"/>
        </w:rPr>
        <w:t>univ</w:t>
      </w:r>
      <w:r w:rsidRPr="007548F7">
        <w:rPr>
          <w:sz w:val="26"/>
          <w:szCs w:val="26"/>
          <w:lang w:val="uk-UA"/>
        </w:rPr>
        <w:t>.</w:t>
      </w:r>
      <w:r w:rsidRPr="007548F7">
        <w:rPr>
          <w:sz w:val="26"/>
          <w:szCs w:val="26"/>
          <w:lang w:val="fr-FR"/>
        </w:rPr>
        <w:t>kiev</w:t>
      </w:r>
      <w:r w:rsidRPr="007548F7">
        <w:rPr>
          <w:sz w:val="26"/>
          <w:szCs w:val="26"/>
          <w:lang w:val="uk-UA"/>
        </w:rPr>
        <w:t>.</w:t>
      </w:r>
      <w:r w:rsidRPr="007548F7">
        <w:rPr>
          <w:sz w:val="26"/>
          <w:szCs w:val="26"/>
          <w:lang w:val="fr-FR"/>
        </w:rPr>
        <w:t>ua</w:t>
      </w:r>
      <w:r w:rsidRPr="007548F7">
        <w:rPr>
          <w:sz w:val="26"/>
          <w:szCs w:val="26"/>
          <w:lang w:val="uk-UA"/>
        </w:rPr>
        <w:t>/</w:t>
      </w:r>
      <w:r w:rsidRPr="007548F7">
        <w:rPr>
          <w:sz w:val="26"/>
          <w:szCs w:val="26"/>
          <w:lang w:val="fr-FR"/>
        </w:rPr>
        <w:t>ukr</w:t>
      </w:r>
      <w:r w:rsidRPr="007548F7">
        <w:rPr>
          <w:sz w:val="26"/>
          <w:szCs w:val="26"/>
          <w:lang w:val="uk-UA"/>
        </w:rPr>
        <w:t>/</w:t>
      </w:r>
      <w:r w:rsidRPr="007548F7">
        <w:rPr>
          <w:sz w:val="26"/>
          <w:szCs w:val="26"/>
          <w:lang w:val="fr-FR"/>
        </w:rPr>
        <w:t>elcat</w:t>
      </w:r>
      <w:r w:rsidRPr="007548F7">
        <w:rPr>
          <w:sz w:val="26"/>
          <w:szCs w:val="26"/>
          <w:lang w:val="uk-UA"/>
        </w:rPr>
        <w:t>/</w:t>
      </w:r>
      <w:r w:rsidRPr="007548F7">
        <w:rPr>
          <w:sz w:val="26"/>
          <w:szCs w:val="26"/>
          <w:lang w:val="fr-FR"/>
        </w:rPr>
        <w:t>new</w:t>
      </w:r>
      <w:r w:rsidRPr="007548F7">
        <w:rPr>
          <w:sz w:val="26"/>
          <w:szCs w:val="26"/>
          <w:lang w:val="uk-UA"/>
        </w:rPr>
        <w:t>.</w:t>
      </w:r>
      <w:r w:rsidRPr="007548F7">
        <w:rPr>
          <w:sz w:val="26"/>
          <w:szCs w:val="26"/>
          <w:lang w:val="fr-FR"/>
        </w:rPr>
        <w:t>detail</w:t>
      </w:r>
      <w:r w:rsidRPr="007548F7">
        <w:rPr>
          <w:sz w:val="26"/>
          <w:szCs w:val="26"/>
          <w:lang w:val="uk-UA"/>
        </w:rPr>
        <w:t xml:space="preserve">  </w:t>
      </w:r>
    </w:p>
    <w:p w:rsidR="006B766E" w:rsidRPr="007548F7" w:rsidRDefault="006B766E" w:rsidP="006B766E">
      <w:pPr>
        <w:pStyle w:val="af7"/>
        <w:numPr>
          <w:ilvl w:val="0"/>
          <w:numId w:val="23"/>
        </w:numPr>
        <w:tabs>
          <w:tab w:val="left" w:pos="1134"/>
        </w:tabs>
        <w:ind w:left="0" w:firstLine="709"/>
        <w:jc w:val="both"/>
        <w:rPr>
          <w:rFonts w:ascii="Times New Roman" w:hAnsi="Times New Roman"/>
          <w:sz w:val="26"/>
          <w:szCs w:val="26"/>
        </w:rPr>
      </w:pPr>
      <w:r w:rsidRPr="007548F7">
        <w:rPr>
          <w:rFonts w:ascii="Times New Roman" w:hAnsi="Times New Roman"/>
          <w:sz w:val="26"/>
          <w:szCs w:val="26"/>
        </w:rPr>
        <w:t xml:space="preserve">Французская литературная сказка </w:t>
      </w:r>
      <w:r w:rsidRPr="007548F7">
        <w:rPr>
          <w:rFonts w:ascii="Times New Roman" w:hAnsi="Times New Roman"/>
          <w:sz w:val="26"/>
          <w:szCs w:val="26"/>
          <w:lang w:val="en-US"/>
        </w:rPr>
        <w:t>XVII</w:t>
      </w:r>
      <w:r w:rsidRPr="007548F7">
        <w:rPr>
          <w:rFonts w:ascii="Times New Roman" w:hAnsi="Times New Roman"/>
          <w:sz w:val="26"/>
          <w:szCs w:val="26"/>
        </w:rPr>
        <w:t>-</w:t>
      </w:r>
      <w:r w:rsidRPr="007548F7">
        <w:rPr>
          <w:rFonts w:ascii="Times New Roman" w:hAnsi="Times New Roman"/>
          <w:sz w:val="26"/>
          <w:szCs w:val="26"/>
          <w:lang w:val="en-US"/>
        </w:rPr>
        <w:t>XVIII</w:t>
      </w:r>
      <w:r w:rsidRPr="007548F7">
        <w:rPr>
          <w:rFonts w:ascii="Times New Roman" w:hAnsi="Times New Roman"/>
          <w:sz w:val="26"/>
          <w:szCs w:val="26"/>
        </w:rPr>
        <w:t xml:space="preserve"> </w:t>
      </w:r>
      <w:r w:rsidRPr="007548F7">
        <w:rPr>
          <w:rFonts w:ascii="Times New Roman" w:hAnsi="Times New Roman"/>
          <w:sz w:val="26"/>
          <w:szCs w:val="26"/>
          <w:lang w:val="uk-UA"/>
        </w:rPr>
        <w:t>веков</w:t>
      </w:r>
      <w:r w:rsidRPr="007548F7">
        <w:rPr>
          <w:rFonts w:ascii="Times New Roman" w:hAnsi="Times New Roman"/>
          <w:sz w:val="26"/>
          <w:szCs w:val="26"/>
        </w:rPr>
        <w:t>: Пер с фр / [вступ.</w:t>
      </w:r>
      <w:r w:rsidRPr="007548F7">
        <w:rPr>
          <w:rFonts w:ascii="Times New Roman" w:hAnsi="Times New Roman"/>
          <w:sz w:val="26"/>
          <w:szCs w:val="26"/>
          <w:lang w:val="uk-UA"/>
        </w:rPr>
        <w:t xml:space="preserve"> </w:t>
      </w:r>
      <w:r w:rsidRPr="007548F7">
        <w:rPr>
          <w:rFonts w:ascii="Times New Roman" w:hAnsi="Times New Roman"/>
          <w:sz w:val="26"/>
          <w:szCs w:val="26"/>
        </w:rPr>
        <w:t>ст., сост. и ком. А. Строев]. – М.: Худож. лит., 1990. – 720</w:t>
      </w:r>
      <w:r w:rsidR="00917B36">
        <w:rPr>
          <w:rFonts w:ascii="Times New Roman" w:hAnsi="Times New Roman"/>
          <w:sz w:val="26"/>
          <w:szCs w:val="26"/>
          <w:lang w:val="uk-UA"/>
        </w:rPr>
        <w:t> </w:t>
      </w:r>
      <w:r w:rsidRPr="007548F7">
        <w:rPr>
          <w:rFonts w:ascii="Times New Roman" w:hAnsi="Times New Roman"/>
          <w:sz w:val="26"/>
          <w:szCs w:val="26"/>
        </w:rPr>
        <w:t>с.</w:t>
      </w:r>
    </w:p>
    <w:p w:rsidR="006B766E" w:rsidRPr="007548F7" w:rsidRDefault="006B766E" w:rsidP="006B766E">
      <w:pPr>
        <w:pStyle w:val="a4"/>
        <w:numPr>
          <w:ilvl w:val="0"/>
          <w:numId w:val="23"/>
        </w:numPr>
        <w:tabs>
          <w:tab w:val="left" w:pos="1134"/>
        </w:tabs>
        <w:autoSpaceDE w:val="0"/>
        <w:autoSpaceDN w:val="0"/>
        <w:adjustRightInd w:val="0"/>
        <w:ind w:left="0" w:firstLine="709"/>
        <w:jc w:val="both"/>
        <w:rPr>
          <w:sz w:val="26"/>
          <w:szCs w:val="26"/>
          <w:lang w:val="uk-UA"/>
        </w:rPr>
      </w:pPr>
      <w:r w:rsidRPr="007548F7">
        <w:rPr>
          <w:sz w:val="26"/>
          <w:szCs w:val="26"/>
          <w:lang w:val="uk-UA"/>
        </w:rPr>
        <w:t xml:space="preserve">Янченко Ю.В. Жанрова своєрідність літературної казки та особливості її перекладу [Електронний ресурс]. </w:t>
      </w:r>
      <w:r w:rsidRPr="007548F7">
        <w:rPr>
          <w:sz w:val="26"/>
          <w:szCs w:val="26"/>
          <w:shd w:val="clear" w:color="auto" w:fill="FFFFFF"/>
        </w:rPr>
        <w:t>–</w:t>
      </w:r>
      <w:r w:rsidRPr="007548F7">
        <w:rPr>
          <w:sz w:val="26"/>
          <w:szCs w:val="26"/>
          <w:lang w:val="uk-UA"/>
        </w:rPr>
        <w:t xml:space="preserve"> Режим доступу: </w:t>
      </w:r>
      <w:r w:rsidRPr="007548F7">
        <w:rPr>
          <w:sz w:val="26"/>
          <w:szCs w:val="26"/>
          <w:lang w:val="en-US"/>
        </w:rPr>
        <w:t>irbis</w:t>
      </w:r>
      <w:r w:rsidRPr="007548F7">
        <w:rPr>
          <w:sz w:val="26"/>
          <w:szCs w:val="26"/>
          <w:lang w:val="uk-UA"/>
        </w:rPr>
        <w:t>-</w:t>
      </w:r>
      <w:r w:rsidRPr="007548F7">
        <w:rPr>
          <w:sz w:val="26"/>
          <w:szCs w:val="26"/>
          <w:lang w:val="en-US"/>
        </w:rPr>
        <w:t>nbuv</w:t>
      </w:r>
      <w:r w:rsidRPr="007548F7">
        <w:rPr>
          <w:sz w:val="26"/>
          <w:szCs w:val="26"/>
          <w:lang w:val="uk-UA"/>
        </w:rPr>
        <w:t>.</w:t>
      </w:r>
      <w:r w:rsidRPr="007548F7">
        <w:rPr>
          <w:sz w:val="26"/>
          <w:szCs w:val="26"/>
          <w:lang w:val="en-US"/>
        </w:rPr>
        <w:t>gov</w:t>
      </w:r>
      <w:r w:rsidRPr="007548F7">
        <w:rPr>
          <w:sz w:val="26"/>
          <w:szCs w:val="26"/>
          <w:lang w:val="uk-UA"/>
        </w:rPr>
        <w:t>.</w:t>
      </w:r>
      <w:r w:rsidRPr="007548F7">
        <w:rPr>
          <w:sz w:val="26"/>
          <w:szCs w:val="26"/>
          <w:lang w:val="en-US"/>
        </w:rPr>
        <w:t>ua</w:t>
      </w:r>
      <w:r w:rsidRPr="007548F7">
        <w:rPr>
          <w:sz w:val="26"/>
          <w:szCs w:val="26"/>
          <w:lang w:val="uk-UA"/>
        </w:rPr>
        <w:t>&gt;</w:t>
      </w:r>
      <w:r w:rsidRPr="007548F7">
        <w:rPr>
          <w:sz w:val="26"/>
          <w:szCs w:val="26"/>
          <w:lang w:val="en-US"/>
        </w:rPr>
        <w:t>egi</w:t>
      </w:r>
      <w:r w:rsidRPr="007548F7">
        <w:rPr>
          <w:sz w:val="26"/>
          <w:szCs w:val="26"/>
          <w:lang w:val="uk-UA"/>
        </w:rPr>
        <w:t>-</w:t>
      </w:r>
      <w:r w:rsidRPr="007548F7">
        <w:rPr>
          <w:sz w:val="26"/>
          <w:szCs w:val="26"/>
          <w:lang w:val="en-US"/>
        </w:rPr>
        <w:t>bin</w:t>
      </w:r>
      <w:r w:rsidRPr="007548F7">
        <w:rPr>
          <w:sz w:val="26"/>
          <w:szCs w:val="26"/>
          <w:lang w:val="uk-UA"/>
        </w:rPr>
        <w:t>&gt;</w:t>
      </w:r>
      <w:r w:rsidRPr="007548F7">
        <w:rPr>
          <w:sz w:val="26"/>
          <w:szCs w:val="26"/>
          <w:lang w:val="en-US"/>
        </w:rPr>
        <w:t>opac</w:t>
      </w:r>
      <w:r w:rsidRPr="007548F7">
        <w:rPr>
          <w:sz w:val="26"/>
          <w:szCs w:val="26"/>
          <w:lang w:val="uk-UA"/>
        </w:rPr>
        <w:t>&gt;</w:t>
      </w:r>
      <w:r w:rsidRPr="007548F7">
        <w:rPr>
          <w:sz w:val="26"/>
          <w:szCs w:val="26"/>
          <w:lang w:val="en-US"/>
        </w:rPr>
        <w:t>search</w:t>
      </w:r>
    </w:p>
    <w:p w:rsidR="006B766E" w:rsidRPr="007548F7" w:rsidRDefault="006B766E" w:rsidP="006B766E">
      <w:pPr>
        <w:pStyle w:val="a4"/>
        <w:numPr>
          <w:ilvl w:val="0"/>
          <w:numId w:val="23"/>
        </w:numPr>
        <w:tabs>
          <w:tab w:val="left" w:pos="1134"/>
        </w:tabs>
        <w:autoSpaceDE w:val="0"/>
        <w:autoSpaceDN w:val="0"/>
        <w:adjustRightInd w:val="0"/>
        <w:ind w:left="0" w:firstLine="709"/>
        <w:jc w:val="both"/>
        <w:rPr>
          <w:sz w:val="26"/>
          <w:szCs w:val="26"/>
          <w:lang w:val="fr-FR"/>
        </w:rPr>
      </w:pPr>
      <w:r w:rsidRPr="007548F7">
        <w:rPr>
          <w:sz w:val="26"/>
          <w:szCs w:val="26"/>
          <w:lang w:val="uk-UA"/>
        </w:rPr>
        <w:t>Особливості мови французької літературної казки [Електронний ресурс]. – Режим доступу:</w:t>
      </w:r>
      <w:r w:rsidRPr="007548F7">
        <w:rPr>
          <w:sz w:val="26"/>
          <w:szCs w:val="26"/>
        </w:rPr>
        <w:t xml:space="preserve"> </w:t>
      </w:r>
      <w:r w:rsidRPr="007548F7">
        <w:rPr>
          <w:sz w:val="26"/>
          <w:szCs w:val="26"/>
          <w:lang w:val="fr-FR"/>
        </w:rPr>
        <w:t>https</w:t>
      </w:r>
      <w:r w:rsidRPr="007548F7">
        <w:rPr>
          <w:sz w:val="26"/>
          <w:szCs w:val="26"/>
          <w:lang w:val="uk-UA"/>
        </w:rPr>
        <w:t xml:space="preserve">:// </w:t>
      </w:r>
      <w:r w:rsidRPr="007548F7">
        <w:rPr>
          <w:sz w:val="26"/>
          <w:szCs w:val="26"/>
          <w:lang w:val="fr-FR"/>
        </w:rPr>
        <w:t>www</w:t>
      </w:r>
      <w:r w:rsidRPr="007548F7">
        <w:rPr>
          <w:sz w:val="26"/>
          <w:szCs w:val="26"/>
          <w:lang w:val="uk-UA"/>
        </w:rPr>
        <w:t>.</w:t>
      </w:r>
      <w:r w:rsidRPr="007548F7">
        <w:rPr>
          <w:sz w:val="26"/>
          <w:szCs w:val="26"/>
          <w:lang w:val="fr-FR"/>
        </w:rPr>
        <w:t>library</w:t>
      </w:r>
      <w:r w:rsidRPr="007548F7">
        <w:rPr>
          <w:sz w:val="26"/>
          <w:szCs w:val="26"/>
          <w:lang w:val="uk-UA"/>
        </w:rPr>
        <w:t>.</w:t>
      </w:r>
      <w:r w:rsidRPr="007548F7">
        <w:rPr>
          <w:sz w:val="26"/>
          <w:szCs w:val="26"/>
          <w:lang w:val="fr-FR"/>
        </w:rPr>
        <w:t>univ</w:t>
      </w:r>
      <w:r w:rsidRPr="007548F7">
        <w:rPr>
          <w:sz w:val="26"/>
          <w:szCs w:val="26"/>
          <w:lang w:val="uk-UA"/>
        </w:rPr>
        <w:t>.</w:t>
      </w:r>
      <w:r w:rsidRPr="007548F7">
        <w:rPr>
          <w:sz w:val="26"/>
          <w:szCs w:val="26"/>
          <w:lang w:val="fr-FR"/>
        </w:rPr>
        <w:t>kiev</w:t>
      </w:r>
      <w:r w:rsidRPr="007548F7">
        <w:rPr>
          <w:sz w:val="26"/>
          <w:szCs w:val="26"/>
          <w:lang w:val="uk-UA"/>
        </w:rPr>
        <w:t>.</w:t>
      </w:r>
      <w:r w:rsidRPr="007548F7">
        <w:rPr>
          <w:sz w:val="26"/>
          <w:szCs w:val="26"/>
          <w:lang w:val="fr-FR"/>
        </w:rPr>
        <w:t>ua</w:t>
      </w:r>
      <w:r w:rsidRPr="007548F7">
        <w:rPr>
          <w:sz w:val="26"/>
          <w:szCs w:val="26"/>
          <w:lang w:val="uk-UA"/>
        </w:rPr>
        <w:t>/</w:t>
      </w:r>
      <w:r w:rsidRPr="007548F7">
        <w:rPr>
          <w:sz w:val="26"/>
          <w:szCs w:val="26"/>
          <w:lang w:val="fr-FR"/>
        </w:rPr>
        <w:t>ukr</w:t>
      </w:r>
      <w:r w:rsidRPr="007548F7">
        <w:rPr>
          <w:sz w:val="26"/>
          <w:szCs w:val="26"/>
          <w:lang w:val="uk-UA"/>
        </w:rPr>
        <w:t>/</w:t>
      </w:r>
      <w:r w:rsidRPr="007548F7">
        <w:rPr>
          <w:sz w:val="26"/>
          <w:szCs w:val="26"/>
          <w:lang w:val="fr-FR"/>
        </w:rPr>
        <w:t>elcat</w:t>
      </w:r>
      <w:r w:rsidRPr="007548F7">
        <w:rPr>
          <w:sz w:val="26"/>
          <w:szCs w:val="26"/>
          <w:lang w:val="uk-UA"/>
        </w:rPr>
        <w:t>/</w:t>
      </w:r>
      <w:r w:rsidRPr="007548F7">
        <w:rPr>
          <w:sz w:val="26"/>
          <w:szCs w:val="26"/>
          <w:lang w:val="fr-FR"/>
        </w:rPr>
        <w:t>new</w:t>
      </w:r>
      <w:r w:rsidRPr="007548F7">
        <w:rPr>
          <w:sz w:val="26"/>
          <w:szCs w:val="26"/>
          <w:lang w:val="uk-UA"/>
        </w:rPr>
        <w:t>.</w:t>
      </w:r>
      <w:r w:rsidRPr="007548F7">
        <w:rPr>
          <w:sz w:val="26"/>
          <w:szCs w:val="26"/>
          <w:lang w:val="fr-FR"/>
        </w:rPr>
        <w:t>detail</w:t>
      </w:r>
      <w:r w:rsidRPr="007548F7">
        <w:rPr>
          <w:sz w:val="26"/>
          <w:szCs w:val="26"/>
          <w:lang w:val="uk-UA"/>
        </w:rPr>
        <w:t xml:space="preserve">  </w:t>
      </w:r>
    </w:p>
    <w:p w:rsidR="006B766E" w:rsidRPr="007548F7" w:rsidRDefault="006B766E" w:rsidP="006B766E">
      <w:pPr>
        <w:pStyle w:val="a4"/>
        <w:numPr>
          <w:ilvl w:val="0"/>
          <w:numId w:val="23"/>
        </w:numPr>
        <w:shd w:val="clear" w:color="auto" w:fill="FFFFFF"/>
        <w:tabs>
          <w:tab w:val="left" w:pos="1134"/>
        </w:tabs>
        <w:ind w:left="0" w:firstLine="709"/>
        <w:jc w:val="both"/>
        <w:outlineLvl w:val="2"/>
        <w:rPr>
          <w:sz w:val="26"/>
          <w:szCs w:val="26"/>
          <w:lang w:val="fr-FR"/>
        </w:rPr>
      </w:pPr>
      <w:r w:rsidRPr="007548F7">
        <w:rPr>
          <w:sz w:val="26"/>
          <w:szCs w:val="26"/>
          <w:lang w:val="fr-FR"/>
        </w:rPr>
        <w:t xml:space="preserve">Les Contes de Charles Perrault </w:t>
      </w:r>
      <w:r w:rsidRPr="007548F7">
        <w:rPr>
          <w:sz w:val="26"/>
          <w:szCs w:val="26"/>
          <w:lang w:val="uk-UA"/>
        </w:rPr>
        <w:t>–</w:t>
      </w:r>
      <w:r w:rsidRPr="007548F7">
        <w:rPr>
          <w:sz w:val="26"/>
          <w:szCs w:val="26"/>
          <w:lang w:val="fr-FR"/>
        </w:rPr>
        <w:t xml:space="preserve"> Enseigner le français avec ...</w:t>
      </w:r>
      <w:r w:rsidRPr="007548F7">
        <w:rPr>
          <w:sz w:val="26"/>
          <w:szCs w:val="26"/>
          <w:lang w:val="uk-UA"/>
        </w:rPr>
        <w:t xml:space="preserve"> [Електронний ресурс]</w:t>
      </w:r>
      <w:r>
        <w:rPr>
          <w:sz w:val="26"/>
          <w:szCs w:val="26"/>
          <w:lang w:val="uk-UA"/>
        </w:rPr>
        <w:t xml:space="preserve">. </w:t>
      </w:r>
      <w:r w:rsidRPr="007548F7">
        <w:rPr>
          <w:sz w:val="26"/>
          <w:szCs w:val="26"/>
          <w:lang w:val="uk-UA"/>
        </w:rPr>
        <w:t xml:space="preserve">– Режим доступу: </w:t>
      </w:r>
      <w:r w:rsidRPr="007548F7">
        <w:rPr>
          <w:sz w:val="26"/>
          <w:szCs w:val="26"/>
          <w:lang w:val="fr-FR"/>
        </w:rPr>
        <w:t>https</w:t>
      </w:r>
      <w:r w:rsidRPr="007548F7">
        <w:rPr>
          <w:sz w:val="26"/>
          <w:szCs w:val="26"/>
          <w:lang w:val="uk-UA"/>
        </w:rPr>
        <w:t xml:space="preserve">:// </w:t>
      </w:r>
      <w:r w:rsidRPr="007548F7">
        <w:rPr>
          <w:sz w:val="26"/>
          <w:szCs w:val="26"/>
          <w:lang w:val="fr-FR"/>
        </w:rPr>
        <w:t>enseigner</w:t>
      </w:r>
      <w:r w:rsidRPr="007548F7">
        <w:rPr>
          <w:sz w:val="26"/>
          <w:szCs w:val="26"/>
          <w:lang w:val="uk-UA"/>
        </w:rPr>
        <w:t>.</w:t>
      </w:r>
      <w:r w:rsidRPr="007548F7">
        <w:rPr>
          <w:sz w:val="26"/>
          <w:szCs w:val="26"/>
          <w:lang w:val="fr-FR"/>
        </w:rPr>
        <w:t>tv</w:t>
      </w:r>
      <w:r w:rsidRPr="007548F7">
        <w:rPr>
          <w:sz w:val="26"/>
          <w:szCs w:val="26"/>
          <w:lang w:val="uk-UA"/>
        </w:rPr>
        <w:t>5</w:t>
      </w:r>
      <w:r w:rsidRPr="007548F7">
        <w:rPr>
          <w:sz w:val="26"/>
          <w:szCs w:val="26"/>
          <w:lang w:val="fr-FR"/>
        </w:rPr>
        <w:t>monde</w:t>
      </w:r>
      <w:r w:rsidRPr="007548F7">
        <w:rPr>
          <w:sz w:val="26"/>
          <w:szCs w:val="26"/>
          <w:lang w:val="uk-UA"/>
        </w:rPr>
        <w:t>.</w:t>
      </w:r>
      <w:r w:rsidRPr="007548F7">
        <w:rPr>
          <w:sz w:val="26"/>
          <w:szCs w:val="26"/>
          <w:lang w:val="fr-FR"/>
        </w:rPr>
        <w:t>com</w:t>
      </w:r>
      <w:r w:rsidRPr="007548F7">
        <w:rPr>
          <w:sz w:val="26"/>
          <w:szCs w:val="26"/>
          <w:lang w:val="uk-UA"/>
        </w:rPr>
        <w:t>&gt;</w:t>
      </w:r>
      <w:r w:rsidRPr="007548F7">
        <w:rPr>
          <w:sz w:val="26"/>
          <w:szCs w:val="26"/>
          <w:lang w:val="fr-FR"/>
        </w:rPr>
        <w:t>les-contes</w:t>
      </w:r>
    </w:p>
    <w:p w:rsidR="006B766E" w:rsidRPr="000B62FD" w:rsidRDefault="006B766E" w:rsidP="006B766E">
      <w:pPr>
        <w:spacing w:after="0" w:line="240" w:lineRule="auto"/>
        <w:rPr>
          <w:rFonts w:ascii="Times New Roman" w:eastAsia="Times New Roman" w:hAnsi="Times New Roman"/>
          <w:b/>
          <w:sz w:val="26"/>
          <w:szCs w:val="26"/>
          <w:lang w:val="uk-UA" w:eastAsia="ru-RU"/>
        </w:rPr>
      </w:pPr>
    </w:p>
    <w:p w:rsidR="006B766E" w:rsidRPr="000B62FD" w:rsidRDefault="006B766E" w:rsidP="006B766E">
      <w:pPr>
        <w:spacing w:after="0" w:line="240" w:lineRule="auto"/>
        <w:ind w:firstLine="709"/>
        <w:rPr>
          <w:rFonts w:ascii="Times New Roman" w:hAnsi="Times New Roman"/>
          <w:sz w:val="26"/>
          <w:szCs w:val="26"/>
          <w:lang w:val="uk-UA"/>
        </w:rPr>
      </w:pPr>
    </w:p>
    <w:p w:rsidR="006B766E" w:rsidRPr="0062484A" w:rsidRDefault="006B766E" w:rsidP="006B766E">
      <w:pPr>
        <w:spacing w:after="0" w:line="240" w:lineRule="auto"/>
        <w:jc w:val="both"/>
        <w:rPr>
          <w:rFonts w:ascii="Times New Roman" w:hAnsi="Times New Roman"/>
          <w:sz w:val="26"/>
          <w:szCs w:val="26"/>
          <w:lang w:val="uk-UA"/>
        </w:rPr>
      </w:pPr>
      <w:r w:rsidRPr="0062484A">
        <w:rPr>
          <w:rFonts w:ascii="Times New Roman" w:hAnsi="Times New Roman"/>
          <w:sz w:val="26"/>
          <w:szCs w:val="26"/>
          <w:lang w:val="uk-UA"/>
        </w:rPr>
        <w:t>УДК</w:t>
      </w:r>
      <w:r w:rsidRPr="0062484A">
        <w:rPr>
          <w:rFonts w:ascii="Times New Roman" w:hAnsi="Times New Roman"/>
          <w:sz w:val="26"/>
          <w:szCs w:val="26"/>
        </w:rPr>
        <w:t xml:space="preserve"> </w:t>
      </w:r>
      <w:r w:rsidR="00022692" w:rsidRPr="009F4643">
        <w:rPr>
          <w:rFonts w:ascii="Times New Roman" w:hAnsi="Times New Roman"/>
          <w:sz w:val="26"/>
          <w:szCs w:val="26"/>
        </w:rPr>
        <w:t>[</w:t>
      </w:r>
      <w:r w:rsidRPr="0062484A">
        <w:rPr>
          <w:rFonts w:ascii="Times New Roman" w:hAnsi="Times New Roman"/>
          <w:sz w:val="26"/>
          <w:szCs w:val="26"/>
          <w:lang w:val="uk-UA"/>
        </w:rPr>
        <w:t>378.091.3:7</w:t>
      </w:r>
      <w:r w:rsidRPr="0062484A">
        <w:rPr>
          <w:rFonts w:ascii="Times New Roman" w:hAnsi="Times New Roman"/>
          <w:sz w:val="26"/>
          <w:szCs w:val="26"/>
        </w:rPr>
        <w:t>]</w:t>
      </w:r>
      <w:r w:rsidRPr="0062484A">
        <w:rPr>
          <w:rFonts w:ascii="Times New Roman" w:hAnsi="Times New Roman"/>
          <w:sz w:val="26"/>
          <w:szCs w:val="26"/>
          <w:lang w:val="uk-UA"/>
        </w:rPr>
        <w:t>:165.742(092)</w:t>
      </w:r>
    </w:p>
    <w:p w:rsidR="006B766E" w:rsidRPr="0062484A" w:rsidRDefault="006B766E" w:rsidP="006A2958">
      <w:pPr>
        <w:spacing w:after="0" w:line="240" w:lineRule="auto"/>
        <w:ind w:firstLine="709"/>
        <w:jc w:val="right"/>
        <w:rPr>
          <w:rFonts w:ascii="Times New Roman" w:hAnsi="Times New Roman"/>
          <w:b/>
          <w:i/>
          <w:sz w:val="26"/>
          <w:szCs w:val="26"/>
          <w:lang w:val="uk-UA"/>
        </w:rPr>
      </w:pPr>
      <w:r w:rsidRPr="0062484A">
        <w:rPr>
          <w:rFonts w:ascii="Times New Roman" w:hAnsi="Times New Roman"/>
          <w:sz w:val="26"/>
          <w:szCs w:val="26"/>
          <w:lang w:val="uk-UA"/>
        </w:rPr>
        <w:tab/>
      </w:r>
      <w:r w:rsidRPr="0062484A">
        <w:rPr>
          <w:rFonts w:ascii="Times New Roman" w:hAnsi="Times New Roman"/>
          <w:sz w:val="26"/>
          <w:szCs w:val="26"/>
          <w:lang w:val="uk-UA"/>
        </w:rPr>
        <w:tab/>
      </w:r>
      <w:r w:rsidRPr="0062484A">
        <w:rPr>
          <w:rFonts w:ascii="Times New Roman" w:hAnsi="Times New Roman"/>
          <w:sz w:val="26"/>
          <w:szCs w:val="26"/>
          <w:lang w:val="uk-UA"/>
        </w:rPr>
        <w:tab/>
      </w:r>
      <w:r w:rsidRPr="0062484A">
        <w:rPr>
          <w:rFonts w:ascii="Times New Roman" w:hAnsi="Times New Roman"/>
          <w:sz w:val="26"/>
          <w:szCs w:val="26"/>
          <w:lang w:val="uk-UA"/>
        </w:rPr>
        <w:tab/>
      </w:r>
      <w:r w:rsidRPr="0062484A">
        <w:rPr>
          <w:rFonts w:ascii="Times New Roman" w:hAnsi="Times New Roman"/>
          <w:sz w:val="26"/>
          <w:szCs w:val="26"/>
          <w:lang w:val="uk-UA"/>
        </w:rPr>
        <w:tab/>
      </w:r>
      <w:r w:rsidRPr="0062484A">
        <w:rPr>
          <w:rFonts w:ascii="Times New Roman" w:hAnsi="Times New Roman"/>
          <w:sz w:val="26"/>
          <w:szCs w:val="26"/>
          <w:lang w:val="uk-UA"/>
        </w:rPr>
        <w:tab/>
      </w:r>
      <w:r w:rsidRPr="0062484A">
        <w:rPr>
          <w:rFonts w:ascii="Times New Roman" w:hAnsi="Times New Roman"/>
          <w:sz w:val="26"/>
          <w:szCs w:val="26"/>
          <w:lang w:val="uk-UA"/>
        </w:rPr>
        <w:tab/>
      </w:r>
      <w:r w:rsidRPr="0062484A">
        <w:rPr>
          <w:rFonts w:ascii="Times New Roman" w:hAnsi="Times New Roman"/>
          <w:sz w:val="26"/>
          <w:szCs w:val="26"/>
          <w:lang w:val="uk-UA"/>
        </w:rPr>
        <w:tab/>
      </w:r>
      <w:r w:rsidRPr="0062484A">
        <w:rPr>
          <w:rFonts w:ascii="Times New Roman" w:hAnsi="Times New Roman"/>
          <w:b/>
          <w:i/>
          <w:sz w:val="26"/>
          <w:szCs w:val="26"/>
          <w:lang w:val="uk-UA"/>
        </w:rPr>
        <w:t>С.С. Горбенко, м. Київ</w:t>
      </w:r>
    </w:p>
    <w:p w:rsidR="006B766E" w:rsidRPr="0062484A" w:rsidRDefault="006B766E" w:rsidP="006B766E">
      <w:pPr>
        <w:spacing w:after="0" w:line="240" w:lineRule="auto"/>
        <w:ind w:firstLine="709"/>
        <w:jc w:val="center"/>
        <w:rPr>
          <w:rFonts w:ascii="Times New Roman" w:hAnsi="Times New Roman"/>
          <w:b/>
          <w:sz w:val="26"/>
          <w:szCs w:val="26"/>
          <w:lang w:val="uk-UA"/>
        </w:rPr>
      </w:pPr>
      <w:r w:rsidRPr="0062484A">
        <w:rPr>
          <w:rFonts w:ascii="Times New Roman" w:hAnsi="Times New Roman"/>
          <w:b/>
          <w:sz w:val="26"/>
          <w:szCs w:val="26"/>
          <w:lang w:val="uk-UA"/>
        </w:rPr>
        <w:t>ШЛЯХИ ГУМАНІЗАЦІЇ МИСТЕЦЬКОЇ ОСВІТИ У ПОГЛЯДАХ СУЧАСНИХ УКРАЇНСЬКИХ УЧЕНИХ</w:t>
      </w:r>
      <w:r w:rsidRPr="0062484A">
        <w:rPr>
          <w:rFonts w:ascii="Times New Roman" w:hAnsi="Times New Roman"/>
          <w:sz w:val="26"/>
          <w:szCs w:val="26"/>
          <w:lang w:val="uk-UA"/>
        </w:rPr>
        <w:t>-</w:t>
      </w:r>
      <w:r w:rsidRPr="0062484A">
        <w:rPr>
          <w:rFonts w:ascii="Times New Roman" w:hAnsi="Times New Roman"/>
          <w:b/>
          <w:sz w:val="26"/>
          <w:szCs w:val="26"/>
          <w:lang w:val="uk-UA"/>
        </w:rPr>
        <w:t>ПЕДАГОГІВ</w:t>
      </w:r>
    </w:p>
    <w:p w:rsidR="006B766E" w:rsidRPr="000B62FD" w:rsidRDefault="006B766E" w:rsidP="006B766E">
      <w:pPr>
        <w:spacing w:after="0" w:line="240" w:lineRule="auto"/>
        <w:ind w:firstLine="709"/>
        <w:jc w:val="both"/>
        <w:rPr>
          <w:rFonts w:ascii="Times New Roman" w:hAnsi="Times New Roman"/>
          <w:sz w:val="26"/>
          <w:szCs w:val="26"/>
          <w:lang w:val="uk-UA"/>
        </w:rPr>
      </w:pPr>
      <w:r w:rsidRPr="0062484A">
        <w:rPr>
          <w:rFonts w:ascii="Times New Roman" w:hAnsi="Times New Roman"/>
          <w:sz w:val="26"/>
          <w:szCs w:val="26"/>
          <w:lang w:val="uk-UA"/>
        </w:rPr>
        <w:t xml:space="preserve">Жодна галузь людської діяльності і людських знань не позбавлена сьогодні проблем людини. </w:t>
      </w:r>
      <w:r w:rsidR="00187300" w:rsidRPr="0062484A">
        <w:rPr>
          <w:rFonts w:ascii="Times New Roman" w:hAnsi="Times New Roman"/>
          <w:sz w:val="26"/>
          <w:szCs w:val="26"/>
          <w:lang w:val="uk-UA"/>
        </w:rPr>
        <w:t>В</w:t>
      </w:r>
      <w:r w:rsidRPr="0062484A">
        <w:rPr>
          <w:rFonts w:ascii="Times New Roman" w:hAnsi="Times New Roman"/>
          <w:sz w:val="26"/>
          <w:szCs w:val="26"/>
          <w:lang w:val="uk-UA"/>
        </w:rPr>
        <w:t xml:space="preserve">ідтак, у науці </w:t>
      </w:r>
      <w:r w:rsidR="00187300" w:rsidRPr="0062484A">
        <w:rPr>
          <w:rFonts w:ascii="Times New Roman" w:hAnsi="Times New Roman"/>
          <w:sz w:val="26"/>
          <w:szCs w:val="26"/>
          <w:lang w:val="uk-UA"/>
        </w:rPr>
        <w:t>сформувався</w:t>
      </w:r>
      <w:r w:rsidRPr="0062484A">
        <w:rPr>
          <w:rFonts w:ascii="Times New Roman" w:hAnsi="Times New Roman"/>
          <w:sz w:val="26"/>
          <w:szCs w:val="26"/>
          <w:lang w:val="uk-UA"/>
        </w:rPr>
        <w:t xml:space="preserve"> напрям, що дістав назву гуманістичний, де людина (студент, учень) розглядаються як неповторна  унікальна цінність. Завдання педагогів, за таких обставин, полягає у створенні</w:t>
      </w:r>
      <w:r w:rsidRPr="000B62FD">
        <w:rPr>
          <w:rFonts w:ascii="Times New Roman" w:hAnsi="Times New Roman"/>
          <w:sz w:val="26"/>
          <w:szCs w:val="26"/>
          <w:lang w:val="uk-UA"/>
        </w:rPr>
        <w:t xml:space="preserve">  необхідних умов, для того, щоб ця особистість була успішною, компетентною і змогла реалізувати, розвинути всі свої творчі можливості.</w:t>
      </w:r>
    </w:p>
    <w:p w:rsidR="006B766E" w:rsidRPr="000B62FD" w:rsidRDefault="00187300" w:rsidP="006B766E">
      <w:pPr>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Упродовж</w:t>
      </w:r>
      <w:r w:rsidR="006B766E" w:rsidRPr="000B62FD">
        <w:rPr>
          <w:rFonts w:ascii="Times New Roman" w:hAnsi="Times New Roman"/>
          <w:sz w:val="26"/>
          <w:szCs w:val="26"/>
          <w:lang w:val="uk-UA"/>
        </w:rPr>
        <w:t xml:space="preserve"> кінця ХХ – початку ХХІ</w:t>
      </w:r>
      <w:r w:rsidR="006B766E">
        <w:rPr>
          <w:rFonts w:ascii="Times New Roman" w:hAnsi="Times New Roman"/>
          <w:sz w:val="26"/>
          <w:szCs w:val="26"/>
          <w:lang w:val="uk-UA"/>
        </w:rPr>
        <w:t> </w:t>
      </w:r>
      <w:r w:rsidR="006B766E" w:rsidRPr="000B62FD">
        <w:rPr>
          <w:rFonts w:ascii="Times New Roman" w:hAnsi="Times New Roman"/>
          <w:sz w:val="26"/>
          <w:szCs w:val="26"/>
          <w:lang w:val="uk-UA"/>
        </w:rPr>
        <w:t>ст. значна частина відомих  вчених-педагогів, неодноразово висловлювали свою позицію щодо змісту навчання і виховання учнівської та студентської молоді на гуманістичній основі. Так, О. Рудницька вперше у педагогічній науці теоретично обґрунтувала та експериментально перевірила залежність музики і розвитку індивіда, в основу якого покладено спільні ознаки педагогічного і музичного спілкування. На її переконання, сутністю та основною мистецького середовища є емоційність, без якої неможливе сприймання, «бо шлях до розуміння художнього змісту лежить через його переживання» [7, с. 111]. На думку вченої, завдання особистісної орієнтації зумовлюють необхідність володіння вчителем нетиповими, для традиційної освіти, вміннями: розкривати учням своє особистісне бачення мистецького твору; «відчувати» внутрішній світ іншого, його особистісні потреби; здійснювати діалогове спілкування тощо. Педагог вважала, що за обставин, коли мистецтво «входить у наше «Я», коли ми відчуваємо весь світ у собі й себе в ньому, відбувається тотожність внутрішнього і зовнішнього, … смислової предметності і непередбачуваного суб’єктивного почуття. Це і є найважливішою передумовою духовної насолоди, яка впливає на формування світогляду особистості» [7, с. 59]. Сутність гуманізації полягає у спрямованості змісту навчання і виховання на розвиток самої людини, забезпеченні її різноманітних потреб, можливості самореалізації у культурно-освітньому просторі [7, с. 20].</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Гуманістичні ідеї Г. Падалки стосуються гуманістичної орієнтації музичного сприймання, критично-оцінного ставлення учнів до творів мистецтва, </w:t>
      </w:r>
      <w:r w:rsidRPr="000B62FD">
        <w:rPr>
          <w:rFonts w:ascii="Times New Roman" w:hAnsi="Times New Roman"/>
          <w:sz w:val="26"/>
          <w:szCs w:val="26"/>
          <w:lang w:val="uk-UA"/>
        </w:rPr>
        <w:lastRenderedPageBreak/>
        <w:t xml:space="preserve">стимулювання дітей до творчого самовираження в художній діяльності, спрямування навчально-виховного процесу на розвиток індивіда та ствердження його суб’єктності. На думку вченої, </w:t>
      </w:r>
      <w:r w:rsidRPr="000B62FD">
        <w:rPr>
          <w:rFonts w:ascii="Times New Roman" w:hAnsi="Times New Roman"/>
          <w:color w:val="000000"/>
          <w:sz w:val="26"/>
          <w:szCs w:val="26"/>
          <w:lang w:val="uk-UA"/>
        </w:rPr>
        <w:t xml:space="preserve">гуманістичне спрямування музичного навчання означає вибір таких художніх зразків, що естетично інтерпретують людське в людині, які можуть виразити найтонші нюанси її внутрішнього життя: </w:t>
      </w:r>
      <w:r w:rsidRPr="000B62FD">
        <w:rPr>
          <w:rFonts w:ascii="Times New Roman" w:hAnsi="Times New Roman"/>
          <w:sz w:val="26"/>
          <w:szCs w:val="26"/>
          <w:lang w:val="uk-UA"/>
        </w:rPr>
        <w:t>«формальне вивчення творів без усвідомлення їх глибинного специфічного</w:t>
      </w:r>
      <w:r>
        <w:rPr>
          <w:rFonts w:ascii="Times New Roman" w:hAnsi="Times New Roman"/>
          <w:sz w:val="26"/>
          <w:szCs w:val="26"/>
          <w:lang w:val="uk-UA"/>
        </w:rPr>
        <w:t xml:space="preserve"> змісту немає сенсу» [4, с. </w:t>
      </w:r>
      <w:r w:rsidRPr="000B62FD">
        <w:rPr>
          <w:rFonts w:ascii="Times New Roman" w:hAnsi="Times New Roman"/>
          <w:sz w:val="26"/>
          <w:szCs w:val="26"/>
          <w:lang w:val="uk-UA"/>
        </w:rPr>
        <w:t>47-48]. Провідну роль у цьому процесі має відігравати «підтримка  найменших спроб учнів до виявлення власної художньої позиції, заохочення до творчого самовиявлення» [4, с.</w:t>
      </w:r>
      <w:r w:rsidRPr="000B62FD">
        <w:rPr>
          <w:sz w:val="26"/>
          <w:szCs w:val="26"/>
          <w:lang w:val="uk-UA"/>
        </w:rPr>
        <w:t> </w:t>
      </w:r>
      <w:r w:rsidRPr="000B62FD">
        <w:rPr>
          <w:rFonts w:ascii="Times New Roman" w:hAnsi="Times New Roman"/>
          <w:sz w:val="26"/>
          <w:szCs w:val="26"/>
          <w:lang w:val="uk-UA"/>
        </w:rPr>
        <w:t>52], а також забезпечення учневі можливості вільного вибору напрямів музичної освіти та засобів навчання і виховання. Особистісний підхід спрямовується на самореалізацію та саморозвиток, пошук оригінальних, самобутніх шляхів вирішення художніх потреб дитини. Педагог  слушно підкреслює, що процес музичного навчання має будуватись таким чином, «щоб не затуляти більш широких перспектив – формування особистості учня» [4, с.</w:t>
      </w:r>
      <w:r>
        <w:rPr>
          <w:rFonts w:ascii="Times New Roman" w:hAnsi="Times New Roman"/>
          <w:sz w:val="26"/>
          <w:szCs w:val="26"/>
          <w:lang w:val="uk-UA"/>
        </w:rPr>
        <w:t> </w:t>
      </w:r>
      <w:r w:rsidRPr="000B62FD">
        <w:rPr>
          <w:rFonts w:ascii="Times New Roman" w:hAnsi="Times New Roman"/>
          <w:sz w:val="26"/>
          <w:szCs w:val="26"/>
          <w:lang w:val="uk-UA"/>
        </w:rPr>
        <w:t>74]</w:t>
      </w:r>
      <w:r w:rsidRPr="000B62FD">
        <w:rPr>
          <w:rFonts w:ascii="Times New Roman" w:hAnsi="Times New Roman"/>
          <w:color w:val="000000"/>
          <w:sz w:val="26"/>
          <w:szCs w:val="26"/>
          <w:lang w:val="uk-UA"/>
        </w:rPr>
        <w:t>.</w:t>
      </w:r>
      <w:r>
        <w:rPr>
          <w:rFonts w:ascii="Times New Roman" w:hAnsi="Times New Roman"/>
          <w:color w:val="000000"/>
          <w:sz w:val="26"/>
          <w:szCs w:val="26"/>
          <w:lang w:val="uk-UA"/>
        </w:rPr>
        <w:t xml:space="preserve"> Учитель</w:t>
      </w:r>
      <w:r w:rsidRPr="000B62FD">
        <w:rPr>
          <w:rFonts w:ascii="Times New Roman" w:hAnsi="Times New Roman"/>
          <w:color w:val="000000"/>
          <w:sz w:val="26"/>
          <w:szCs w:val="26"/>
          <w:lang w:val="uk-UA"/>
        </w:rPr>
        <w:t xml:space="preserve"> повинен опікуватись розвитком самостійного оцінного мислення учнів, а не демонструвати свої оцінювальні підходи, які для дитини стають єдино правильними, істинними.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Початок ХХІ</w:t>
      </w:r>
      <w:r>
        <w:rPr>
          <w:rFonts w:ascii="Times New Roman" w:hAnsi="Times New Roman"/>
          <w:sz w:val="26"/>
          <w:szCs w:val="26"/>
          <w:lang w:val="uk-UA"/>
        </w:rPr>
        <w:t> </w:t>
      </w:r>
      <w:r w:rsidRPr="000B62FD">
        <w:rPr>
          <w:rFonts w:ascii="Times New Roman" w:hAnsi="Times New Roman"/>
          <w:sz w:val="26"/>
          <w:szCs w:val="26"/>
          <w:lang w:val="uk-UA"/>
        </w:rPr>
        <w:t>ст. означений змістовними гуманістичними ідеями методологічного характеру, що безпосередньо пов’язані з поняттям «педагогіка мистецтва». До вчених-педагогів, які доклали значні зусилля у висвітленні змісту цього напряму, належить О. Отич. Визнаючи орієнтири розвитку педагогіки мистецтва на засадах гуманізації, естетизації, культуровідповідності, діалогічності, творчості, вона вважає, що ця сфера може стати фундаментом людиноцентричної педагогіки. Перспективи гуманізації мистецької педагогіки дослідниця пов’язує з формуванням людини культури, утвердженням естетичних і моральних ідеалів її розвитку [3]. На переконання О. Отич, гуманізація охоплює ідеї «освіти через мистецтво» та «виховання через мистецтво», а мистецька педагогіка ґрунтується не на примусі вихованців до  засвоєння виховуючої інформації, а на безпосередньому впливі на почуття через художній образ, який сприяє їх переживанню, осмисленню та оцінюванню. Педагогіка мистецтва вносить нові відтінки у стосунки вчителя та учнів, утверджуючи взаємодовіру, відкритість і взаємоповагу між ними та  несучи  із собою радість, творчість, добро.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Важливою складовою гуманізації освітнього процесу є істинна духовність особистості. О. Олексюк запропонувала ідею формування духовного потенціалу індивіда згідно з якою він постає як інтегральне явище, яке відображає органічний взаємозв’язок вищих духовних цінностей - Істини, Добра, Краси та сутнісних сил особистості, які актуалізуються в соціокультурній діяльності. Вчена відстоює думку про світоглядність онтологічного підходу до вивчення людини і процесів її життя, освіти, виховання, розвитку; акцентує увагу не на зовнішніх проявах індивіда, а на розумінні його внутрішніх станів, ціннісно-смислових переживаннях, духовному бутті. Це стає можливим у процесі діалогічної взаємодії, спілкування, здійснення діалогу. Педагог пропонує використання герменевтичних методів виховання: гуманітарна експертиза, гуманітарне проектування, екзистенціальні діалоги, «вчуття», уживання у внутрішній світ іншого, рефлексія, саморозуміння та ін. Ці методи дають змогу відкривати духовність людини і конструювати освітнє середовище </w:t>
      </w:r>
      <w:r w:rsidRPr="000B62FD">
        <w:rPr>
          <w:rFonts w:ascii="Times New Roman" w:hAnsi="Times New Roman"/>
          <w:sz w:val="26"/>
          <w:szCs w:val="26"/>
        </w:rPr>
        <w:t>[</w:t>
      </w:r>
      <w:r w:rsidRPr="000B62FD">
        <w:rPr>
          <w:rFonts w:ascii="Times New Roman" w:hAnsi="Times New Roman"/>
          <w:sz w:val="26"/>
          <w:szCs w:val="26"/>
          <w:lang w:val="uk-UA"/>
        </w:rPr>
        <w:t>2, с</w:t>
      </w:r>
      <w:r w:rsidR="00917B36">
        <w:rPr>
          <w:rFonts w:ascii="Times New Roman" w:hAnsi="Times New Roman"/>
          <w:sz w:val="26"/>
          <w:szCs w:val="26"/>
          <w:lang w:val="uk-UA"/>
        </w:rPr>
        <w:t>.</w:t>
      </w:r>
      <w:r w:rsidRPr="000B62FD">
        <w:rPr>
          <w:rFonts w:ascii="Times New Roman" w:hAnsi="Times New Roman"/>
          <w:sz w:val="26"/>
          <w:szCs w:val="26"/>
          <w:lang w:val="uk-UA"/>
        </w:rPr>
        <w:t> 44</w:t>
      </w:r>
      <w:r w:rsidRPr="000B62FD">
        <w:rPr>
          <w:rFonts w:ascii="Times New Roman" w:hAnsi="Times New Roman"/>
          <w:sz w:val="26"/>
          <w:szCs w:val="26"/>
        </w:rPr>
        <w:t>]</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контексті уваги сучасної науки до проблеми особистості важливими є педагогічні погляди О. Ростовського</w:t>
      </w:r>
      <w:r w:rsidRPr="000B62FD">
        <w:rPr>
          <w:rFonts w:ascii="Times New Roman" w:hAnsi="Times New Roman"/>
          <w:b/>
          <w:i/>
          <w:sz w:val="26"/>
          <w:szCs w:val="26"/>
          <w:lang w:val="uk-UA"/>
        </w:rPr>
        <w:t xml:space="preserve"> </w:t>
      </w:r>
      <w:r w:rsidRPr="000B62FD">
        <w:rPr>
          <w:rFonts w:ascii="Times New Roman" w:hAnsi="Times New Roman"/>
          <w:sz w:val="26"/>
          <w:szCs w:val="26"/>
          <w:lang w:val="uk-UA"/>
        </w:rPr>
        <w:t xml:space="preserve">який, досліджуючи проблему музичного </w:t>
      </w:r>
      <w:r w:rsidRPr="000B62FD">
        <w:rPr>
          <w:rFonts w:ascii="Times New Roman" w:hAnsi="Times New Roman"/>
          <w:sz w:val="26"/>
          <w:szCs w:val="26"/>
          <w:lang w:val="uk-UA"/>
        </w:rPr>
        <w:lastRenderedPageBreak/>
        <w:t xml:space="preserve">сприймання, висловив ряд гуманістичних ідей. </w:t>
      </w:r>
      <w:r w:rsidR="00917B36">
        <w:rPr>
          <w:rFonts w:ascii="Times New Roman" w:hAnsi="Times New Roman"/>
          <w:sz w:val="26"/>
          <w:szCs w:val="26"/>
          <w:lang w:val="uk-UA"/>
        </w:rPr>
        <w:t>Насамперед</w:t>
      </w:r>
      <w:r w:rsidRPr="000B62FD">
        <w:rPr>
          <w:rFonts w:ascii="Times New Roman" w:hAnsi="Times New Roman"/>
          <w:sz w:val="26"/>
          <w:szCs w:val="26"/>
          <w:lang w:val="uk-UA"/>
        </w:rPr>
        <w:t xml:space="preserve"> від</w:t>
      </w:r>
      <w:r w:rsidR="00187300">
        <w:rPr>
          <w:rFonts w:ascii="Times New Roman" w:hAnsi="Times New Roman"/>
          <w:sz w:val="26"/>
          <w:szCs w:val="26"/>
          <w:lang w:val="uk-UA"/>
        </w:rPr>
        <w:t>значимо</w:t>
      </w:r>
      <w:r w:rsidRPr="000B62FD">
        <w:rPr>
          <w:rFonts w:ascii="Times New Roman" w:hAnsi="Times New Roman"/>
          <w:sz w:val="26"/>
          <w:szCs w:val="26"/>
          <w:lang w:val="uk-UA"/>
        </w:rPr>
        <w:t xml:space="preserve"> думку вченого про те, що мистецтво справляє на людину цілісний і особистісний вплив, який визначається взаємодією в художньому переживанні усіх рівнів психіки людини – відчуттів, почуттів, уявлень, інтелекту, пам’яті, інтуїції тощо. Особистісний вплив художнього твору на людину зумовлений психологічним механізмом «перенесення» її в ситуацію, зображену художником, коли виникає ефект ототожнення себе з героями твору. В процесі такого співпереживання з’являються ставлення, естетичні й моральні оцінки, які мають незрівнянно більшу спонукальну силу, ніж оцінки, які просто передаються і засвоюються: «чим глибший, створений мистецтвом, ефект власних пошуків людини, набутий у результаті переживання й осмислення художнього твору досвід, тим сильніший його вплив на неї» [6, с. 59].</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думку О. Ростовського, «міжособистісні контакти вчителя і учнів повинні ґрунтуватися на рівноправності учасників навчального процесу. Поза особистісним спілкуванням творча атмосфера на уроці виникнути не може»</w:t>
      </w:r>
      <w:r w:rsidRPr="000B62FD">
        <w:rPr>
          <w:rFonts w:ascii="Times New Roman" w:hAnsi="Times New Roman"/>
          <w:sz w:val="26"/>
          <w:szCs w:val="26"/>
        </w:rPr>
        <w:t xml:space="preserve"> [</w:t>
      </w:r>
      <w:r w:rsidRPr="000B62FD">
        <w:rPr>
          <w:rFonts w:ascii="Times New Roman" w:hAnsi="Times New Roman"/>
          <w:sz w:val="26"/>
          <w:szCs w:val="26"/>
          <w:lang w:val="uk-UA"/>
        </w:rPr>
        <w:t>6, с. 12</w:t>
      </w:r>
      <w:r w:rsidRPr="000B62FD">
        <w:rPr>
          <w:rFonts w:ascii="Times New Roman" w:hAnsi="Times New Roman"/>
          <w:sz w:val="26"/>
          <w:szCs w:val="26"/>
        </w:rPr>
        <w:t>]</w:t>
      </w:r>
      <w:r w:rsidRPr="000B62FD">
        <w:rPr>
          <w:rFonts w:ascii="Times New Roman" w:hAnsi="Times New Roman"/>
          <w:sz w:val="26"/>
          <w:szCs w:val="26"/>
          <w:lang w:val="uk-UA"/>
        </w:rPr>
        <w:t xml:space="preserve">. Вчитель має допомагати учням в осмисленні інтонаційно-пластичних витоків музики, самостійної інтерпретації художнього образу твору, але не повинен підмінювати роботу їхньої власної думки. За цих обставин важливого значення набуває відповідність запропонованих музичних творів внутрішнім потребам учнів, можливість їх вільного вибору, виключення будь-якого нав’язування вчителем готових рецептів і схем сприймання музичного твору.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Значний внесок в теорію і практику гуманізації мистецької освіти учнів молодшої школи в останні роки зробила О. Лобова. У центр формування музичної культури вона ставить особистісну спрямованість розвитку, яка дає можливість презентувати дитині високі ідеали добра, справедливості і шляхетності. При цьому педагог приділяє значну увагу особистості вчителя і виділяє наступні гуманістичні чинники в його професійній діяльності: стиль спілкування, індивідуальний підхід, створення ситуацій успіху, емоційність викладання, педагогічна підтримка активності учнів, творчість, використання синтезу мистецтв.</w:t>
      </w:r>
    </w:p>
    <w:p w:rsidR="006B766E" w:rsidRPr="000B62FD" w:rsidRDefault="00187300" w:rsidP="006B766E">
      <w:pPr>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У</w:t>
      </w:r>
      <w:r w:rsidR="006B766E" w:rsidRPr="000B62FD">
        <w:rPr>
          <w:rFonts w:ascii="Times New Roman" w:hAnsi="Times New Roman"/>
          <w:sz w:val="26"/>
          <w:szCs w:val="26"/>
          <w:lang w:val="uk-UA"/>
        </w:rPr>
        <w:t xml:space="preserve">чена </w:t>
      </w:r>
      <w:r>
        <w:rPr>
          <w:rFonts w:ascii="Times New Roman" w:hAnsi="Times New Roman"/>
          <w:sz w:val="26"/>
          <w:szCs w:val="26"/>
          <w:lang w:val="uk-UA"/>
        </w:rPr>
        <w:t>розвиває</w:t>
      </w:r>
      <w:r w:rsidR="006B766E" w:rsidRPr="000B62FD">
        <w:rPr>
          <w:rFonts w:ascii="Times New Roman" w:hAnsi="Times New Roman"/>
          <w:sz w:val="26"/>
          <w:szCs w:val="26"/>
          <w:lang w:val="uk-UA"/>
        </w:rPr>
        <w:t xml:space="preserve"> ідею невід’ємності виховної складової від процесу навчання музики, спираючись на досвід поколінь педагогів які ототожнюють музичну освіту з музичним або музично-естетичним вихованням [1, с. 102], що зближує нас із гуманістичною педагогікою. Адже вона  покликана не лише навчати музики, а й формувати особистість. Провідною педагогічною умовою ефективного виховання особистості педагог вважає організацію різноманітної музичної діяльності. Гуманістична орієнтація музи</w:t>
      </w:r>
      <w:r w:rsidR="00D154AB">
        <w:rPr>
          <w:rFonts w:ascii="Times New Roman" w:hAnsi="Times New Roman"/>
          <w:sz w:val="26"/>
          <w:szCs w:val="26"/>
          <w:lang w:val="uk-UA"/>
        </w:rPr>
        <w:t>чної освіти виявляється не лише</w:t>
      </w:r>
      <w:r w:rsidR="006B766E" w:rsidRPr="000B62FD">
        <w:rPr>
          <w:rFonts w:ascii="Times New Roman" w:hAnsi="Times New Roman"/>
          <w:sz w:val="26"/>
          <w:szCs w:val="26"/>
          <w:lang w:val="uk-UA"/>
        </w:rPr>
        <w:t xml:space="preserve"> у відповідній сп</w:t>
      </w:r>
      <w:r w:rsidR="00D154AB">
        <w:rPr>
          <w:rFonts w:ascii="Times New Roman" w:hAnsi="Times New Roman"/>
          <w:sz w:val="26"/>
          <w:szCs w:val="26"/>
          <w:lang w:val="uk-UA"/>
        </w:rPr>
        <w:t>рямованості</w:t>
      </w:r>
      <w:r w:rsidR="006B766E" w:rsidRPr="000B62FD">
        <w:rPr>
          <w:rFonts w:ascii="Times New Roman" w:hAnsi="Times New Roman"/>
          <w:sz w:val="26"/>
          <w:szCs w:val="26"/>
          <w:lang w:val="uk-UA"/>
        </w:rPr>
        <w:t xml:space="preserve"> діяльності вчителя, а й у змістовому забарвленні музичних творів, які освоюють учні. Він має враховувати особистісні уподобання не тільки дітей тих чи інших вікових категорій, а й певних географічних регіонів. При цьому доцільно і вміло дібраний музичний репертуар із співу чи слухання несе зразки людяності та краси, має ненав’язливо й органічно входити до духовного світу дитини, утверджуючи загальнолюдське начало.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Нині все більшої актуальності в мистецькій освіті набуває музикотерапія. Яскравим представником цього гуманістичного напряму є Г. Побережна. Вона дотримується думки про те, що «музика – це безпосередній вплив на підсвідомість людини, а тому є одним із наймогутніших засобів трансформації  її психіки, особливо дитини. За допомогою різних форм і методів музикотерапії педагог може корегувати поведінку, психоемоційний стан, активізовувати інтелектуальну </w:t>
      </w:r>
      <w:r w:rsidRPr="000B62FD">
        <w:rPr>
          <w:rFonts w:ascii="Times New Roman" w:hAnsi="Times New Roman"/>
          <w:sz w:val="26"/>
          <w:szCs w:val="26"/>
          <w:lang w:val="uk-UA"/>
        </w:rPr>
        <w:lastRenderedPageBreak/>
        <w:t xml:space="preserve">діяльність, підвищувати увагу та загалом збільшувати інтелектуальний потенціал своїх учнів» [5, с. 11]. Вчена акцентує увагу на тому, що «кожна людина фактично є клітинкою, що виконує свою унікальну роль у вселенському організмі» </w:t>
      </w:r>
      <w:r w:rsidRPr="000B62FD">
        <w:rPr>
          <w:rFonts w:ascii="Times New Roman" w:hAnsi="Times New Roman"/>
          <w:sz w:val="26"/>
          <w:szCs w:val="26"/>
        </w:rPr>
        <w:t>[</w:t>
      </w:r>
      <w:r w:rsidRPr="000B62FD">
        <w:rPr>
          <w:rFonts w:ascii="Times New Roman" w:hAnsi="Times New Roman"/>
          <w:sz w:val="26"/>
          <w:szCs w:val="26"/>
          <w:lang w:val="uk-UA"/>
        </w:rPr>
        <w:t>5</w:t>
      </w:r>
      <w:r w:rsidRPr="000B62FD">
        <w:rPr>
          <w:rFonts w:ascii="Times New Roman" w:hAnsi="Times New Roman"/>
          <w:sz w:val="26"/>
          <w:szCs w:val="26"/>
        </w:rPr>
        <w:t>]</w:t>
      </w:r>
      <w:r w:rsidRPr="000B62FD">
        <w:rPr>
          <w:rFonts w:ascii="Times New Roman" w:hAnsi="Times New Roman"/>
          <w:sz w:val="26"/>
          <w:szCs w:val="26"/>
          <w:lang w:val="uk-UA"/>
        </w:rPr>
        <w:t xml:space="preserve">. Місія індивіда тут вбачається в усвідомленому сприянні своєму власному зростанню, а музикотерапія, в цьому контексті, може допомагати не тільки згармонізувати людину, а й віднайти її унікальне місце у світі. Педагог переконує у здатності впливу музикотерапії на людину, основою якої є явище резонансу. Кожна людина, як встановили вчені, продукує на клітинному рівні власну частоту вібрацій (кожна емоція має свою частоту).  Вона повинна бути «співзвучна», синхронізована з навколишнім простором, космосом. Лише потрапляючи в резонанс із «світовим плином», людина знаходить життєву силу для самореалізації </w:t>
      </w:r>
      <w:r w:rsidRPr="000B62FD">
        <w:rPr>
          <w:rFonts w:ascii="Times New Roman" w:hAnsi="Times New Roman"/>
          <w:sz w:val="26"/>
          <w:szCs w:val="26"/>
        </w:rPr>
        <w:t>[</w:t>
      </w:r>
      <w:r w:rsidRPr="000B62FD">
        <w:rPr>
          <w:rFonts w:ascii="Times New Roman" w:hAnsi="Times New Roman"/>
          <w:sz w:val="26"/>
          <w:szCs w:val="26"/>
          <w:lang w:val="uk-UA"/>
        </w:rPr>
        <w:t>5</w:t>
      </w:r>
      <w:r w:rsidRPr="000B62FD">
        <w:rPr>
          <w:rFonts w:ascii="Times New Roman" w:hAnsi="Times New Roman"/>
          <w:sz w:val="26"/>
          <w:szCs w:val="26"/>
        </w:rPr>
        <w:t>]</w:t>
      </w:r>
      <w:r w:rsidRPr="000B62FD">
        <w:rPr>
          <w:rFonts w:ascii="Times New Roman" w:hAnsi="Times New Roman"/>
          <w:sz w:val="26"/>
          <w:szCs w:val="26"/>
          <w:lang w:val="uk-UA"/>
        </w:rPr>
        <w:t>.</w:t>
      </w:r>
    </w:p>
    <w:p w:rsidR="006B766E" w:rsidRPr="000B62FD"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1. Лобова О.В. Музична освіта школярів України в контексті сучасних педагогічних тенденцій / О.В. Лобова // Теоретичні питання культури, освіти та виховання: зб. наук. праць. Вип.</w:t>
      </w:r>
      <w:r>
        <w:rPr>
          <w:rFonts w:ascii="Times New Roman" w:hAnsi="Times New Roman"/>
          <w:color w:val="000000"/>
          <w:sz w:val="26"/>
          <w:szCs w:val="26"/>
          <w:lang w:val="uk-UA"/>
        </w:rPr>
        <w:t> </w:t>
      </w:r>
      <w:r w:rsidRPr="000B62FD">
        <w:rPr>
          <w:rFonts w:ascii="Times New Roman" w:hAnsi="Times New Roman"/>
          <w:color w:val="000000"/>
          <w:sz w:val="26"/>
          <w:szCs w:val="26"/>
          <w:lang w:val="uk-UA"/>
        </w:rPr>
        <w:t>35. – К.: КНЛУ, 2008. – С.</w:t>
      </w:r>
      <w:r>
        <w:rPr>
          <w:rFonts w:ascii="Times New Roman" w:hAnsi="Times New Roman"/>
          <w:color w:val="000000"/>
          <w:sz w:val="26"/>
          <w:szCs w:val="26"/>
          <w:lang w:val="uk-UA"/>
        </w:rPr>
        <w:t> </w:t>
      </w:r>
      <w:r w:rsidRPr="000B62FD">
        <w:rPr>
          <w:rFonts w:ascii="Times New Roman" w:hAnsi="Times New Roman"/>
          <w:color w:val="000000"/>
          <w:sz w:val="26"/>
          <w:szCs w:val="26"/>
          <w:lang w:val="uk-UA"/>
        </w:rPr>
        <w:t>100-104</w:t>
      </w:r>
      <w:r>
        <w:rPr>
          <w:rFonts w:ascii="Times New Roman" w:hAnsi="Times New Roman"/>
          <w:color w:val="000000"/>
          <w:sz w:val="26"/>
          <w:szCs w:val="26"/>
          <w:lang w:val="uk-UA"/>
        </w:rPr>
        <w:t>.</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2. Олексюк О.М. Філософське осмислення духовного потенціалу  вищої мистецької освіти: онтологічний підхід / О.М.</w:t>
      </w:r>
      <w:r w:rsidR="00187300">
        <w:rPr>
          <w:rFonts w:ascii="Times New Roman" w:hAnsi="Times New Roman"/>
          <w:color w:val="000000"/>
          <w:sz w:val="26"/>
          <w:szCs w:val="26"/>
          <w:lang w:val="uk-UA"/>
        </w:rPr>
        <w:t> </w:t>
      </w:r>
      <w:r w:rsidRPr="000B62FD">
        <w:rPr>
          <w:rFonts w:ascii="Times New Roman" w:hAnsi="Times New Roman"/>
          <w:color w:val="000000"/>
          <w:sz w:val="26"/>
          <w:szCs w:val="26"/>
          <w:lang w:val="uk-UA"/>
        </w:rPr>
        <w:t>Олексюк // Педагогічна майстерність як система професійних і мистецьких компетентностей. – Чернівці: Зелена Буковина, 2010. – С.</w:t>
      </w:r>
      <w:r>
        <w:rPr>
          <w:rFonts w:ascii="Times New Roman" w:hAnsi="Times New Roman"/>
          <w:color w:val="000000"/>
          <w:sz w:val="26"/>
          <w:szCs w:val="26"/>
          <w:lang w:val="uk-UA"/>
        </w:rPr>
        <w:t> </w:t>
      </w:r>
      <w:r w:rsidRPr="000B62FD">
        <w:rPr>
          <w:rFonts w:ascii="Times New Roman" w:hAnsi="Times New Roman"/>
          <w:color w:val="000000"/>
          <w:sz w:val="26"/>
          <w:szCs w:val="26"/>
          <w:lang w:val="uk-UA"/>
        </w:rPr>
        <w:t>42-46.</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 xml:space="preserve">3. Отич О.М. Педагогіка мистецтва: від історичної практики – до теоретичного осмислення </w:t>
      </w:r>
      <w:r w:rsidRPr="000B62FD">
        <w:rPr>
          <w:rFonts w:ascii="Times New Roman" w:hAnsi="Times New Roman"/>
          <w:color w:val="000000"/>
          <w:sz w:val="26"/>
          <w:szCs w:val="26"/>
        </w:rPr>
        <w:t xml:space="preserve">/ </w:t>
      </w:r>
      <w:r w:rsidRPr="000B62FD">
        <w:rPr>
          <w:rFonts w:ascii="Times New Roman" w:hAnsi="Times New Roman"/>
          <w:color w:val="000000"/>
          <w:sz w:val="26"/>
          <w:szCs w:val="26"/>
          <w:lang w:val="uk-UA"/>
        </w:rPr>
        <w:t>О.М.</w:t>
      </w:r>
      <w:r w:rsidR="00187300">
        <w:rPr>
          <w:rFonts w:ascii="Times New Roman" w:hAnsi="Times New Roman"/>
          <w:color w:val="000000"/>
          <w:sz w:val="26"/>
          <w:szCs w:val="26"/>
          <w:lang w:val="uk-UA"/>
        </w:rPr>
        <w:t> </w:t>
      </w:r>
      <w:r w:rsidRPr="000B62FD">
        <w:rPr>
          <w:rFonts w:ascii="Times New Roman" w:hAnsi="Times New Roman"/>
          <w:color w:val="000000"/>
          <w:sz w:val="26"/>
          <w:szCs w:val="26"/>
          <w:lang w:val="uk-UA"/>
        </w:rPr>
        <w:t xml:space="preserve">Отич </w:t>
      </w:r>
      <w:r w:rsidRPr="000B62FD">
        <w:rPr>
          <w:rFonts w:ascii="Times New Roman" w:hAnsi="Times New Roman"/>
          <w:color w:val="000000"/>
          <w:sz w:val="26"/>
          <w:szCs w:val="26"/>
        </w:rPr>
        <w:t>//</w:t>
      </w:r>
      <w:r w:rsidRPr="000B62FD">
        <w:rPr>
          <w:rFonts w:ascii="Times New Roman" w:hAnsi="Times New Roman"/>
          <w:color w:val="000000"/>
          <w:sz w:val="26"/>
          <w:szCs w:val="26"/>
          <w:lang w:val="uk-UA"/>
        </w:rPr>
        <w:t xml:space="preserve"> Рідна школа. – 2010. – №6</w:t>
      </w:r>
      <w:r>
        <w:rPr>
          <w:rFonts w:ascii="Times New Roman" w:hAnsi="Times New Roman"/>
          <w:color w:val="000000"/>
          <w:sz w:val="26"/>
          <w:szCs w:val="26"/>
          <w:lang w:val="uk-UA"/>
        </w:rPr>
        <w:t>.</w:t>
      </w:r>
      <w:r w:rsidRPr="000B62FD">
        <w:rPr>
          <w:rFonts w:ascii="Times New Roman" w:hAnsi="Times New Roman"/>
          <w:color w:val="000000"/>
          <w:sz w:val="26"/>
          <w:szCs w:val="26"/>
          <w:lang w:val="uk-UA"/>
        </w:rPr>
        <w:t xml:space="preserve"> – С.</w:t>
      </w:r>
      <w:r>
        <w:rPr>
          <w:rFonts w:ascii="Times New Roman" w:hAnsi="Times New Roman"/>
          <w:color w:val="000000"/>
          <w:sz w:val="26"/>
          <w:szCs w:val="26"/>
          <w:lang w:val="uk-UA"/>
        </w:rPr>
        <w:t> </w:t>
      </w:r>
      <w:r w:rsidRPr="000B62FD">
        <w:rPr>
          <w:rFonts w:ascii="Times New Roman" w:hAnsi="Times New Roman"/>
          <w:color w:val="000000"/>
          <w:sz w:val="26"/>
          <w:szCs w:val="26"/>
          <w:lang w:val="uk-UA"/>
        </w:rPr>
        <w:t>14-19.</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4. Падалка Г.М. Педагогіка мистецтва (</w:t>
      </w:r>
      <w:r>
        <w:rPr>
          <w:rFonts w:ascii="Times New Roman" w:hAnsi="Times New Roman"/>
          <w:color w:val="000000"/>
          <w:sz w:val="26"/>
          <w:szCs w:val="26"/>
          <w:lang w:val="uk-UA"/>
        </w:rPr>
        <w:t>т</w:t>
      </w:r>
      <w:r w:rsidRPr="000B62FD">
        <w:rPr>
          <w:rFonts w:ascii="Times New Roman" w:hAnsi="Times New Roman"/>
          <w:color w:val="000000"/>
          <w:sz w:val="26"/>
          <w:szCs w:val="26"/>
          <w:lang w:val="uk-UA"/>
        </w:rPr>
        <w:t>еорія і методика викладання мистецьких дисциплін) / Г.М.</w:t>
      </w:r>
      <w:r>
        <w:rPr>
          <w:rFonts w:ascii="Times New Roman" w:hAnsi="Times New Roman"/>
          <w:color w:val="000000"/>
          <w:sz w:val="26"/>
          <w:szCs w:val="26"/>
          <w:lang w:val="uk-UA"/>
        </w:rPr>
        <w:t> </w:t>
      </w:r>
      <w:r w:rsidRPr="000B62FD">
        <w:rPr>
          <w:rFonts w:ascii="Times New Roman" w:hAnsi="Times New Roman"/>
          <w:color w:val="000000"/>
          <w:sz w:val="26"/>
          <w:szCs w:val="26"/>
          <w:lang w:val="uk-UA"/>
        </w:rPr>
        <w:t>Падалка. – К.: Освіта України, 2008. – 274</w:t>
      </w:r>
      <w:r>
        <w:rPr>
          <w:rFonts w:ascii="Times New Roman" w:hAnsi="Times New Roman"/>
          <w:color w:val="000000"/>
          <w:sz w:val="26"/>
          <w:szCs w:val="26"/>
          <w:lang w:val="uk-UA"/>
        </w:rPr>
        <w:t> </w:t>
      </w:r>
      <w:r w:rsidRPr="000B62FD">
        <w:rPr>
          <w:rFonts w:ascii="Times New Roman" w:hAnsi="Times New Roman"/>
          <w:color w:val="000000"/>
          <w:sz w:val="26"/>
          <w:szCs w:val="26"/>
          <w:lang w:val="uk-UA"/>
        </w:rPr>
        <w:t>с.</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5. Побережна Г.І. Педагогічний потенціал музикотерапії / Г.І.</w:t>
      </w:r>
      <w:r>
        <w:rPr>
          <w:rFonts w:ascii="Times New Roman" w:hAnsi="Times New Roman"/>
          <w:color w:val="000000"/>
          <w:sz w:val="26"/>
          <w:szCs w:val="26"/>
          <w:lang w:val="uk-UA"/>
        </w:rPr>
        <w:t> </w:t>
      </w:r>
      <w:r w:rsidRPr="000B62FD">
        <w:rPr>
          <w:rFonts w:ascii="Times New Roman" w:hAnsi="Times New Roman"/>
          <w:color w:val="000000"/>
          <w:sz w:val="26"/>
          <w:szCs w:val="26"/>
          <w:lang w:val="uk-UA"/>
        </w:rPr>
        <w:t>Побережна // Мистецтво та освіта. – 2008. – №2. – С.</w:t>
      </w:r>
      <w:r w:rsidR="00917B36">
        <w:rPr>
          <w:rFonts w:ascii="Times New Roman" w:hAnsi="Times New Roman"/>
          <w:color w:val="000000"/>
          <w:sz w:val="26"/>
          <w:szCs w:val="26"/>
          <w:lang w:val="uk-UA"/>
        </w:rPr>
        <w:t> </w:t>
      </w:r>
      <w:r w:rsidRPr="000B62FD">
        <w:rPr>
          <w:rFonts w:ascii="Times New Roman" w:hAnsi="Times New Roman"/>
          <w:color w:val="000000"/>
          <w:sz w:val="26"/>
          <w:szCs w:val="26"/>
          <w:lang w:val="uk-UA"/>
        </w:rPr>
        <w:t>9-12.</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6. Ростовський О.Я.Теорія і методика музичної освіти / О.Я. Ростовський. – Тернопіль: Навчальна книга – Богдан, 2011. – 640 с.</w:t>
      </w:r>
    </w:p>
    <w:p w:rsidR="006B766E" w:rsidRPr="000B62FD" w:rsidRDefault="006B766E" w:rsidP="006B766E">
      <w:pPr>
        <w:spacing w:after="0" w:line="240" w:lineRule="auto"/>
        <w:ind w:firstLine="709"/>
        <w:jc w:val="both"/>
        <w:rPr>
          <w:rFonts w:ascii="Times New Roman" w:hAnsi="Times New Roman"/>
          <w:color w:val="00B050"/>
          <w:sz w:val="26"/>
          <w:szCs w:val="26"/>
          <w:lang w:val="uk-UA"/>
        </w:rPr>
      </w:pPr>
      <w:r w:rsidRPr="000B62FD">
        <w:rPr>
          <w:rFonts w:ascii="Times New Roman" w:hAnsi="Times New Roman"/>
          <w:color w:val="000000"/>
          <w:sz w:val="26"/>
          <w:szCs w:val="26"/>
          <w:lang w:val="uk-UA"/>
        </w:rPr>
        <w:t>7. Рудницька О.П. Музика і культура особистості: проблеми сучасної педагогічної освіти: навч. посіб. / О.П.Рудницька. – К.: ІЗМН, 1998. – 248</w:t>
      </w:r>
      <w:r>
        <w:rPr>
          <w:rFonts w:ascii="Times New Roman" w:hAnsi="Times New Roman"/>
          <w:color w:val="000000"/>
          <w:sz w:val="26"/>
          <w:szCs w:val="26"/>
          <w:lang w:val="uk-UA"/>
        </w:rPr>
        <w:t> </w:t>
      </w:r>
      <w:r w:rsidRPr="000B62FD">
        <w:rPr>
          <w:rFonts w:ascii="Times New Roman" w:hAnsi="Times New Roman"/>
          <w:color w:val="000000"/>
          <w:sz w:val="26"/>
          <w:szCs w:val="26"/>
          <w:lang w:val="uk-UA"/>
        </w:rPr>
        <w:t>с.</w:t>
      </w: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 37:004.732</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rPr>
        <w:t>Ю.В. Грищенко, м. Київ</w:t>
      </w:r>
    </w:p>
    <w:p w:rsidR="006B766E" w:rsidRPr="000B62FD" w:rsidRDefault="006B766E" w:rsidP="00D154AB">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ВИКОРИСТАННЯ МЕРЕЖЕВИХ ТЕХНОЛОГІЙ В ОСВІТІ</w:t>
      </w:r>
    </w:p>
    <w:p w:rsidR="006B766E" w:rsidRPr="000B62FD" w:rsidRDefault="006B766E" w:rsidP="006B766E">
      <w:pPr>
        <w:spacing w:after="0" w:line="240" w:lineRule="auto"/>
        <w:ind w:firstLine="709"/>
        <w:jc w:val="both"/>
        <w:rPr>
          <w:rFonts w:ascii="Lora-Regular" w:eastAsia="Times New Roman" w:hAnsi="Lora-Regular"/>
          <w:bCs/>
          <w:sz w:val="26"/>
          <w:szCs w:val="26"/>
          <w:lang w:val="uk-UA" w:eastAsia="ru-RU"/>
        </w:rPr>
      </w:pPr>
      <w:r w:rsidRPr="000B62FD">
        <w:rPr>
          <w:rFonts w:ascii="Times New Roman" w:eastAsia="Times New Roman" w:hAnsi="Times New Roman"/>
          <w:bCs/>
          <w:sz w:val="26"/>
          <w:szCs w:val="26"/>
          <w:lang w:val="uk-UA" w:eastAsia="ru-RU"/>
        </w:rPr>
        <w:t xml:space="preserve">Сучасні зміни, які відбуваються у системі освіти, </w:t>
      </w:r>
      <w:r w:rsidRPr="000B62FD">
        <w:rPr>
          <w:rFonts w:ascii="Times New Roman" w:eastAsia="Times New Roman" w:hAnsi="Times New Roman"/>
          <w:sz w:val="26"/>
          <w:szCs w:val="26"/>
          <w:lang w:val="uk-UA" w:eastAsia="ru-RU"/>
        </w:rPr>
        <w:t xml:space="preserve">вимагають використання різноманітних педагогічних технік у поєднанні з новітніми можливостями й технологіями мережі Інтернет з метою формування єдиного інформаційного освітнього простору. </w:t>
      </w:r>
      <w:r w:rsidRPr="000B62FD">
        <w:rPr>
          <w:rFonts w:ascii="Lora-Regular" w:eastAsia="Times New Roman" w:hAnsi="Lora-Regular"/>
          <w:bCs/>
          <w:sz w:val="26"/>
          <w:szCs w:val="26"/>
          <w:lang w:val="uk-UA" w:eastAsia="ru-RU"/>
        </w:rPr>
        <w:t>Розвиток відкритого інформаційного суспільства</w:t>
      </w:r>
      <w:r w:rsidRPr="000B62FD">
        <w:rPr>
          <w:rFonts w:ascii="Lora-Regular" w:eastAsia="Times New Roman" w:hAnsi="Lora-Regular"/>
          <w:sz w:val="26"/>
          <w:szCs w:val="26"/>
          <w:lang w:val="uk-UA" w:eastAsia="ru-RU"/>
        </w:rPr>
        <w:t xml:space="preserve"> передбачає </w:t>
      </w:r>
      <w:r w:rsidRPr="000B62FD">
        <w:rPr>
          <w:rFonts w:ascii="Lora-Regular" w:eastAsia="Times New Roman" w:hAnsi="Lora-Regular"/>
          <w:bCs/>
          <w:sz w:val="26"/>
          <w:szCs w:val="26"/>
          <w:lang w:val="uk-UA" w:eastAsia="ru-RU"/>
        </w:rPr>
        <w:t xml:space="preserve">мережевий спосіб взаємодії між людьми в усіх напрямках їх діяльності, зокрема і в освіті [1]. Мережева взаємодія сприяє забезпеченню доступної якісної освіти, використанню інформаційних навчальних і навчально-методичних ресурсів. </w:t>
      </w:r>
    </w:p>
    <w:p w:rsidR="006B766E" w:rsidRPr="000B62FD" w:rsidRDefault="006B766E" w:rsidP="006B766E">
      <w:pPr>
        <w:spacing w:after="0" w:line="240" w:lineRule="auto"/>
        <w:ind w:firstLine="709"/>
        <w:jc w:val="both"/>
        <w:rPr>
          <w:rFonts w:ascii="Lora-Regular" w:eastAsia="Times New Roman" w:hAnsi="Lora-Regular"/>
          <w:sz w:val="26"/>
          <w:szCs w:val="26"/>
          <w:lang w:val="uk-UA" w:eastAsia="ru-RU"/>
        </w:rPr>
      </w:pPr>
      <w:r w:rsidRPr="000B62FD">
        <w:rPr>
          <w:rFonts w:ascii="Lora-Regular" w:eastAsia="Times New Roman" w:hAnsi="Lora-Regular"/>
          <w:sz w:val="26"/>
          <w:szCs w:val="26"/>
          <w:lang w:val="uk-UA" w:eastAsia="ru-RU"/>
        </w:rPr>
        <w:t>Однією із переваг застосування мережевих технологій в освіті є інтерактивне спілкування студента з викладачем, яке може відбуватися в двох режимах: 1)</w:t>
      </w:r>
      <w:r>
        <w:rPr>
          <w:rFonts w:ascii="Lora-Regular" w:eastAsia="Times New Roman" w:hAnsi="Lora-Regular" w:hint="eastAsia"/>
          <w:sz w:val="26"/>
          <w:szCs w:val="26"/>
          <w:lang w:val="uk-UA" w:eastAsia="ru-RU"/>
        </w:rPr>
        <w:t> </w:t>
      </w:r>
      <w:r w:rsidRPr="000B62FD">
        <w:rPr>
          <w:rFonts w:ascii="Lora-Regular" w:eastAsia="Times New Roman" w:hAnsi="Lora-Regular"/>
          <w:sz w:val="26"/>
          <w:szCs w:val="26"/>
          <w:lang w:val="uk-UA" w:eastAsia="ru-RU"/>
        </w:rPr>
        <w:t>синхронному (</w:t>
      </w:r>
      <w:r w:rsidRPr="000B62FD">
        <w:rPr>
          <w:rFonts w:ascii="Lora-Regular" w:eastAsia="Times New Roman" w:hAnsi="Lora-Regular"/>
          <w:sz w:val="26"/>
          <w:szCs w:val="26"/>
          <w:lang w:eastAsia="ru-RU"/>
        </w:rPr>
        <w:t>on</w:t>
      </w:r>
      <w:r w:rsidRPr="000B62FD">
        <w:rPr>
          <w:rFonts w:ascii="Lora-Regular" w:eastAsia="Times New Roman" w:hAnsi="Lora-Regular"/>
          <w:sz w:val="26"/>
          <w:szCs w:val="26"/>
          <w:lang w:val="uk-UA" w:eastAsia="ru-RU"/>
        </w:rPr>
        <w:t>-</w:t>
      </w:r>
      <w:r w:rsidRPr="000B62FD">
        <w:rPr>
          <w:rFonts w:ascii="Lora-Regular" w:eastAsia="Times New Roman" w:hAnsi="Lora-Regular"/>
          <w:sz w:val="26"/>
          <w:szCs w:val="26"/>
          <w:lang w:eastAsia="ru-RU"/>
        </w:rPr>
        <w:t>line</w:t>
      </w:r>
      <w:r w:rsidRPr="000B62FD">
        <w:rPr>
          <w:rFonts w:ascii="Lora-Regular" w:eastAsia="Times New Roman" w:hAnsi="Lora-Regular"/>
          <w:sz w:val="26"/>
          <w:szCs w:val="26"/>
          <w:lang w:val="uk-UA" w:eastAsia="ru-RU"/>
        </w:rPr>
        <w:t>) у формі дискусії, семінару, конференції; 2)</w:t>
      </w:r>
      <w:r>
        <w:rPr>
          <w:rFonts w:ascii="Lora-Regular" w:eastAsia="Times New Roman" w:hAnsi="Lora-Regular" w:hint="eastAsia"/>
          <w:sz w:val="26"/>
          <w:szCs w:val="26"/>
          <w:lang w:val="uk-UA" w:eastAsia="ru-RU"/>
        </w:rPr>
        <w:t> </w:t>
      </w:r>
      <w:r w:rsidRPr="000B62FD">
        <w:rPr>
          <w:rFonts w:ascii="Lora-Regular" w:eastAsia="Times New Roman" w:hAnsi="Lora-Regular"/>
          <w:sz w:val="26"/>
          <w:szCs w:val="26"/>
          <w:lang w:val="uk-UA" w:eastAsia="ru-RU"/>
        </w:rPr>
        <w:t>асинхронному (</w:t>
      </w:r>
      <w:r w:rsidRPr="000B62FD">
        <w:rPr>
          <w:rFonts w:ascii="Lora-Regular" w:eastAsia="Times New Roman" w:hAnsi="Lora-Regular"/>
          <w:sz w:val="26"/>
          <w:szCs w:val="26"/>
          <w:lang w:eastAsia="ru-RU"/>
        </w:rPr>
        <w:t>of</w:t>
      </w:r>
      <w:r w:rsidRPr="000B62FD">
        <w:rPr>
          <w:rFonts w:ascii="Lora-Regular" w:eastAsia="Times New Roman" w:hAnsi="Lora-Regular"/>
          <w:sz w:val="26"/>
          <w:szCs w:val="26"/>
          <w:lang w:val="uk-UA" w:eastAsia="ru-RU"/>
        </w:rPr>
        <w:t>-</w:t>
      </w:r>
      <w:r w:rsidRPr="000B62FD">
        <w:rPr>
          <w:rFonts w:ascii="Lora-Regular" w:eastAsia="Times New Roman" w:hAnsi="Lora-Regular"/>
          <w:sz w:val="26"/>
          <w:szCs w:val="26"/>
          <w:lang w:eastAsia="ru-RU"/>
        </w:rPr>
        <w:t>line</w:t>
      </w:r>
      <w:r w:rsidRPr="000B62FD">
        <w:rPr>
          <w:rFonts w:ascii="Lora-Regular" w:eastAsia="Times New Roman" w:hAnsi="Lora-Regular"/>
          <w:sz w:val="26"/>
          <w:szCs w:val="26"/>
          <w:lang w:val="uk-UA" w:eastAsia="ru-RU"/>
        </w:rPr>
        <w:t>) у формі електронного листування (</w:t>
      </w:r>
      <w:r w:rsidRPr="000B62FD">
        <w:rPr>
          <w:rFonts w:ascii="Lora-Regular" w:eastAsia="Times New Roman" w:hAnsi="Lora-Regular"/>
          <w:sz w:val="26"/>
          <w:szCs w:val="26"/>
          <w:lang w:eastAsia="ru-RU"/>
        </w:rPr>
        <w:t>e</w:t>
      </w:r>
      <w:r w:rsidRPr="000B62FD">
        <w:rPr>
          <w:rFonts w:ascii="Lora-Regular" w:eastAsia="Times New Roman" w:hAnsi="Lora-Regular"/>
          <w:sz w:val="26"/>
          <w:szCs w:val="26"/>
          <w:lang w:val="uk-UA" w:eastAsia="ru-RU"/>
        </w:rPr>
        <w:t>-</w:t>
      </w:r>
      <w:r w:rsidRPr="000B62FD">
        <w:rPr>
          <w:rFonts w:ascii="Lora-Regular" w:eastAsia="Times New Roman" w:hAnsi="Lora-Regular"/>
          <w:sz w:val="26"/>
          <w:szCs w:val="26"/>
          <w:lang w:eastAsia="ru-RU"/>
        </w:rPr>
        <w:t>mail</w:t>
      </w:r>
      <w:r w:rsidRPr="000B62FD">
        <w:rPr>
          <w:rFonts w:ascii="Lora-Regular" w:eastAsia="Times New Roman" w:hAnsi="Lora-Regular"/>
          <w:sz w:val="26"/>
          <w:szCs w:val="26"/>
          <w:lang w:val="uk-UA" w:eastAsia="ru-RU"/>
        </w:rPr>
        <w:t xml:space="preserve">) або шляхом проведення форумів. </w:t>
      </w:r>
      <w:r w:rsidRPr="000B62FD">
        <w:rPr>
          <w:rFonts w:ascii="Lora-Regular" w:eastAsia="Times New Roman" w:hAnsi="Lora-Regular"/>
          <w:sz w:val="26"/>
          <w:szCs w:val="26"/>
          <w:lang w:eastAsia="ru-RU"/>
        </w:rPr>
        <w:t xml:space="preserve">При цьому студент може знаходитися вдома, на робочому місці або в комп’ютерному класі, одержуючи лекційний матеріал, проходячи тестування, спілкуючись з викладачами через телекомунікаційну мережу. </w:t>
      </w:r>
      <w:r w:rsidRPr="000B62FD">
        <w:rPr>
          <w:rFonts w:ascii="Lora-Regular" w:eastAsia="Times New Roman" w:hAnsi="Lora-Regular"/>
          <w:sz w:val="26"/>
          <w:szCs w:val="26"/>
          <w:lang w:val="uk-UA" w:eastAsia="ru-RU"/>
        </w:rPr>
        <w:t xml:space="preserve">Впровадження </w:t>
      </w:r>
      <w:r w:rsidRPr="000B62FD">
        <w:rPr>
          <w:rFonts w:ascii="Lora-Regular" w:eastAsia="Times New Roman" w:hAnsi="Lora-Regular"/>
          <w:sz w:val="26"/>
          <w:szCs w:val="26"/>
          <w:lang w:val="uk-UA" w:eastAsia="ru-RU"/>
        </w:rPr>
        <w:lastRenderedPageBreak/>
        <w:t xml:space="preserve">дистанційного навчання передбачає відповідну </w:t>
      </w:r>
      <w:r w:rsidRPr="000B62FD">
        <w:rPr>
          <w:rFonts w:ascii="Lora-Regular" w:eastAsia="Times New Roman" w:hAnsi="Lora-Regular"/>
          <w:bCs/>
          <w:sz w:val="26"/>
          <w:szCs w:val="26"/>
          <w:lang w:val="uk-UA" w:eastAsia="ru-RU"/>
        </w:rPr>
        <w:t>технологічну оснащеність</w:t>
      </w:r>
      <w:r w:rsidRPr="000B62FD">
        <w:rPr>
          <w:rFonts w:ascii="Lora-Regular" w:eastAsia="Times New Roman" w:hAnsi="Lora-Regular"/>
          <w:sz w:val="26"/>
          <w:szCs w:val="26"/>
          <w:lang w:val="uk-UA" w:eastAsia="ru-RU"/>
        </w:rPr>
        <w:t>, що пов’язано з вимогами до телекомунікаційних мереж обміну інформацією для використання мультимедійних засобів дистанційного навчання</w:t>
      </w:r>
      <w:r w:rsidRPr="000B62FD">
        <w:rPr>
          <w:rFonts w:ascii="Lora-Regular" w:eastAsia="Times New Roman" w:hAnsi="Lora-Regular"/>
          <w:sz w:val="26"/>
          <w:szCs w:val="26"/>
          <w:lang w:eastAsia="ru-RU"/>
        </w:rPr>
        <w:t xml:space="preserve"> [2]</w:t>
      </w:r>
      <w:r w:rsidRPr="000B62FD">
        <w:rPr>
          <w:rFonts w:ascii="Lora-Regular" w:eastAsia="Times New Roman" w:hAnsi="Lora-Regular"/>
          <w:sz w:val="26"/>
          <w:szCs w:val="26"/>
          <w:lang w:val="uk-UA" w:eastAsia="ru-RU"/>
        </w:rPr>
        <w:t xml:space="preserve">. </w:t>
      </w:r>
    </w:p>
    <w:p w:rsidR="006B766E" w:rsidRPr="000B62FD" w:rsidRDefault="006B766E" w:rsidP="006B766E">
      <w:pPr>
        <w:spacing w:after="0" w:line="240" w:lineRule="auto"/>
        <w:ind w:firstLine="709"/>
        <w:jc w:val="both"/>
        <w:rPr>
          <w:rFonts w:ascii="Lora-Regular" w:eastAsia="Times New Roman" w:hAnsi="Lora-Regular"/>
          <w:bCs/>
          <w:sz w:val="26"/>
          <w:szCs w:val="26"/>
          <w:lang w:val="uk-UA" w:eastAsia="ru-RU"/>
        </w:rPr>
      </w:pPr>
      <w:r w:rsidRPr="000B62FD">
        <w:rPr>
          <w:rFonts w:ascii="Lora-Regular" w:eastAsia="Times New Roman" w:hAnsi="Lora-Regular"/>
          <w:bCs/>
          <w:sz w:val="26"/>
          <w:szCs w:val="26"/>
          <w:lang w:val="uk-UA" w:eastAsia="ru-RU"/>
        </w:rPr>
        <w:t>Отже, використання мережної взаємодії в освітньому процесі сприяє мобільності освіти, зокрема: пошук необхідної інформації</w:t>
      </w:r>
      <w:r w:rsidRPr="000B62FD">
        <w:rPr>
          <w:sz w:val="26"/>
          <w:szCs w:val="26"/>
          <w:lang w:val="uk-UA"/>
        </w:rPr>
        <w:t xml:space="preserve"> </w:t>
      </w:r>
      <w:r w:rsidRPr="000B62FD">
        <w:rPr>
          <w:rFonts w:ascii="Lora-Regular" w:eastAsia="Times New Roman" w:hAnsi="Lora-Regular"/>
          <w:bCs/>
          <w:sz w:val="26"/>
          <w:szCs w:val="26"/>
          <w:lang w:val="uk-UA" w:eastAsia="ru-RU"/>
        </w:rPr>
        <w:t xml:space="preserve">за допомогою Інтернет ресурсів необмежено в часі і просторі; доступ до навчальної, наукової і науково-популярної інформації, створення власної віртуальної бібліотеки; участь у конференціях, семінарах, тренінгах онлайн; можливість надати інтерактивну консультативну підтримку студентам; проведення індивідуальних занять в режимі онлайн; розсилка завдань, тестів за допомогою інтернет ресурсів; спільна підготовка проектів, презентацій дистанційно та </w:t>
      </w:r>
      <w:r w:rsidRPr="000B62FD">
        <w:rPr>
          <w:rFonts w:ascii="Lora-Regular" w:eastAsia="Times New Roman" w:hAnsi="Lora-Regular" w:hint="eastAsia"/>
          <w:bCs/>
          <w:sz w:val="26"/>
          <w:szCs w:val="26"/>
          <w:lang w:val="uk-UA" w:eastAsia="ru-RU"/>
        </w:rPr>
        <w:t>ін</w:t>
      </w:r>
      <w:r w:rsidRPr="000B62FD">
        <w:rPr>
          <w:rFonts w:ascii="Lora-Regular" w:eastAsia="Times New Roman" w:hAnsi="Lora-Regular"/>
          <w:bCs/>
          <w:sz w:val="26"/>
          <w:szCs w:val="26"/>
          <w:lang w:val="uk-UA" w:eastAsia="ru-RU"/>
        </w:rPr>
        <w:t>.</w:t>
      </w:r>
    </w:p>
    <w:p w:rsidR="006B766E" w:rsidRPr="000B62FD" w:rsidRDefault="006B766E" w:rsidP="006B766E">
      <w:pPr>
        <w:spacing w:after="0" w:line="240" w:lineRule="auto"/>
        <w:ind w:firstLine="709"/>
        <w:jc w:val="both"/>
        <w:rPr>
          <w:rFonts w:ascii="Lora-Regular" w:eastAsia="Times New Roman" w:hAnsi="Lora-Regular"/>
          <w:bCs/>
          <w:sz w:val="26"/>
          <w:szCs w:val="26"/>
          <w:lang w:val="uk-UA" w:eastAsia="ru-RU"/>
        </w:rPr>
      </w:pPr>
      <w:r w:rsidRPr="000B62FD">
        <w:rPr>
          <w:rFonts w:ascii="Lora-Regular" w:eastAsia="Times New Roman" w:hAnsi="Lora-Regular" w:hint="eastAsia"/>
          <w:bCs/>
          <w:sz w:val="26"/>
          <w:szCs w:val="26"/>
          <w:lang w:val="uk-UA" w:eastAsia="ru-RU"/>
        </w:rPr>
        <w:t>В</w:t>
      </w:r>
      <w:r w:rsidRPr="000B62FD">
        <w:rPr>
          <w:rFonts w:ascii="Lora-Regular" w:eastAsia="Times New Roman" w:hAnsi="Lora-Regular"/>
          <w:bCs/>
          <w:sz w:val="26"/>
          <w:szCs w:val="26"/>
          <w:lang w:val="uk-UA" w:eastAsia="ru-RU"/>
        </w:rPr>
        <w:t xml:space="preserve"> освітньому процесі викладачі і студенти можуть використовувати такі електронні освітні ресурси: навчальні (електронні підручники та посібники); методичні (методичні посібники, методичні рекомендації для виконання курсових проектів, тематичні плани тощо); навчально-методичні (навчальний план, робочі програми дисциплін, розроблені у відповідності до навчального плану); додаткові (електронні словники, довідники, енциклопедії, наукові статті, матеріали конференцій), контролюючі (ресурси, що забезпечують контроль знань) [3, </w:t>
      </w:r>
      <w:r w:rsidRPr="000B62FD">
        <w:rPr>
          <w:rFonts w:ascii="Lora-Regular" w:eastAsia="Times New Roman" w:hAnsi="Lora-Regular"/>
          <w:bCs/>
          <w:sz w:val="26"/>
          <w:szCs w:val="26"/>
          <w:lang w:val="en-US" w:eastAsia="ru-RU"/>
        </w:rPr>
        <w:t>c</w:t>
      </w:r>
      <w:r w:rsidRPr="000B62FD">
        <w:rPr>
          <w:rFonts w:ascii="Lora-Regular" w:eastAsia="Times New Roman" w:hAnsi="Lora-Regular"/>
          <w:bCs/>
          <w:sz w:val="26"/>
          <w:szCs w:val="26"/>
          <w:lang w:val="uk-UA" w:eastAsia="ru-RU"/>
        </w:rPr>
        <w:t>.</w:t>
      </w:r>
      <w:r w:rsidRPr="000B62FD">
        <w:rPr>
          <w:rFonts w:ascii="Lora-Regular" w:eastAsia="Times New Roman" w:hAnsi="Lora-Regular"/>
          <w:bCs/>
          <w:sz w:val="26"/>
          <w:szCs w:val="26"/>
          <w:lang w:val="en-US" w:eastAsia="ru-RU"/>
        </w:rPr>
        <w:t> </w:t>
      </w:r>
      <w:r w:rsidRPr="000B62FD">
        <w:rPr>
          <w:rFonts w:ascii="Lora-Regular" w:eastAsia="Times New Roman" w:hAnsi="Lora-Regular"/>
          <w:bCs/>
          <w:sz w:val="26"/>
          <w:szCs w:val="26"/>
          <w:lang w:val="uk-UA" w:eastAsia="ru-RU"/>
        </w:rPr>
        <w:t xml:space="preserve">36-41]. </w:t>
      </w:r>
    </w:p>
    <w:p w:rsidR="006B766E" w:rsidRPr="000B62FD" w:rsidRDefault="006B766E" w:rsidP="006B766E">
      <w:pPr>
        <w:spacing w:after="0" w:line="240" w:lineRule="auto"/>
        <w:ind w:firstLine="709"/>
        <w:jc w:val="both"/>
        <w:rPr>
          <w:rFonts w:ascii="Lora-Regular" w:eastAsia="Times New Roman" w:hAnsi="Lora-Regular"/>
          <w:bCs/>
          <w:sz w:val="26"/>
          <w:szCs w:val="26"/>
          <w:lang w:val="uk-UA" w:eastAsia="ru-RU"/>
        </w:rPr>
      </w:pPr>
      <w:r w:rsidRPr="000B62FD">
        <w:rPr>
          <w:rFonts w:ascii="Lora-Regular" w:eastAsia="Times New Roman" w:hAnsi="Lora-Regular"/>
          <w:bCs/>
          <w:sz w:val="26"/>
          <w:szCs w:val="26"/>
          <w:lang w:val="uk-UA" w:eastAsia="ru-RU"/>
        </w:rPr>
        <w:t xml:space="preserve">Розглянемо найбільш відомі ресури мережної взаємодії, які дають змогу підвищити та вдосконалити ефективність освітнього процесу. </w:t>
      </w:r>
      <w:r w:rsidRPr="000B62FD">
        <w:rPr>
          <w:rFonts w:ascii="Times New Roman" w:hAnsi="Times New Roman"/>
          <w:sz w:val="26"/>
          <w:szCs w:val="26"/>
          <w:lang w:val="uk-UA"/>
        </w:rPr>
        <w:t xml:space="preserve">Аналізуючи можливості використання в освіті соціальних сервісів </w:t>
      </w:r>
      <w:r w:rsidRPr="000B62FD">
        <w:rPr>
          <w:rFonts w:ascii="Times New Roman" w:hAnsi="Times New Roman"/>
          <w:sz w:val="26"/>
          <w:szCs w:val="26"/>
        </w:rPr>
        <w:t>Google</w:t>
      </w:r>
      <w:r w:rsidRPr="000B62FD">
        <w:rPr>
          <w:rFonts w:ascii="Times New Roman" w:hAnsi="Times New Roman"/>
          <w:sz w:val="26"/>
          <w:szCs w:val="26"/>
          <w:lang w:val="uk-UA"/>
        </w:rPr>
        <w:t xml:space="preserve">, слід зазначити, що компанія </w:t>
      </w:r>
      <w:r w:rsidRPr="000B62FD">
        <w:rPr>
          <w:rFonts w:ascii="Times New Roman" w:hAnsi="Times New Roman"/>
          <w:sz w:val="26"/>
          <w:szCs w:val="26"/>
        </w:rPr>
        <w:t>Google</w:t>
      </w:r>
      <w:r w:rsidRPr="000B62FD">
        <w:rPr>
          <w:rFonts w:ascii="Times New Roman" w:hAnsi="Times New Roman"/>
          <w:sz w:val="26"/>
          <w:szCs w:val="26"/>
          <w:lang w:val="uk-UA"/>
        </w:rPr>
        <w:t xml:space="preserve"> надає найбільш широкий спектр соціальних сервісів і веб-додатків.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en-US"/>
        </w:rPr>
        <w:t xml:space="preserve">Google </w:t>
      </w:r>
      <w:r w:rsidRPr="000B62FD">
        <w:rPr>
          <w:rFonts w:ascii="Times New Roman" w:hAnsi="Times New Roman"/>
          <w:sz w:val="26"/>
          <w:szCs w:val="26"/>
        </w:rPr>
        <w:t>Групи</w:t>
      </w:r>
      <w:r w:rsidRPr="000B62FD">
        <w:rPr>
          <w:rFonts w:ascii="Times New Roman" w:hAnsi="Times New Roman"/>
          <w:sz w:val="26"/>
          <w:szCs w:val="26"/>
          <w:lang w:val="en-US"/>
        </w:rPr>
        <w:t xml:space="preserve"> (Google Groups </w:t>
      </w:r>
      <w:r w:rsidRPr="000B62FD">
        <w:rPr>
          <w:rFonts w:ascii="Times New Roman" w:hAnsi="Times New Roman"/>
          <w:sz w:val="26"/>
          <w:szCs w:val="26"/>
        </w:rPr>
        <w:sym w:font="Symbol" w:char="F02D"/>
      </w:r>
      <w:r w:rsidRPr="000B62FD">
        <w:rPr>
          <w:rFonts w:ascii="Times New Roman" w:hAnsi="Times New Roman"/>
          <w:sz w:val="26"/>
          <w:szCs w:val="26"/>
          <w:lang w:val="en-US"/>
        </w:rPr>
        <w:t xml:space="preserve"> http://groups.google.com). </w:t>
      </w:r>
      <w:r w:rsidRPr="000B62FD">
        <w:rPr>
          <w:rFonts w:ascii="Times New Roman" w:hAnsi="Times New Roman"/>
          <w:sz w:val="26"/>
          <w:szCs w:val="26"/>
        </w:rPr>
        <w:t xml:space="preserve">За допомогою Google Груп користувачі можуть створювати власні групи. Ці групи дозволяють не тільки управляти списками розсилки та архівувати їх, але й спільно працювати з членами групи і спілкуватися з ними. Від інших безкоштовних служб для роботи зі списками розсилки Групи Google відрізняються великими обсягами для зберігання інформації та унікальними параметрами управління [4, </w:t>
      </w:r>
      <w:r w:rsidRPr="000B62FD">
        <w:rPr>
          <w:rFonts w:ascii="Times New Roman" w:hAnsi="Times New Roman"/>
          <w:sz w:val="26"/>
          <w:szCs w:val="26"/>
          <w:lang w:val="en-US"/>
        </w:rPr>
        <w:t>c</w:t>
      </w:r>
      <w:r w:rsidRPr="000B62FD">
        <w:rPr>
          <w:rFonts w:ascii="Times New Roman" w:hAnsi="Times New Roman"/>
          <w:sz w:val="26"/>
          <w:szCs w:val="26"/>
        </w:rPr>
        <w:t>.</w:t>
      </w:r>
      <w:r w:rsidRPr="000B62FD">
        <w:rPr>
          <w:rFonts w:ascii="Times New Roman" w:hAnsi="Times New Roman"/>
          <w:sz w:val="26"/>
          <w:szCs w:val="26"/>
          <w:lang w:val="en-US"/>
        </w:rPr>
        <w:t> </w:t>
      </w:r>
      <w:r w:rsidRPr="000B62FD">
        <w:rPr>
          <w:rFonts w:ascii="Times New Roman" w:hAnsi="Times New Roman"/>
          <w:sz w:val="26"/>
          <w:szCs w:val="26"/>
        </w:rPr>
        <w:t xml:space="preserve">40].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Google</w:t>
      </w:r>
      <w:r w:rsidRPr="000B62FD">
        <w:rPr>
          <w:rFonts w:ascii="Times New Roman" w:hAnsi="Times New Roman"/>
          <w:sz w:val="26"/>
          <w:szCs w:val="26"/>
          <w:lang w:val="uk-UA"/>
        </w:rPr>
        <w:t xml:space="preserve"> Документи (</w:t>
      </w:r>
      <w:r w:rsidRPr="000B62FD">
        <w:rPr>
          <w:rFonts w:ascii="Times New Roman" w:hAnsi="Times New Roman"/>
          <w:sz w:val="26"/>
          <w:szCs w:val="26"/>
        </w:rPr>
        <w:t>Google</w:t>
      </w:r>
      <w:r w:rsidRPr="000B62FD">
        <w:rPr>
          <w:rFonts w:ascii="Times New Roman" w:hAnsi="Times New Roman"/>
          <w:sz w:val="26"/>
          <w:szCs w:val="26"/>
          <w:lang w:val="uk-UA"/>
        </w:rPr>
        <w:t xml:space="preserve"> </w:t>
      </w:r>
      <w:r w:rsidRPr="000B62FD">
        <w:rPr>
          <w:rFonts w:ascii="Times New Roman" w:hAnsi="Times New Roman"/>
          <w:sz w:val="26"/>
          <w:szCs w:val="26"/>
        </w:rPr>
        <w:t>Docs</w:t>
      </w:r>
      <w:r w:rsidRPr="000B62FD">
        <w:rPr>
          <w:rFonts w:ascii="Times New Roman" w:hAnsi="Times New Roman"/>
          <w:sz w:val="26"/>
          <w:szCs w:val="26"/>
          <w:lang w:val="uk-UA"/>
        </w:rPr>
        <w:t xml:space="preserve"> </w:t>
      </w:r>
      <w:r w:rsidRPr="000B62FD">
        <w:rPr>
          <w:rFonts w:ascii="Times New Roman" w:hAnsi="Times New Roman"/>
          <w:sz w:val="26"/>
          <w:szCs w:val="26"/>
        </w:rPr>
        <w:sym w:font="Symbol" w:char="F02D"/>
      </w:r>
      <w:r w:rsidRPr="000B62FD">
        <w:rPr>
          <w:rFonts w:ascii="Times New Roman" w:hAnsi="Times New Roman"/>
          <w:sz w:val="26"/>
          <w:szCs w:val="26"/>
          <w:lang w:val="uk-UA"/>
        </w:rPr>
        <w:t xml:space="preserve"> </w:t>
      </w:r>
      <w:r w:rsidRPr="000B62FD">
        <w:rPr>
          <w:rFonts w:ascii="Times New Roman" w:hAnsi="Times New Roman"/>
          <w:sz w:val="26"/>
          <w:szCs w:val="26"/>
        </w:rPr>
        <w:t>http</w:t>
      </w:r>
      <w:r w:rsidRPr="000B62FD">
        <w:rPr>
          <w:rFonts w:ascii="Times New Roman" w:hAnsi="Times New Roman"/>
          <w:sz w:val="26"/>
          <w:szCs w:val="26"/>
          <w:lang w:val="uk-UA"/>
        </w:rPr>
        <w:t>://</w:t>
      </w:r>
      <w:r w:rsidRPr="000B62FD">
        <w:rPr>
          <w:rFonts w:ascii="Times New Roman" w:hAnsi="Times New Roman"/>
          <w:sz w:val="26"/>
          <w:szCs w:val="26"/>
        </w:rPr>
        <w:t>docs</w:t>
      </w:r>
      <w:r w:rsidRPr="000B62FD">
        <w:rPr>
          <w:rFonts w:ascii="Times New Roman" w:hAnsi="Times New Roman"/>
          <w:sz w:val="26"/>
          <w:szCs w:val="26"/>
          <w:lang w:val="uk-UA"/>
        </w:rPr>
        <w:t>.</w:t>
      </w:r>
      <w:r w:rsidRPr="000B62FD">
        <w:rPr>
          <w:rFonts w:ascii="Times New Roman" w:hAnsi="Times New Roman"/>
          <w:sz w:val="26"/>
          <w:szCs w:val="26"/>
        </w:rPr>
        <w:t>google</w:t>
      </w:r>
      <w:r w:rsidRPr="000B62FD">
        <w:rPr>
          <w:rFonts w:ascii="Times New Roman" w:hAnsi="Times New Roman"/>
          <w:sz w:val="26"/>
          <w:szCs w:val="26"/>
          <w:lang w:val="uk-UA"/>
        </w:rPr>
        <w:t>.</w:t>
      </w:r>
      <w:r w:rsidRPr="000B62FD">
        <w:rPr>
          <w:rFonts w:ascii="Times New Roman" w:hAnsi="Times New Roman"/>
          <w:sz w:val="26"/>
          <w:szCs w:val="26"/>
        </w:rPr>
        <w:t>com</w:t>
      </w:r>
      <w:r w:rsidRPr="000B62FD">
        <w:rPr>
          <w:rFonts w:ascii="Times New Roman" w:hAnsi="Times New Roman"/>
          <w:sz w:val="26"/>
          <w:szCs w:val="26"/>
          <w:lang w:val="uk-UA"/>
        </w:rPr>
        <w:t xml:space="preserve">/) – це безкоштовний сервіс, який дозволяє створювати текстові документи, електронні таблиці та презентації в он-лайн. </w:t>
      </w:r>
      <w:r w:rsidRPr="000B62FD">
        <w:rPr>
          <w:rFonts w:ascii="Times New Roman" w:hAnsi="Times New Roman"/>
          <w:sz w:val="26"/>
          <w:szCs w:val="26"/>
        </w:rPr>
        <w:t>Інтернет додаток дозволяє користувачам легко ділитися і спільно працювати над документами</w:t>
      </w:r>
      <w:r>
        <w:rPr>
          <w:rFonts w:ascii="Times New Roman" w:hAnsi="Times New Roman"/>
          <w:sz w:val="26"/>
          <w:szCs w:val="26"/>
        </w:rPr>
        <w:t xml:space="preserve"> в режимі реального часу [4, c.</w:t>
      </w:r>
      <w:r>
        <w:rPr>
          <w:rFonts w:ascii="Times New Roman" w:hAnsi="Times New Roman"/>
          <w:sz w:val="26"/>
          <w:szCs w:val="26"/>
          <w:lang w:val="uk-UA"/>
        </w:rPr>
        <w:t> </w:t>
      </w:r>
      <w:r w:rsidRPr="000B62FD">
        <w:rPr>
          <w:rFonts w:ascii="Times New Roman" w:hAnsi="Times New Roman"/>
          <w:sz w:val="26"/>
          <w:szCs w:val="26"/>
        </w:rPr>
        <w:t xml:space="preserve">41-42].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Блогер (</w:t>
      </w:r>
      <w:r w:rsidRPr="000B62FD">
        <w:rPr>
          <w:rFonts w:ascii="Times New Roman" w:hAnsi="Times New Roman"/>
          <w:sz w:val="26"/>
          <w:szCs w:val="26"/>
        </w:rPr>
        <w:t>www</w:t>
      </w:r>
      <w:r w:rsidRPr="000B62FD">
        <w:rPr>
          <w:rFonts w:ascii="Times New Roman" w:hAnsi="Times New Roman"/>
          <w:sz w:val="26"/>
          <w:szCs w:val="26"/>
          <w:lang w:val="uk-UA"/>
        </w:rPr>
        <w:t>.</w:t>
      </w:r>
      <w:r w:rsidRPr="000B62FD">
        <w:rPr>
          <w:rFonts w:ascii="Times New Roman" w:hAnsi="Times New Roman"/>
          <w:sz w:val="26"/>
          <w:szCs w:val="26"/>
        </w:rPr>
        <w:t>blogger</w:t>
      </w:r>
      <w:r w:rsidRPr="000B62FD">
        <w:rPr>
          <w:rFonts w:ascii="Times New Roman" w:hAnsi="Times New Roman"/>
          <w:sz w:val="26"/>
          <w:szCs w:val="26"/>
          <w:lang w:val="uk-UA"/>
        </w:rPr>
        <w:t>.</w:t>
      </w:r>
      <w:r w:rsidRPr="000B62FD">
        <w:rPr>
          <w:rFonts w:ascii="Times New Roman" w:hAnsi="Times New Roman"/>
          <w:sz w:val="26"/>
          <w:szCs w:val="26"/>
        </w:rPr>
        <w:t>com</w:t>
      </w:r>
      <w:r w:rsidRPr="000B62FD">
        <w:rPr>
          <w:rFonts w:ascii="Times New Roman" w:hAnsi="Times New Roman"/>
          <w:sz w:val="26"/>
          <w:szCs w:val="26"/>
          <w:lang w:val="uk-UA"/>
        </w:rPr>
        <w:t xml:space="preserve">) </w:t>
      </w:r>
      <w:r w:rsidRPr="000B62FD">
        <w:rPr>
          <w:rFonts w:ascii="Times New Roman" w:hAnsi="Times New Roman"/>
          <w:sz w:val="26"/>
          <w:szCs w:val="26"/>
        </w:rPr>
        <w:sym w:font="Symbol" w:char="F02D"/>
      </w:r>
      <w:r w:rsidRPr="000B62FD">
        <w:rPr>
          <w:rFonts w:ascii="Times New Roman" w:hAnsi="Times New Roman"/>
          <w:sz w:val="26"/>
          <w:szCs w:val="26"/>
          <w:lang w:val="uk-UA"/>
        </w:rPr>
        <w:t xml:space="preserve"> блог-платформа, </w:t>
      </w:r>
      <w:r w:rsidRPr="000B62FD">
        <w:rPr>
          <w:rFonts w:ascii="Times New Roman" w:hAnsi="Times New Roman"/>
          <w:sz w:val="26"/>
          <w:szCs w:val="26"/>
        </w:rPr>
        <w:t xml:space="preserve">це веб-інструмент, за допомогою якого можна швидко і легко розміщувати повідомлення в Мережі. Це лідер серед засобів публікації матеріалів в Інтернеті </w:t>
      </w:r>
      <w:r w:rsidRPr="000B62FD">
        <w:rPr>
          <w:rFonts w:ascii="Times New Roman" w:hAnsi="Times New Roman"/>
          <w:sz w:val="26"/>
          <w:szCs w:val="26"/>
        </w:rPr>
        <w:sym w:font="Symbol" w:char="F02D"/>
      </w:r>
      <w:r w:rsidRPr="000B62FD">
        <w:rPr>
          <w:rFonts w:ascii="Times New Roman" w:hAnsi="Times New Roman"/>
          <w:sz w:val="26"/>
          <w:szCs w:val="26"/>
        </w:rPr>
        <w:t xml:space="preserve"> створення так званих веб-блогів або блогів. Блоги – це міні-сайти, які може вести звичайна пересічна людина. У в</w:t>
      </w:r>
      <w:r w:rsidRPr="000B62FD">
        <w:rPr>
          <w:rFonts w:ascii="Times New Roman" w:hAnsi="Times New Roman"/>
          <w:sz w:val="26"/>
          <w:szCs w:val="26"/>
          <w:lang w:val="uk-UA"/>
        </w:rPr>
        <w:t>иклалача</w:t>
      </w:r>
      <w:r w:rsidRPr="000B62FD">
        <w:rPr>
          <w:rFonts w:ascii="Times New Roman" w:hAnsi="Times New Roman"/>
          <w:sz w:val="26"/>
          <w:szCs w:val="26"/>
        </w:rPr>
        <w:t xml:space="preserve"> такий блог може бути тематичним – з того предмету, який він викладає, або авторським – де він просто ділитиметься з іншими вчителями, своїми учнями та користувачами мережі Інтернет своїми думками</w:t>
      </w:r>
      <w:r w:rsidR="00917B36">
        <w:rPr>
          <w:rFonts w:ascii="Times New Roman" w:hAnsi="Times New Roman"/>
          <w:sz w:val="26"/>
          <w:szCs w:val="26"/>
        </w:rPr>
        <w:t>, захопленнями та ідеями [4, c.</w:t>
      </w:r>
      <w:r w:rsidR="00917B36">
        <w:rPr>
          <w:rFonts w:ascii="Times New Roman" w:hAnsi="Times New Roman"/>
          <w:sz w:val="26"/>
          <w:szCs w:val="26"/>
          <w:lang w:val="uk-UA"/>
        </w:rPr>
        <w:t> </w:t>
      </w:r>
      <w:r w:rsidRPr="000B62FD">
        <w:rPr>
          <w:rFonts w:ascii="Times New Roman" w:hAnsi="Times New Roman"/>
          <w:sz w:val="26"/>
          <w:szCs w:val="26"/>
        </w:rPr>
        <w:t xml:space="preserve">41].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Блог-платформи можна використовувати в освіті як джерело навчальної інформації, що попередньо опубліковано викладачем; зберігання посилань на важливі сайти Інтернету; організація дискусій (семінарів) за темами навчальної програми; організація дистанційного навчання; розміщення домашніх завдань, пропущених занять, проектів.</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en-US"/>
        </w:rPr>
        <w:lastRenderedPageBreak/>
        <w:t xml:space="preserve">Google </w:t>
      </w:r>
      <w:r w:rsidRPr="000B62FD">
        <w:rPr>
          <w:rFonts w:ascii="Times New Roman" w:hAnsi="Times New Roman"/>
          <w:sz w:val="26"/>
          <w:szCs w:val="26"/>
        </w:rPr>
        <w:t>Книги</w:t>
      </w:r>
      <w:r w:rsidRPr="000B62FD">
        <w:rPr>
          <w:rFonts w:ascii="Times New Roman" w:hAnsi="Times New Roman"/>
          <w:sz w:val="26"/>
          <w:szCs w:val="26"/>
          <w:lang w:val="en-US"/>
        </w:rPr>
        <w:t xml:space="preserve"> (Google Books </w:t>
      </w:r>
      <w:r w:rsidRPr="000B62FD">
        <w:rPr>
          <w:rFonts w:ascii="Times New Roman" w:hAnsi="Times New Roman"/>
          <w:sz w:val="26"/>
          <w:szCs w:val="26"/>
        </w:rPr>
        <w:sym w:font="Symbol" w:char="F02D"/>
      </w:r>
      <w:r w:rsidRPr="000B62FD">
        <w:rPr>
          <w:rFonts w:ascii="Times New Roman" w:hAnsi="Times New Roman"/>
          <w:sz w:val="26"/>
          <w:szCs w:val="26"/>
          <w:lang w:val="en-US"/>
        </w:rPr>
        <w:t xml:space="preserve"> http://books.google.com/books?hl=ru). Google </w:t>
      </w:r>
      <w:r w:rsidRPr="000B62FD">
        <w:rPr>
          <w:rFonts w:ascii="Times New Roman" w:hAnsi="Times New Roman"/>
          <w:sz w:val="26"/>
          <w:szCs w:val="26"/>
          <w:lang w:val="uk-UA"/>
        </w:rPr>
        <w:t xml:space="preserve">створив </w:t>
      </w:r>
      <w:r w:rsidRPr="000B62FD">
        <w:rPr>
          <w:rFonts w:ascii="Times New Roman" w:hAnsi="Times New Roman"/>
          <w:sz w:val="26"/>
          <w:szCs w:val="26"/>
        </w:rPr>
        <w:t>своєрідн</w:t>
      </w:r>
      <w:r w:rsidRPr="000B62FD">
        <w:rPr>
          <w:rFonts w:ascii="Times New Roman" w:hAnsi="Times New Roman"/>
          <w:sz w:val="26"/>
          <w:szCs w:val="26"/>
          <w:lang w:val="uk-UA"/>
        </w:rPr>
        <w:t>у</w:t>
      </w:r>
      <w:r w:rsidRPr="000B62FD">
        <w:rPr>
          <w:rFonts w:ascii="Times New Roman" w:hAnsi="Times New Roman"/>
          <w:sz w:val="26"/>
          <w:szCs w:val="26"/>
          <w:lang w:val="en-US"/>
        </w:rPr>
        <w:t xml:space="preserve"> </w:t>
      </w:r>
      <w:r w:rsidRPr="000B62FD">
        <w:rPr>
          <w:rFonts w:ascii="Times New Roman" w:hAnsi="Times New Roman"/>
          <w:sz w:val="26"/>
          <w:szCs w:val="26"/>
        </w:rPr>
        <w:t>електронн</w:t>
      </w:r>
      <w:r w:rsidRPr="000B62FD">
        <w:rPr>
          <w:rFonts w:ascii="Times New Roman" w:hAnsi="Times New Roman"/>
          <w:sz w:val="26"/>
          <w:szCs w:val="26"/>
          <w:lang w:val="uk-UA"/>
        </w:rPr>
        <w:t>у</w:t>
      </w:r>
      <w:r w:rsidRPr="000B62FD">
        <w:rPr>
          <w:rFonts w:ascii="Times New Roman" w:hAnsi="Times New Roman"/>
          <w:sz w:val="26"/>
          <w:szCs w:val="26"/>
          <w:lang w:val="en-US"/>
        </w:rPr>
        <w:t xml:space="preserve"> </w:t>
      </w:r>
      <w:r w:rsidRPr="000B62FD">
        <w:rPr>
          <w:rFonts w:ascii="Times New Roman" w:hAnsi="Times New Roman"/>
          <w:sz w:val="26"/>
          <w:szCs w:val="26"/>
        </w:rPr>
        <w:t>бібліотек</w:t>
      </w:r>
      <w:r w:rsidRPr="000B62FD">
        <w:rPr>
          <w:rFonts w:ascii="Times New Roman" w:hAnsi="Times New Roman"/>
          <w:sz w:val="26"/>
          <w:szCs w:val="26"/>
          <w:lang w:val="uk-UA"/>
        </w:rPr>
        <w:t>у</w:t>
      </w:r>
      <w:r w:rsidRPr="000B62FD">
        <w:rPr>
          <w:rFonts w:ascii="Times New Roman" w:hAnsi="Times New Roman"/>
          <w:sz w:val="26"/>
          <w:szCs w:val="26"/>
          <w:lang w:val="en-US"/>
        </w:rPr>
        <w:t xml:space="preserve"> </w:t>
      </w:r>
      <w:r w:rsidRPr="000B62FD">
        <w:rPr>
          <w:rFonts w:ascii="Times New Roman" w:hAnsi="Times New Roman"/>
          <w:sz w:val="26"/>
          <w:szCs w:val="26"/>
        </w:rPr>
        <w:t>для</w:t>
      </w:r>
      <w:r w:rsidRPr="000B62FD">
        <w:rPr>
          <w:rFonts w:ascii="Times New Roman" w:hAnsi="Times New Roman"/>
          <w:sz w:val="26"/>
          <w:szCs w:val="26"/>
          <w:lang w:val="en-US"/>
        </w:rPr>
        <w:t xml:space="preserve"> </w:t>
      </w:r>
      <w:r w:rsidRPr="000B62FD">
        <w:rPr>
          <w:rFonts w:ascii="Times New Roman" w:hAnsi="Times New Roman"/>
          <w:sz w:val="26"/>
          <w:szCs w:val="26"/>
        </w:rPr>
        <w:t>своїх</w:t>
      </w:r>
      <w:r w:rsidRPr="000B62FD">
        <w:rPr>
          <w:rFonts w:ascii="Times New Roman" w:hAnsi="Times New Roman"/>
          <w:sz w:val="26"/>
          <w:szCs w:val="26"/>
          <w:lang w:val="en-US"/>
        </w:rPr>
        <w:t xml:space="preserve"> </w:t>
      </w:r>
      <w:r w:rsidRPr="000B62FD">
        <w:rPr>
          <w:rFonts w:ascii="Times New Roman" w:hAnsi="Times New Roman"/>
          <w:sz w:val="26"/>
          <w:szCs w:val="26"/>
        </w:rPr>
        <w:t>користувачів</w:t>
      </w:r>
      <w:r w:rsidRPr="000B62FD">
        <w:rPr>
          <w:rFonts w:ascii="Times New Roman" w:hAnsi="Times New Roman"/>
          <w:sz w:val="26"/>
          <w:szCs w:val="26"/>
          <w:lang w:val="uk-UA"/>
        </w:rPr>
        <w:t>, в якій розміщено близько</w:t>
      </w:r>
      <w:r w:rsidRPr="000B62FD">
        <w:rPr>
          <w:rFonts w:ascii="Times New Roman" w:hAnsi="Times New Roman"/>
          <w:sz w:val="26"/>
          <w:szCs w:val="26"/>
          <w:lang w:val="en-US"/>
        </w:rPr>
        <w:t xml:space="preserve"> 3 </w:t>
      </w:r>
      <w:r w:rsidRPr="000B62FD">
        <w:rPr>
          <w:rFonts w:ascii="Times New Roman" w:hAnsi="Times New Roman"/>
          <w:sz w:val="26"/>
          <w:szCs w:val="26"/>
        </w:rPr>
        <w:t>мільйонів</w:t>
      </w:r>
      <w:r w:rsidRPr="000B62FD">
        <w:rPr>
          <w:rFonts w:ascii="Times New Roman" w:hAnsi="Times New Roman"/>
          <w:sz w:val="26"/>
          <w:szCs w:val="26"/>
          <w:lang w:val="en-US"/>
        </w:rPr>
        <w:t xml:space="preserve"> </w:t>
      </w:r>
      <w:r w:rsidRPr="000B62FD">
        <w:rPr>
          <w:rFonts w:ascii="Times New Roman" w:hAnsi="Times New Roman"/>
          <w:sz w:val="26"/>
          <w:szCs w:val="26"/>
        </w:rPr>
        <w:t>електронних</w:t>
      </w:r>
      <w:r w:rsidRPr="000B62FD">
        <w:rPr>
          <w:rFonts w:ascii="Times New Roman" w:hAnsi="Times New Roman"/>
          <w:sz w:val="26"/>
          <w:szCs w:val="26"/>
          <w:lang w:val="en-US"/>
        </w:rPr>
        <w:t xml:space="preserve"> </w:t>
      </w:r>
      <w:r w:rsidRPr="000B62FD">
        <w:rPr>
          <w:rFonts w:ascii="Times New Roman" w:hAnsi="Times New Roman"/>
          <w:sz w:val="26"/>
          <w:szCs w:val="26"/>
        </w:rPr>
        <w:t>книг</w:t>
      </w:r>
      <w:r w:rsidRPr="000B62FD">
        <w:rPr>
          <w:rFonts w:ascii="Times New Roman" w:hAnsi="Times New Roman"/>
          <w:sz w:val="26"/>
          <w:szCs w:val="26"/>
          <w:lang w:val="uk-UA"/>
        </w:rPr>
        <w:t>,</w:t>
      </w:r>
      <w:r w:rsidRPr="000B62FD">
        <w:rPr>
          <w:sz w:val="26"/>
          <w:szCs w:val="26"/>
          <w:lang w:val="en-US"/>
        </w:rPr>
        <w:t xml:space="preserve"> </w:t>
      </w:r>
      <w:r w:rsidRPr="000B62FD">
        <w:rPr>
          <w:rFonts w:ascii="Times New Roman" w:hAnsi="Times New Roman"/>
          <w:sz w:val="26"/>
          <w:szCs w:val="26"/>
        </w:rPr>
        <w:t>журнал</w:t>
      </w:r>
      <w:r w:rsidRPr="000B62FD">
        <w:rPr>
          <w:rFonts w:ascii="Times New Roman" w:hAnsi="Times New Roman"/>
          <w:sz w:val="26"/>
          <w:szCs w:val="26"/>
          <w:lang w:val="uk-UA"/>
        </w:rPr>
        <w:t>ів</w:t>
      </w:r>
      <w:r w:rsidRPr="000B62FD">
        <w:rPr>
          <w:rFonts w:ascii="Times New Roman" w:hAnsi="Times New Roman"/>
          <w:sz w:val="26"/>
          <w:szCs w:val="26"/>
          <w:lang w:val="en-US"/>
        </w:rPr>
        <w:t xml:space="preserve"> </w:t>
      </w:r>
      <w:r w:rsidRPr="000B62FD">
        <w:rPr>
          <w:rFonts w:ascii="Times New Roman" w:hAnsi="Times New Roman"/>
          <w:sz w:val="26"/>
          <w:szCs w:val="26"/>
          <w:lang w:val="uk-UA"/>
        </w:rPr>
        <w:t>і</w:t>
      </w:r>
      <w:r w:rsidRPr="000B62FD">
        <w:rPr>
          <w:rFonts w:ascii="Times New Roman" w:hAnsi="Times New Roman"/>
          <w:sz w:val="26"/>
          <w:szCs w:val="26"/>
          <w:lang w:val="en-US"/>
        </w:rPr>
        <w:t xml:space="preserve"> </w:t>
      </w:r>
      <w:r w:rsidRPr="000B62FD">
        <w:rPr>
          <w:rFonts w:ascii="Times New Roman" w:hAnsi="Times New Roman"/>
          <w:sz w:val="26"/>
          <w:szCs w:val="26"/>
        </w:rPr>
        <w:t>газет</w:t>
      </w:r>
      <w:r w:rsidRPr="000B62FD">
        <w:rPr>
          <w:rFonts w:ascii="Times New Roman" w:hAnsi="Times New Roman"/>
          <w:sz w:val="26"/>
          <w:szCs w:val="26"/>
          <w:lang w:val="en-US"/>
        </w:rPr>
        <w:t xml:space="preserve"> </w:t>
      </w:r>
      <w:r w:rsidRPr="000B62FD">
        <w:rPr>
          <w:rFonts w:ascii="Times New Roman" w:hAnsi="Times New Roman"/>
          <w:sz w:val="26"/>
          <w:szCs w:val="26"/>
        </w:rPr>
        <w:t>з</w:t>
      </w:r>
      <w:r w:rsidRPr="000B62FD">
        <w:rPr>
          <w:rFonts w:ascii="Times New Roman" w:hAnsi="Times New Roman"/>
          <w:sz w:val="26"/>
          <w:szCs w:val="26"/>
          <w:lang w:val="en-US"/>
        </w:rPr>
        <w:t xml:space="preserve"> </w:t>
      </w:r>
      <w:r w:rsidRPr="000B62FD">
        <w:rPr>
          <w:rFonts w:ascii="Times New Roman" w:hAnsi="Times New Roman"/>
          <w:sz w:val="26"/>
          <w:szCs w:val="26"/>
        </w:rPr>
        <w:t>усього</w:t>
      </w:r>
      <w:r w:rsidRPr="000B62FD">
        <w:rPr>
          <w:rFonts w:ascii="Times New Roman" w:hAnsi="Times New Roman"/>
          <w:sz w:val="26"/>
          <w:szCs w:val="26"/>
          <w:lang w:val="en-US"/>
        </w:rPr>
        <w:t xml:space="preserve"> </w:t>
      </w:r>
      <w:r w:rsidRPr="000B62FD">
        <w:rPr>
          <w:rFonts w:ascii="Times New Roman" w:hAnsi="Times New Roman"/>
          <w:sz w:val="26"/>
          <w:szCs w:val="26"/>
        </w:rPr>
        <w:t>світу</w:t>
      </w:r>
      <w:r w:rsidRPr="000B62FD">
        <w:rPr>
          <w:rFonts w:ascii="Times New Roman" w:hAnsi="Times New Roman"/>
          <w:sz w:val="26"/>
          <w:szCs w:val="26"/>
          <w:lang w:val="uk-UA"/>
        </w:rPr>
        <w:t>. Електронними ресурсами можна користуваттся</w:t>
      </w:r>
      <w:r w:rsidRPr="000B62FD">
        <w:rPr>
          <w:rFonts w:ascii="Times New Roman" w:hAnsi="Times New Roman"/>
          <w:sz w:val="26"/>
          <w:szCs w:val="26"/>
        </w:rPr>
        <w:t xml:space="preserve"> </w:t>
      </w:r>
      <w:r w:rsidRPr="000B62FD">
        <w:rPr>
          <w:rFonts w:ascii="Times New Roman" w:hAnsi="Times New Roman"/>
          <w:sz w:val="26"/>
          <w:szCs w:val="26"/>
          <w:lang w:val="uk-UA"/>
        </w:rPr>
        <w:t xml:space="preserve">в </w:t>
      </w:r>
      <w:r w:rsidRPr="000B62FD">
        <w:rPr>
          <w:rFonts w:ascii="Times New Roman" w:hAnsi="Times New Roman"/>
          <w:sz w:val="26"/>
          <w:szCs w:val="26"/>
        </w:rPr>
        <w:t xml:space="preserve">онлайн режимі </w:t>
      </w:r>
      <w:r w:rsidRPr="000B62FD">
        <w:rPr>
          <w:rFonts w:ascii="Times New Roman" w:hAnsi="Times New Roman"/>
          <w:sz w:val="26"/>
          <w:szCs w:val="26"/>
          <w:lang w:val="uk-UA"/>
        </w:rPr>
        <w:t>бо</w:t>
      </w:r>
      <w:r w:rsidRPr="000B62FD">
        <w:rPr>
          <w:rFonts w:ascii="Times New Roman" w:hAnsi="Times New Roman"/>
          <w:sz w:val="26"/>
          <w:szCs w:val="26"/>
        </w:rPr>
        <w:t xml:space="preserve"> на мобільних пристроях. </w:t>
      </w:r>
      <w:r w:rsidRPr="000B62FD">
        <w:rPr>
          <w:rFonts w:ascii="Times New Roman" w:hAnsi="Times New Roman"/>
          <w:sz w:val="26"/>
          <w:szCs w:val="26"/>
          <w:lang w:val="uk-UA"/>
        </w:rPr>
        <w:t xml:space="preserve">За допомогою сервісу </w:t>
      </w:r>
      <w:r w:rsidRPr="000B62FD">
        <w:rPr>
          <w:rFonts w:ascii="Times New Roman" w:hAnsi="Times New Roman"/>
          <w:sz w:val="26"/>
          <w:szCs w:val="26"/>
        </w:rPr>
        <w:t xml:space="preserve">Google Книги </w:t>
      </w:r>
      <w:r w:rsidRPr="000B62FD">
        <w:rPr>
          <w:rFonts w:ascii="Times New Roman" w:hAnsi="Times New Roman"/>
          <w:sz w:val="26"/>
          <w:szCs w:val="26"/>
          <w:lang w:val="uk-UA"/>
        </w:rPr>
        <w:t>користувачі можуть</w:t>
      </w:r>
      <w:r w:rsidRPr="000B62FD">
        <w:rPr>
          <w:rFonts w:ascii="Times New Roman" w:hAnsi="Times New Roman"/>
          <w:sz w:val="26"/>
          <w:szCs w:val="26"/>
        </w:rPr>
        <w:t xml:space="preserve"> формувати свою електронну бібліотеку, додаючи туди </w:t>
      </w:r>
      <w:r w:rsidRPr="000B62FD">
        <w:rPr>
          <w:rFonts w:ascii="Times New Roman" w:hAnsi="Times New Roman"/>
          <w:sz w:val="26"/>
          <w:szCs w:val="26"/>
          <w:lang w:val="uk-UA"/>
        </w:rPr>
        <w:t>цікаві матеріали, що суттєво</w:t>
      </w:r>
      <w:r w:rsidRPr="000B62FD">
        <w:rPr>
          <w:rFonts w:ascii="Times New Roman" w:hAnsi="Times New Roman"/>
          <w:sz w:val="26"/>
          <w:szCs w:val="26"/>
        </w:rPr>
        <w:t xml:space="preserve"> допомага</w:t>
      </w:r>
      <w:r w:rsidRPr="000B62FD">
        <w:rPr>
          <w:rFonts w:ascii="Times New Roman" w:hAnsi="Times New Roman"/>
          <w:sz w:val="26"/>
          <w:szCs w:val="26"/>
          <w:lang w:val="uk-UA"/>
        </w:rPr>
        <w:t>є у самоосвіті і підготовці до занять або іспитів</w:t>
      </w:r>
      <w:r w:rsidRPr="000B62FD">
        <w:rPr>
          <w:rFonts w:ascii="Times New Roman" w:hAnsi="Times New Roman"/>
          <w:sz w:val="26"/>
          <w:szCs w:val="26"/>
        </w:rPr>
        <w:t>.</w:t>
      </w:r>
    </w:p>
    <w:p w:rsidR="006B766E" w:rsidRPr="000B62FD" w:rsidRDefault="006B766E" w:rsidP="006B766E">
      <w:pPr>
        <w:spacing w:after="0" w:line="240" w:lineRule="auto"/>
        <w:ind w:firstLine="709"/>
        <w:jc w:val="both"/>
        <w:rPr>
          <w:rFonts w:ascii="Lora-Regular" w:eastAsia="Times New Roman" w:hAnsi="Lora-Regular"/>
          <w:bCs/>
          <w:sz w:val="26"/>
          <w:szCs w:val="26"/>
          <w:lang w:val="uk-UA" w:eastAsia="ru-RU"/>
        </w:rPr>
      </w:pPr>
      <w:r w:rsidRPr="000B62FD">
        <w:rPr>
          <w:rFonts w:ascii="Lora-Regular" w:eastAsia="Times New Roman" w:hAnsi="Lora-Regular"/>
          <w:bCs/>
          <w:sz w:val="26"/>
          <w:szCs w:val="26"/>
          <w:lang w:val="uk-UA" w:eastAsia="ru-RU"/>
        </w:rPr>
        <w:t xml:space="preserve">Google Classroom – </w:t>
      </w:r>
      <w:r w:rsidRPr="000B62FD">
        <w:rPr>
          <w:rFonts w:ascii="Times New Roman" w:hAnsi="Times New Roman"/>
          <w:sz w:val="26"/>
          <w:szCs w:val="26"/>
          <w:lang w:val="uk-UA"/>
        </w:rPr>
        <w:t>технологія, яка дозволяє створювати віртуальні групи. Це онлайн клас, в якому формується навчальний процес з використанням корпоративної мережі навчального закладу та Інтернет,</w:t>
      </w:r>
      <w:r w:rsidRPr="000B62FD">
        <w:rPr>
          <w:rFonts w:ascii="Lora-Regular" w:eastAsia="Times New Roman" w:hAnsi="Lora-Regular"/>
          <w:bCs/>
          <w:sz w:val="26"/>
          <w:szCs w:val="26"/>
          <w:lang w:val="uk-UA" w:eastAsia="ru-RU"/>
        </w:rPr>
        <w:t xml:space="preserve"> студенти можуть</w:t>
      </w:r>
      <w:r w:rsidRPr="000B62FD">
        <w:rPr>
          <w:sz w:val="26"/>
          <w:szCs w:val="26"/>
          <w:lang w:val="uk-UA"/>
        </w:rPr>
        <w:t xml:space="preserve"> </w:t>
      </w:r>
      <w:r w:rsidRPr="000B62FD">
        <w:rPr>
          <w:rFonts w:ascii="Lora-Regular" w:eastAsia="Times New Roman" w:hAnsi="Lora-Regular"/>
          <w:bCs/>
          <w:sz w:val="26"/>
          <w:szCs w:val="26"/>
          <w:lang w:val="uk-UA" w:eastAsia="ru-RU"/>
        </w:rPr>
        <w:t>отримувати від викладачів структурований навчальний матеріал в електронному вигляді. Google Classroom інтегрований з іншими сервісами: «Документи», «Диск», «You Tube».</w:t>
      </w:r>
    </w:p>
    <w:p w:rsidR="006B766E" w:rsidRPr="000B62FD" w:rsidRDefault="006B766E" w:rsidP="006B766E">
      <w:pPr>
        <w:spacing w:after="0" w:line="240" w:lineRule="auto"/>
        <w:ind w:firstLine="709"/>
        <w:jc w:val="both"/>
        <w:rPr>
          <w:rFonts w:ascii="Lora-Regular" w:eastAsia="Times New Roman" w:hAnsi="Lora-Regular"/>
          <w:bCs/>
          <w:sz w:val="26"/>
          <w:szCs w:val="26"/>
          <w:lang w:val="uk-UA" w:eastAsia="ru-RU"/>
        </w:rPr>
      </w:pPr>
      <w:r w:rsidRPr="000B62FD">
        <w:rPr>
          <w:rFonts w:ascii="Lora-Regular" w:eastAsia="Times New Roman" w:hAnsi="Lora-Regular"/>
          <w:bCs/>
          <w:sz w:val="26"/>
          <w:szCs w:val="26"/>
          <w:lang w:val="uk-UA" w:eastAsia="ru-RU"/>
        </w:rPr>
        <w:t>Сервіс</w:t>
      </w:r>
      <w:r w:rsidRPr="000B62FD">
        <w:rPr>
          <w:sz w:val="26"/>
          <w:szCs w:val="26"/>
          <w:lang w:val="uk-UA"/>
        </w:rPr>
        <w:t xml:space="preserve"> </w:t>
      </w:r>
      <w:r w:rsidRPr="000B62FD">
        <w:rPr>
          <w:rFonts w:ascii="Lora-Regular" w:eastAsia="Times New Roman" w:hAnsi="Lora-Regular"/>
          <w:bCs/>
          <w:sz w:val="26"/>
          <w:szCs w:val="26"/>
          <w:lang w:val="uk-UA" w:eastAsia="ru-RU"/>
        </w:rPr>
        <w:t xml:space="preserve">Google Classroom дозволяє обмінюватися інформацією між викладачами (розсилка завдань, навчальних матеріалів, оголошень) і студентами (відповіді на запитанні, тематичні обговорення). Високий рівень доступності, простота, безкоштовність, постійне оновлення матеріалу, дає можливість педагогам організовувати ІКТ-підтримку </w:t>
      </w:r>
      <w:r w:rsidR="00962793">
        <w:rPr>
          <w:rFonts w:ascii="Lora-Regular" w:eastAsia="Times New Roman" w:hAnsi="Lora-Regular"/>
          <w:bCs/>
          <w:sz w:val="26"/>
          <w:szCs w:val="26"/>
          <w:lang w:val="uk-UA" w:eastAsia="ru-RU"/>
        </w:rPr>
        <w:t>традиційних</w:t>
      </w:r>
      <w:r w:rsidRPr="000B62FD">
        <w:rPr>
          <w:rFonts w:ascii="Lora-Regular" w:eastAsia="Times New Roman" w:hAnsi="Lora-Regular"/>
          <w:bCs/>
          <w:sz w:val="26"/>
          <w:szCs w:val="26"/>
          <w:lang w:val="uk-UA" w:eastAsia="ru-RU"/>
        </w:rPr>
        <w:t xml:space="preserve"> форм навчання, а також для дистанційного, індивідуального і групового навчання. Інформацію, яку розміщує викладач на хмарі, можна переглядати декілька раз для кращого засвоєння. Збереження даних користувача відбувається в інтернеті з можливістю отримання доступу в зручний час і з любого пристрою, а також збереженням на жорсткому диску, або робота з даними на «хмарі».</w:t>
      </w:r>
      <w:r w:rsidRPr="000B62FD">
        <w:rPr>
          <w:sz w:val="26"/>
          <w:szCs w:val="26"/>
        </w:rPr>
        <w:t xml:space="preserve"> </w:t>
      </w:r>
    </w:p>
    <w:p w:rsidR="006B766E" w:rsidRPr="000B62FD" w:rsidRDefault="006B766E" w:rsidP="006B766E">
      <w:pPr>
        <w:spacing w:after="0" w:line="240" w:lineRule="auto"/>
        <w:ind w:firstLine="709"/>
        <w:jc w:val="both"/>
        <w:rPr>
          <w:rFonts w:ascii="Times New Roman" w:eastAsia="Times New Roman" w:hAnsi="Times New Roman"/>
          <w:bCs/>
          <w:sz w:val="26"/>
          <w:szCs w:val="26"/>
          <w:lang w:val="uk-UA" w:eastAsia="ru-RU"/>
        </w:rPr>
      </w:pPr>
      <w:r w:rsidRPr="000B62FD">
        <w:rPr>
          <w:rFonts w:ascii="Lora-Regular" w:eastAsia="Times New Roman" w:hAnsi="Lora-Regular" w:hint="eastAsia"/>
          <w:bCs/>
          <w:sz w:val="26"/>
          <w:szCs w:val="26"/>
          <w:lang w:val="uk-UA" w:eastAsia="ru-RU"/>
        </w:rPr>
        <w:t>О</w:t>
      </w:r>
      <w:r w:rsidRPr="000B62FD">
        <w:rPr>
          <w:rFonts w:ascii="Lora-Regular" w:eastAsia="Times New Roman" w:hAnsi="Lora-Regular"/>
          <w:bCs/>
          <w:sz w:val="26"/>
          <w:szCs w:val="26"/>
          <w:lang w:val="uk-UA" w:eastAsia="ru-RU"/>
        </w:rPr>
        <w:t xml:space="preserve">днак використання Google Classroom не зводиться до заміни паперових носіїв інформації електронними. Сервіс дозволяє поєднувати процеси вивчення, закріплення та засвоєння навчального матеріалу, які під час традиційного навчання відокремлені один від одного [5, </w:t>
      </w:r>
      <w:r w:rsidRPr="000B62FD">
        <w:rPr>
          <w:rFonts w:ascii="Lora-Regular" w:eastAsia="Times New Roman" w:hAnsi="Lora-Regular"/>
          <w:bCs/>
          <w:sz w:val="26"/>
          <w:szCs w:val="26"/>
          <w:lang w:val="en-US" w:eastAsia="ru-RU"/>
        </w:rPr>
        <w:t>c</w:t>
      </w:r>
      <w:r w:rsidRPr="000B62FD">
        <w:rPr>
          <w:rFonts w:ascii="Lora-Regular" w:eastAsia="Times New Roman" w:hAnsi="Lora-Regular"/>
          <w:bCs/>
          <w:sz w:val="26"/>
          <w:szCs w:val="26"/>
          <w:lang w:val="uk-UA" w:eastAsia="ru-RU"/>
        </w:rPr>
        <w:t>.</w:t>
      </w:r>
      <w:r w:rsidRPr="000B62FD">
        <w:rPr>
          <w:rFonts w:ascii="Lora-Regular" w:eastAsia="Times New Roman" w:hAnsi="Lora-Regular"/>
          <w:bCs/>
          <w:sz w:val="26"/>
          <w:szCs w:val="26"/>
          <w:lang w:val="en-US" w:eastAsia="ru-RU"/>
        </w:rPr>
        <w:t> </w:t>
      </w:r>
      <w:r w:rsidRPr="000B62FD">
        <w:rPr>
          <w:rFonts w:ascii="Lora-Regular" w:eastAsia="Times New Roman" w:hAnsi="Lora-Regular"/>
          <w:bCs/>
          <w:sz w:val="26"/>
          <w:szCs w:val="26"/>
          <w:lang w:val="uk-UA" w:eastAsia="ru-RU"/>
        </w:rPr>
        <w:t>178].</w:t>
      </w:r>
      <w:r w:rsidR="00917B36">
        <w:rPr>
          <w:rFonts w:ascii="Lora-Regular" w:eastAsia="Times New Roman" w:hAnsi="Lora-Regular"/>
          <w:bCs/>
          <w:sz w:val="26"/>
          <w:szCs w:val="26"/>
          <w:lang w:val="uk-UA" w:eastAsia="ru-RU"/>
        </w:rPr>
        <w:t xml:space="preserve"> </w:t>
      </w:r>
      <w:r w:rsidRPr="000B62FD">
        <w:rPr>
          <w:rFonts w:ascii="Times New Roman" w:eastAsia="Times New Roman" w:hAnsi="Times New Roman"/>
          <w:bCs/>
          <w:sz w:val="26"/>
          <w:szCs w:val="26"/>
          <w:lang w:val="uk-UA" w:eastAsia="ru-RU"/>
        </w:rPr>
        <w:t>Google Classroom дозволяє викладачеві швидко і легко створювати і перевіряти завдання в електронній формі, отримувати виконані студентами роботи, відео-звіти, відео-файли, може написати коментар, оцінити виконану роботу і надіслати оцінку на електронну пошту студента.</w:t>
      </w:r>
    </w:p>
    <w:p w:rsidR="006B766E" w:rsidRPr="000B62FD" w:rsidRDefault="006B766E" w:rsidP="006B766E">
      <w:pPr>
        <w:spacing w:after="0" w:line="240" w:lineRule="auto"/>
        <w:ind w:firstLine="709"/>
        <w:jc w:val="both"/>
        <w:rPr>
          <w:rFonts w:ascii="Times New Roman" w:eastAsia="Times New Roman" w:hAnsi="Times New Roman"/>
          <w:bCs/>
          <w:sz w:val="26"/>
          <w:szCs w:val="26"/>
          <w:lang w:val="uk-UA" w:eastAsia="ru-RU"/>
        </w:rPr>
      </w:pPr>
      <w:r w:rsidRPr="000B62FD">
        <w:rPr>
          <w:rFonts w:ascii="Times New Roman" w:eastAsia="Times New Roman" w:hAnsi="Times New Roman"/>
          <w:bCs/>
          <w:sz w:val="26"/>
          <w:szCs w:val="26"/>
          <w:lang w:val="uk-UA" w:eastAsia="ru-RU"/>
        </w:rPr>
        <w:t>Таким чином, використання мережевих технологій в освіті розширює спроможності учасників освітнього процесу, надає можливість індивідуалізувати навчання, збільшити кількість індивідуально-групових методів і форм навчання, підвищити мотивацію до навчання, зробити навчальний процес цікавим і креативним.</w:t>
      </w:r>
    </w:p>
    <w:p w:rsidR="006B766E" w:rsidRPr="000B62FD" w:rsidRDefault="006B766E" w:rsidP="00917B36">
      <w:pPr>
        <w:spacing w:after="0" w:line="240" w:lineRule="auto"/>
        <w:jc w:val="center"/>
        <w:rPr>
          <w:rFonts w:ascii="Times New Roman" w:eastAsia="Times New Roman" w:hAnsi="Times New Roman"/>
          <w:b/>
          <w:bCs/>
          <w:sz w:val="26"/>
          <w:szCs w:val="26"/>
          <w:lang w:val="uk-UA" w:eastAsia="ru-RU"/>
        </w:rPr>
      </w:pPr>
      <w:r w:rsidRPr="000B62FD">
        <w:rPr>
          <w:rFonts w:ascii="Times New Roman" w:eastAsia="Times New Roman" w:hAnsi="Times New Roman"/>
          <w:b/>
          <w:bCs/>
          <w:sz w:val="26"/>
          <w:szCs w:val="26"/>
          <w:lang w:val="uk-UA" w:eastAsia="ru-RU"/>
        </w:rPr>
        <w:t>ЛІТЕРАТУРА:</w:t>
      </w:r>
    </w:p>
    <w:p w:rsidR="006B766E" w:rsidRPr="00962793" w:rsidRDefault="006B766E" w:rsidP="006B766E">
      <w:pPr>
        <w:pStyle w:val="aa"/>
        <w:ind w:firstLine="709"/>
        <w:jc w:val="both"/>
        <w:rPr>
          <w:rFonts w:ascii="Times New Roman" w:hAnsi="Times New Roman"/>
          <w:sz w:val="26"/>
          <w:szCs w:val="26"/>
        </w:rPr>
      </w:pPr>
      <w:r w:rsidRPr="000B62FD">
        <w:rPr>
          <w:rFonts w:ascii="Times New Roman" w:hAnsi="Times New Roman"/>
          <w:sz w:val="26"/>
          <w:szCs w:val="26"/>
        </w:rPr>
        <w:t xml:space="preserve">1. Згуровський М. Інформаційні мережеві технології в науці та освіті [Електронний ресурс]. – Режим доступу: </w:t>
      </w:r>
      <w:hyperlink r:id="rId69" w:history="1">
        <w:r w:rsidRPr="00962793">
          <w:rPr>
            <w:rStyle w:val="a7"/>
            <w:rFonts w:ascii="Times New Roman" w:hAnsi="Times New Roman"/>
            <w:color w:val="auto"/>
            <w:sz w:val="26"/>
            <w:szCs w:val="26"/>
            <w:u w:val="none"/>
          </w:rPr>
          <w:t>http://gazeta.dt.ua/ECONOMICS/informatsiyni_merezhevi_tehnologiyi _v_nautsi_ta_osviti.html</w:t>
        </w:r>
      </w:hyperlink>
      <w:r w:rsidRPr="00962793">
        <w:rPr>
          <w:rFonts w:ascii="Times New Roman" w:hAnsi="Times New Roman"/>
          <w:sz w:val="26"/>
          <w:szCs w:val="26"/>
        </w:rPr>
        <w:t>.</w:t>
      </w:r>
    </w:p>
    <w:p w:rsidR="006B766E" w:rsidRPr="000B62FD" w:rsidRDefault="006B766E" w:rsidP="006B766E">
      <w:pPr>
        <w:pStyle w:val="aa"/>
        <w:ind w:firstLine="709"/>
        <w:jc w:val="both"/>
        <w:rPr>
          <w:rFonts w:ascii="Times New Roman" w:hAnsi="Times New Roman"/>
          <w:sz w:val="26"/>
          <w:szCs w:val="26"/>
        </w:rPr>
      </w:pPr>
      <w:r w:rsidRPr="000B62FD">
        <w:rPr>
          <w:rFonts w:ascii="Times New Roman" w:hAnsi="Times New Roman"/>
          <w:sz w:val="26"/>
          <w:szCs w:val="26"/>
        </w:rPr>
        <w:t>2. Згуровський М.З., Якименко Ю.І., Тимофєєв В.І. Інформаційні мережеві технології в науці та освіті [Електронний ресурс]. – Режим доступу: http://gazeta.dt.ua/ECONOMICS/informatsiyni_merezhevi_tehnologiyi _v_nautsi_ta_osviti.html.</w:t>
      </w:r>
    </w:p>
    <w:p w:rsidR="006B766E" w:rsidRPr="000B62FD" w:rsidRDefault="006B766E" w:rsidP="006B766E">
      <w:pPr>
        <w:pStyle w:val="aa"/>
        <w:ind w:firstLine="709"/>
        <w:jc w:val="both"/>
        <w:rPr>
          <w:rFonts w:ascii="Times New Roman" w:hAnsi="Times New Roman"/>
          <w:sz w:val="26"/>
          <w:szCs w:val="26"/>
        </w:rPr>
      </w:pPr>
      <w:r w:rsidRPr="000B62FD">
        <w:rPr>
          <w:rFonts w:ascii="Times New Roman" w:hAnsi="Times New Roman"/>
          <w:sz w:val="26"/>
          <w:szCs w:val="26"/>
        </w:rPr>
        <w:t xml:space="preserve">3. Олефіренко Н.В. Сучасні інструментальні засоби створення електронних ресурсів навчального призначення // Комп’ютер у школі та сім’ї. </w:t>
      </w:r>
      <w:r w:rsidRPr="000B62FD">
        <w:rPr>
          <w:rFonts w:ascii="Times New Roman" w:hAnsi="Times New Roman"/>
          <w:color w:val="000000"/>
          <w:sz w:val="26"/>
          <w:szCs w:val="26"/>
        </w:rPr>
        <w:t xml:space="preserve">– </w:t>
      </w:r>
      <w:r w:rsidRPr="000B62FD">
        <w:rPr>
          <w:rFonts w:ascii="Times New Roman" w:hAnsi="Times New Roman"/>
          <w:sz w:val="26"/>
          <w:szCs w:val="26"/>
        </w:rPr>
        <w:t xml:space="preserve">2012. </w:t>
      </w:r>
      <w:r w:rsidRPr="000B62FD">
        <w:rPr>
          <w:rFonts w:ascii="Times New Roman" w:hAnsi="Times New Roman"/>
          <w:color w:val="000000"/>
          <w:sz w:val="26"/>
          <w:szCs w:val="26"/>
        </w:rPr>
        <w:t xml:space="preserve">– </w:t>
      </w:r>
      <w:r w:rsidRPr="000B62FD">
        <w:rPr>
          <w:rFonts w:ascii="Times New Roman" w:hAnsi="Times New Roman"/>
          <w:sz w:val="26"/>
          <w:szCs w:val="26"/>
        </w:rPr>
        <w:t>№6. – С.</w:t>
      </w:r>
      <w:r>
        <w:rPr>
          <w:rFonts w:ascii="Times New Roman" w:hAnsi="Times New Roman"/>
          <w:sz w:val="26"/>
          <w:szCs w:val="26"/>
        </w:rPr>
        <w:t> </w:t>
      </w:r>
      <w:r w:rsidRPr="000B62FD">
        <w:rPr>
          <w:rFonts w:ascii="Times New Roman" w:hAnsi="Times New Roman"/>
          <w:sz w:val="26"/>
          <w:szCs w:val="26"/>
        </w:rPr>
        <w:t>36-41.</w:t>
      </w:r>
    </w:p>
    <w:p w:rsidR="006B766E" w:rsidRPr="000B62FD" w:rsidRDefault="006B766E" w:rsidP="006B766E">
      <w:pPr>
        <w:pStyle w:val="aa"/>
        <w:ind w:firstLine="709"/>
        <w:jc w:val="both"/>
        <w:rPr>
          <w:rFonts w:ascii="Times New Roman" w:hAnsi="Times New Roman"/>
          <w:sz w:val="26"/>
          <w:szCs w:val="26"/>
        </w:rPr>
      </w:pPr>
      <w:r w:rsidRPr="000B62FD">
        <w:rPr>
          <w:rFonts w:ascii="Times New Roman" w:hAnsi="Times New Roman"/>
          <w:sz w:val="26"/>
          <w:szCs w:val="26"/>
        </w:rPr>
        <w:lastRenderedPageBreak/>
        <w:t xml:space="preserve">4. П’ятак М.М. Можливості соціальних сервісів Google у контексті інформатизації освіти [Електронний ресурс] / М.М. П’ятак // Сучасні інформаційні технології та інноваційні методики навчання у підготовці фахівців: методологія, теорія, досвід, проблеми. </w:t>
      </w:r>
      <w:r w:rsidRPr="000B62FD">
        <w:rPr>
          <w:rFonts w:ascii="Times New Roman" w:hAnsi="Times New Roman"/>
          <w:color w:val="000000"/>
          <w:sz w:val="26"/>
          <w:szCs w:val="26"/>
        </w:rPr>
        <w:t xml:space="preserve">– </w:t>
      </w:r>
      <w:r w:rsidRPr="000B62FD">
        <w:rPr>
          <w:rFonts w:ascii="Times New Roman" w:hAnsi="Times New Roman"/>
          <w:sz w:val="26"/>
          <w:szCs w:val="26"/>
        </w:rPr>
        <w:t xml:space="preserve"> 2012. – Вип. 32. – С. 40.</w:t>
      </w:r>
    </w:p>
    <w:p w:rsidR="006B766E" w:rsidRPr="000B62FD" w:rsidRDefault="006B766E" w:rsidP="006B766E">
      <w:pPr>
        <w:pStyle w:val="aa"/>
        <w:ind w:firstLine="709"/>
        <w:jc w:val="both"/>
        <w:rPr>
          <w:rFonts w:ascii="Times New Roman" w:hAnsi="Times New Roman"/>
          <w:sz w:val="26"/>
          <w:szCs w:val="26"/>
        </w:rPr>
      </w:pPr>
      <w:r w:rsidRPr="000B62FD">
        <w:rPr>
          <w:rFonts w:ascii="Times New Roman" w:hAnsi="Times New Roman"/>
          <w:sz w:val="26"/>
          <w:szCs w:val="26"/>
        </w:rPr>
        <w:t>5. Тарасова С.М. Інформаційно-комунікативні технології в управлінні загальноосвітнім навчальним закладом / Науковий вісник МДУ імені В.О. Сухомлинського. – Вип.1, 31. Педагогічні науки. – Миколаїв, 2010. – С. 178.</w:t>
      </w:r>
    </w:p>
    <w:p w:rsidR="006B766E" w:rsidRPr="000B62FD" w:rsidRDefault="006B766E" w:rsidP="006B766E">
      <w:pPr>
        <w:pStyle w:val="aa"/>
        <w:ind w:firstLine="709"/>
        <w:jc w:val="both"/>
        <w:rPr>
          <w:rFonts w:ascii="Times New Roman" w:hAnsi="Times New Roman"/>
          <w:sz w:val="26"/>
          <w:szCs w:val="26"/>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eastAsia="ru-RU"/>
        </w:rPr>
      </w:pPr>
      <w:r w:rsidRPr="000B62FD">
        <w:rPr>
          <w:rFonts w:ascii="Times New Roman" w:hAnsi="Times New Roman"/>
          <w:sz w:val="26"/>
          <w:szCs w:val="26"/>
        </w:rPr>
        <w:t>УДК 378.1:373.67</w:t>
      </w:r>
      <w:r w:rsidRPr="000B62FD">
        <w:rPr>
          <w:rFonts w:ascii="Times New Roman" w:hAnsi="Times New Roman"/>
          <w:sz w:val="26"/>
          <w:szCs w:val="26"/>
          <w:lang w:eastAsia="ru-RU"/>
        </w:rPr>
        <w:tab/>
      </w:r>
    </w:p>
    <w:p w:rsidR="006B766E" w:rsidRPr="000B62FD" w:rsidRDefault="00962793" w:rsidP="006B766E">
      <w:pPr>
        <w:spacing w:after="0" w:line="240" w:lineRule="auto"/>
        <w:jc w:val="right"/>
        <w:rPr>
          <w:rFonts w:ascii="Times New Roman" w:hAnsi="Times New Roman"/>
          <w:b/>
          <w:i/>
          <w:sz w:val="26"/>
          <w:szCs w:val="26"/>
          <w:lang w:eastAsia="ru-RU"/>
        </w:rPr>
      </w:pPr>
      <w:r>
        <w:rPr>
          <w:rFonts w:ascii="Times New Roman" w:hAnsi="Times New Roman"/>
          <w:b/>
          <w:i/>
          <w:sz w:val="26"/>
          <w:szCs w:val="26"/>
          <w:lang w:eastAsia="ru-RU"/>
        </w:rPr>
        <w:t>М.М.</w:t>
      </w:r>
      <w:r>
        <w:rPr>
          <w:rFonts w:ascii="Times New Roman" w:hAnsi="Times New Roman"/>
          <w:b/>
          <w:i/>
          <w:sz w:val="26"/>
          <w:szCs w:val="26"/>
          <w:lang w:val="uk-UA" w:eastAsia="ru-RU"/>
        </w:rPr>
        <w:t> </w:t>
      </w:r>
      <w:r w:rsidR="006B766E" w:rsidRPr="000B62FD">
        <w:rPr>
          <w:rFonts w:ascii="Times New Roman" w:hAnsi="Times New Roman"/>
          <w:b/>
          <w:i/>
          <w:sz w:val="26"/>
          <w:szCs w:val="26"/>
          <w:lang w:eastAsia="ru-RU"/>
        </w:rPr>
        <w:t xml:space="preserve">Колос, м. Київ </w:t>
      </w:r>
    </w:p>
    <w:p w:rsidR="006B766E" w:rsidRPr="000B62FD" w:rsidRDefault="006B766E" w:rsidP="006B766E">
      <w:pPr>
        <w:pStyle w:val="Default"/>
        <w:jc w:val="center"/>
        <w:rPr>
          <w:b/>
          <w:sz w:val="26"/>
          <w:szCs w:val="26"/>
          <w:lang w:val="uk-UA"/>
        </w:rPr>
      </w:pPr>
      <w:r w:rsidRPr="000B62FD">
        <w:rPr>
          <w:b/>
          <w:sz w:val="26"/>
          <w:szCs w:val="26"/>
          <w:lang w:val="uk-UA"/>
        </w:rPr>
        <w:t>МОЖЛИВОСТІ ВИКОРИСТАННЯ КОМП’ЮТЕРА</w:t>
      </w:r>
    </w:p>
    <w:p w:rsidR="006B766E" w:rsidRPr="000B62FD" w:rsidRDefault="006B766E" w:rsidP="006B766E">
      <w:pPr>
        <w:pStyle w:val="Default"/>
        <w:jc w:val="center"/>
        <w:rPr>
          <w:sz w:val="26"/>
          <w:szCs w:val="26"/>
          <w:lang w:val="uk-UA"/>
        </w:rPr>
      </w:pPr>
      <w:r w:rsidRPr="000B62FD">
        <w:rPr>
          <w:b/>
          <w:sz w:val="26"/>
          <w:szCs w:val="26"/>
          <w:lang w:val="uk-UA"/>
        </w:rPr>
        <w:t xml:space="preserve">В ОСВІТНЬОМУ ПРОЦЕСІ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Необхідним чинником засвоєння знань є технічні засоби навчання (ТЗН). Разом з традиційними ТЗН сучасна освіта використовує комп’ютер. Комп'ютеру належить чільне місце серед сучасних технічних засобів навчання. Перелік професій, пов'язаних з використанням комп'ютерів, дедалі ширшає. Тому вміти працювати з ними повинен кожний, і освітній процес не можне перебувати осторонь.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Можна виявити такі чотири напрями використання комп'ютерів: комп'ютер як елемент методики наукових досліджень; комп'ютер як складова частина системи управління освітою; комп'ютер як об'єкт вивчення; комп'ютер як засіб навчання.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Використання комп'ютера у процесі навчання сприяє підвищенню інтересу й загальної мотивації навчання завдяки новим формам роботи і причетності до науково-технічного прогресу. Комп’ютер як об’єкт вивчення використовується при викладанні предметів та як засіб навчання часто використовується викладачами, майстрами виробничого навчання.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Систематичне і педагогічно доцільне використання під час занять мультимедійних засобів сприяє: вдосконаленню сенсомоторної сфери учнів (сенсомоторика – взаємна координація сенсорних (чуттєвих) і моторних (рухових) компонентів діяльності людини), розвитку їх зорової і слухової чутливості, формуванню вміння сприймати, розвитку спостережливості </w:t>
      </w:r>
      <w:r w:rsidRPr="00962793">
        <w:rPr>
          <w:sz w:val="26"/>
          <w:szCs w:val="26"/>
          <w:lang w:val="uk-UA"/>
        </w:rPr>
        <w:t>[</w:t>
      </w:r>
      <w:r w:rsidRPr="000B62FD">
        <w:rPr>
          <w:sz w:val="26"/>
          <w:szCs w:val="26"/>
          <w:lang w:val="uk-UA"/>
        </w:rPr>
        <w:t>3</w:t>
      </w:r>
      <w:r w:rsidRPr="00962793">
        <w:rPr>
          <w:sz w:val="26"/>
          <w:szCs w:val="26"/>
          <w:lang w:val="uk-UA"/>
        </w:rPr>
        <w:t>]</w:t>
      </w:r>
      <w:r w:rsidRPr="000B62FD">
        <w:rPr>
          <w:sz w:val="26"/>
          <w:szCs w:val="26"/>
          <w:lang w:val="uk-UA"/>
        </w:rPr>
        <w:t>.</w:t>
      </w:r>
      <w:r w:rsidR="00962793">
        <w:rPr>
          <w:sz w:val="26"/>
          <w:szCs w:val="26"/>
          <w:lang w:val="uk-UA"/>
        </w:rPr>
        <w:t xml:space="preserve"> </w:t>
      </w:r>
      <w:r w:rsidRPr="000B62FD">
        <w:rPr>
          <w:sz w:val="26"/>
          <w:szCs w:val="26"/>
          <w:lang w:val="uk-UA"/>
        </w:rPr>
        <w:t xml:space="preserve">Але при використанні комп’ютерної техніки у навчанні не уникнути втоми, розсіяння уваги, тому викладач при проведенні занять з використанням ІКТ повинен дотримуватись Державних санітарних правил та норм. Правильна організація роботи на ПК, що передбачає перерви, дотримання тимчасових режимів, активізацію руху учнів та спеціальні вправи допоможуть викладачу ліквідувати в учнів причини фізичної напруги, напругу очей, втому тощо. </w:t>
      </w:r>
    </w:p>
    <w:p w:rsidR="006B766E" w:rsidRPr="000B62FD" w:rsidRDefault="006B766E" w:rsidP="00962793">
      <w:pPr>
        <w:pStyle w:val="Default"/>
        <w:ind w:firstLine="709"/>
        <w:jc w:val="both"/>
        <w:rPr>
          <w:sz w:val="26"/>
          <w:szCs w:val="26"/>
          <w:lang w:val="uk-UA"/>
        </w:rPr>
      </w:pPr>
      <w:r w:rsidRPr="000B62FD">
        <w:rPr>
          <w:sz w:val="26"/>
          <w:szCs w:val="26"/>
          <w:lang w:val="uk-UA"/>
        </w:rPr>
        <w:t xml:space="preserve">Рекомендації з правильної організації комп’ютерного робочого місця і питання зниження фізичних навантажень викладено в інформаційному матеріалі під загальною назвою «Комп’ютерна ергономіка». Ергономіка – це напрям, який розглядає питання організації робочого місця і питання зниження фізичних навантажень, пов'язаних з роботою людини з технікою. Серія включає такі розробки: Комп’ютерний зоровий синдром, Тунельний синдром, Хребетний синдром, Дихальний синдром. Роботи також містять інформацію про причини й наслідки тих чи інших захворювань, їх лікування та профілактику </w:t>
      </w:r>
      <w:r w:rsidRPr="000B62FD">
        <w:rPr>
          <w:sz w:val="26"/>
          <w:szCs w:val="26"/>
        </w:rPr>
        <w:t>[</w:t>
      </w:r>
      <w:r w:rsidRPr="000B62FD">
        <w:rPr>
          <w:sz w:val="26"/>
          <w:szCs w:val="26"/>
          <w:lang w:val="uk-UA"/>
        </w:rPr>
        <w:t>2</w:t>
      </w:r>
      <w:r w:rsidRPr="000B62FD">
        <w:rPr>
          <w:sz w:val="26"/>
          <w:szCs w:val="26"/>
        </w:rPr>
        <w:t>]</w:t>
      </w:r>
      <w:r w:rsidRPr="000B62FD">
        <w:rPr>
          <w:sz w:val="26"/>
          <w:szCs w:val="26"/>
          <w:lang w:val="uk-UA"/>
        </w:rPr>
        <w:t>.</w:t>
      </w:r>
      <w:r w:rsidR="00962793">
        <w:rPr>
          <w:sz w:val="26"/>
          <w:szCs w:val="26"/>
          <w:lang w:val="uk-UA"/>
        </w:rPr>
        <w:t xml:space="preserve"> </w:t>
      </w:r>
      <w:r w:rsidRPr="000B62FD">
        <w:rPr>
          <w:sz w:val="26"/>
          <w:szCs w:val="26"/>
          <w:lang w:val="uk-UA"/>
        </w:rPr>
        <w:t xml:space="preserve">Сучасний етап розвитку педагогічних технологій обумовлений багатьма чинниками, серед яких можна виділити: широке розповсюдження складних професійно-орієнтованих </w:t>
      </w:r>
      <w:r w:rsidRPr="000B62FD">
        <w:rPr>
          <w:sz w:val="26"/>
          <w:szCs w:val="26"/>
          <w:lang w:val="uk-UA"/>
        </w:rPr>
        <w:lastRenderedPageBreak/>
        <w:t xml:space="preserve">інформаційних систем, що постійно удосконалюються; швидке поширення та проникнення ІКТ у всі сфери діяльності. </w:t>
      </w:r>
    </w:p>
    <w:p w:rsidR="006B766E" w:rsidRPr="000B62FD" w:rsidRDefault="006B766E" w:rsidP="00962793">
      <w:pPr>
        <w:pStyle w:val="Default"/>
        <w:ind w:firstLine="709"/>
        <w:jc w:val="both"/>
        <w:rPr>
          <w:sz w:val="26"/>
          <w:szCs w:val="26"/>
          <w:lang w:val="uk-UA"/>
        </w:rPr>
      </w:pPr>
      <w:r w:rsidRPr="000B62FD">
        <w:rPr>
          <w:sz w:val="26"/>
          <w:szCs w:val="26"/>
          <w:lang w:val="uk-UA"/>
        </w:rPr>
        <w:t xml:space="preserve">Ці фактори зумовлюють такі основні фундаментальні зміни в педагогічних технологіях: індивідуалізація та активізація процесу навчання, застосування ефективних інформаційних технологій, орієнтованих не лише на роботу викладача з аудиторією, а й на індивідуальну роботу з учнем, самостійну роботу учня як у аудиторії, так і за межами. </w:t>
      </w:r>
    </w:p>
    <w:p w:rsidR="006B766E" w:rsidRPr="000B62FD" w:rsidRDefault="006B766E" w:rsidP="009E542D">
      <w:pPr>
        <w:pStyle w:val="Default"/>
        <w:ind w:firstLine="709"/>
        <w:jc w:val="both"/>
        <w:rPr>
          <w:sz w:val="26"/>
          <w:szCs w:val="26"/>
          <w:lang w:val="uk-UA"/>
        </w:rPr>
      </w:pPr>
      <w:r w:rsidRPr="000B62FD">
        <w:rPr>
          <w:sz w:val="26"/>
          <w:szCs w:val="26"/>
          <w:lang w:val="uk-UA"/>
        </w:rPr>
        <w:t xml:space="preserve">Сучасні педагогічні програмні засоби можуть містити такі модулі: електронна бібліотека, електронний підручник, посібник, електронний довідник, тренажерний комплекс (комп'ютерні моделі, конструктори й тренажери), електронний лабораторний практикум, комп'ютерна тестуюча система тощо.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Навіть окреме використання одного з цих елементів має ряд переваг: </w:t>
      </w:r>
    </w:p>
    <w:p w:rsidR="006B766E" w:rsidRPr="000B62FD" w:rsidRDefault="006B766E" w:rsidP="00DF377D">
      <w:pPr>
        <w:pStyle w:val="Default"/>
        <w:numPr>
          <w:ilvl w:val="1"/>
          <w:numId w:val="29"/>
        </w:numPr>
        <w:ind w:left="0" w:firstLine="709"/>
        <w:jc w:val="both"/>
        <w:rPr>
          <w:sz w:val="26"/>
          <w:szCs w:val="26"/>
          <w:lang w:val="uk-UA"/>
        </w:rPr>
      </w:pPr>
      <w:r w:rsidRPr="000B62FD">
        <w:rPr>
          <w:sz w:val="26"/>
          <w:szCs w:val="26"/>
          <w:lang w:val="uk-UA"/>
        </w:rPr>
        <w:t xml:space="preserve">електронний підручник, посібник ґрунтується на гіпертекстовій основі (гіпертекст являє собою набір текстів, що містять вузли переходу від одного тексту до якого-небудь іншого. Загальновідомим і яскраво вираженим прикладом гіпертексту служать веб-сторінки.) – дозволяє працювати за індивідуальною освітньою траєкторією, дозволяє визначити зручний темп роботи з матеріалом, що відповідає психофізіологічним особливостям його сприйняття, </w:t>
      </w:r>
    </w:p>
    <w:p w:rsidR="006B766E" w:rsidRPr="000B62FD" w:rsidRDefault="006B766E" w:rsidP="00DF377D">
      <w:pPr>
        <w:pStyle w:val="Default"/>
        <w:numPr>
          <w:ilvl w:val="1"/>
          <w:numId w:val="29"/>
        </w:numPr>
        <w:ind w:left="0" w:firstLine="709"/>
        <w:jc w:val="both"/>
        <w:rPr>
          <w:sz w:val="26"/>
          <w:szCs w:val="26"/>
          <w:lang w:val="uk-UA"/>
        </w:rPr>
      </w:pPr>
      <w:r w:rsidRPr="000B62FD">
        <w:rPr>
          <w:sz w:val="26"/>
          <w:szCs w:val="26"/>
          <w:lang w:val="uk-UA"/>
        </w:rPr>
        <w:t xml:space="preserve">електронний довідник – дозволяє оперативно одержати необхідну довідкову інформацію, </w:t>
      </w:r>
    </w:p>
    <w:p w:rsidR="006B766E" w:rsidRPr="000B62FD" w:rsidRDefault="006B766E" w:rsidP="00DF377D">
      <w:pPr>
        <w:pStyle w:val="Default"/>
        <w:numPr>
          <w:ilvl w:val="1"/>
          <w:numId w:val="30"/>
        </w:numPr>
        <w:ind w:left="0" w:firstLine="709"/>
        <w:jc w:val="both"/>
        <w:rPr>
          <w:sz w:val="26"/>
          <w:szCs w:val="26"/>
          <w:lang w:val="uk-UA"/>
        </w:rPr>
      </w:pPr>
      <w:r w:rsidRPr="000B62FD">
        <w:rPr>
          <w:sz w:val="26"/>
          <w:szCs w:val="26"/>
          <w:lang w:val="uk-UA"/>
        </w:rPr>
        <w:t xml:space="preserve">комп'ютерні моделі, конструктори й тренажери – дозволяють закріпити знання й одержати навички їхнього практичного застосування в ситуаціях, що моделюють реальні, </w:t>
      </w:r>
    </w:p>
    <w:p w:rsidR="006B766E" w:rsidRPr="000B62FD" w:rsidRDefault="006B766E" w:rsidP="00DF377D">
      <w:pPr>
        <w:pStyle w:val="Default"/>
        <w:numPr>
          <w:ilvl w:val="1"/>
          <w:numId w:val="30"/>
        </w:numPr>
        <w:ind w:left="0" w:firstLine="709"/>
        <w:jc w:val="both"/>
        <w:rPr>
          <w:sz w:val="26"/>
          <w:szCs w:val="26"/>
          <w:lang w:val="uk-UA"/>
        </w:rPr>
      </w:pPr>
      <w:r w:rsidRPr="000B62FD">
        <w:rPr>
          <w:sz w:val="26"/>
          <w:szCs w:val="26"/>
          <w:lang w:val="uk-UA"/>
        </w:rPr>
        <w:t xml:space="preserve">електронний лабораторний практикум – дозволяє імітувати процеси, що протікають у досліджуваних реальних об'єктах, або змоделювати експеримент, не здійсненний у реальних умовах, </w:t>
      </w:r>
    </w:p>
    <w:p w:rsidR="006B766E" w:rsidRPr="000B62FD" w:rsidRDefault="006B766E" w:rsidP="00DF377D">
      <w:pPr>
        <w:pStyle w:val="Default"/>
        <w:numPr>
          <w:ilvl w:val="1"/>
          <w:numId w:val="31"/>
        </w:numPr>
        <w:ind w:left="0" w:firstLine="709"/>
        <w:jc w:val="both"/>
        <w:rPr>
          <w:sz w:val="26"/>
          <w:szCs w:val="26"/>
          <w:lang w:val="uk-UA"/>
        </w:rPr>
      </w:pPr>
      <w:r w:rsidRPr="000B62FD">
        <w:rPr>
          <w:sz w:val="26"/>
          <w:szCs w:val="26"/>
          <w:lang w:val="uk-UA"/>
        </w:rPr>
        <w:t xml:space="preserve">комп'ютерна тестуюча система – забезпечує, з одного боку, можливість самоконтролю для користувача, а з іншого боку – приймає на себе рутинну частину поточного або підсумкового контролю, </w:t>
      </w:r>
    </w:p>
    <w:p w:rsidR="006B766E" w:rsidRPr="000B62FD" w:rsidRDefault="006B766E" w:rsidP="00DF377D">
      <w:pPr>
        <w:pStyle w:val="Default"/>
        <w:numPr>
          <w:ilvl w:val="1"/>
          <w:numId w:val="31"/>
        </w:numPr>
        <w:ind w:left="0" w:firstLine="709"/>
        <w:jc w:val="both"/>
        <w:rPr>
          <w:sz w:val="26"/>
          <w:szCs w:val="26"/>
          <w:lang w:val="uk-UA"/>
        </w:rPr>
      </w:pPr>
      <w:r w:rsidRPr="000B62FD">
        <w:rPr>
          <w:sz w:val="26"/>
          <w:szCs w:val="26"/>
          <w:lang w:val="uk-UA"/>
        </w:rPr>
        <w:t xml:space="preserve">ймовірність помилкової оцінки; </w:t>
      </w:r>
    </w:p>
    <w:p w:rsidR="006B766E" w:rsidRPr="000B62FD" w:rsidRDefault="006B766E" w:rsidP="00DF377D">
      <w:pPr>
        <w:pStyle w:val="Default"/>
        <w:numPr>
          <w:ilvl w:val="1"/>
          <w:numId w:val="31"/>
        </w:numPr>
        <w:ind w:left="0" w:firstLine="709"/>
        <w:jc w:val="both"/>
        <w:rPr>
          <w:sz w:val="26"/>
          <w:szCs w:val="26"/>
          <w:lang w:val="uk-UA"/>
        </w:rPr>
      </w:pPr>
      <w:r w:rsidRPr="000B62FD">
        <w:rPr>
          <w:sz w:val="26"/>
          <w:szCs w:val="26"/>
          <w:lang w:val="uk-UA"/>
        </w:rPr>
        <w:t>відсутність безпосереднього діалогу між викладачем і учнем і, як наслідок, можливості пояснення помилки [1]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Порівняно з традиційними формами контролю комп'ютерне тестування має ряд переваг: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швидке одержання результатів і звільнення викладача від трудомісткої роботи з обробки результатів тестування;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індивідуалізація процесу навчання (автономність);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певний психологічний комфорт учнів під час тестування;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оперативність;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підвищення об’єктивності оцінювання знань, і, як наслідок, позитивний стимулюючий вплив на пізнавальну діяльність учня;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конфіденційність при анонімному тестуванні;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тестування на комп'ютері більш цікаве у порівнянні з традиційними формами опитування, що створює позитивну мотивацію в учнів;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виключення негативного впливу на результати тестування таких факторів як настрій, рівень кваліфікації й інші характеристики конкретного викладача;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можливість застосування технічних засобів;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lastRenderedPageBreak/>
        <w:t xml:space="preserve">універсальність, охоплення всіх стадій процесу навчання; </w:t>
      </w:r>
    </w:p>
    <w:p w:rsidR="006B766E" w:rsidRPr="000B62FD" w:rsidRDefault="006B766E" w:rsidP="00DF377D">
      <w:pPr>
        <w:pStyle w:val="Default"/>
        <w:numPr>
          <w:ilvl w:val="1"/>
          <w:numId w:val="32"/>
        </w:numPr>
        <w:ind w:left="0" w:firstLine="709"/>
        <w:jc w:val="both"/>
        <w:rPr>
          <w:sz w:val="26"/>
          <w:szCs w:val="26"/>
          <w:lang w:val="uk-UA"/>
        </w:rPr>
      </w:pPr>
      <w:r w:rsidRPr="000B62FD">
        <w:rPr>
          <w:sz w:val="26"/>
          <w:szCs w:val="26"/>
          <w:lang w:val="uk-UA"/>
        </w:rPr>
        <w:t xml:space="preserve">контроль великого обсягу матеріалу; </w:t>
      </w:r>
    </w:p>
    <w:p w:rsidR="006B766E" w:rsidRPr="000B62FD" w:rsidRDefault="006B766E" w:rsidP="00DF377D">
      <w:pPr>
        <w:pStyle w:val="Default"/>
        <w:widowControl w:val="0"/>
        <w:numPr>
          <w:ilvl w:val="1"/>
          <w:numId w:val="32"/>
        </w:numPr>
        <w:ind w:left="0" w:firstLine="709"/>
        <w:jc w:val="both"/>
        <w:rPr>
          <w:sz w:val="26"/>
          <w:szCs w:val="26"/>
          <w:lang w:val="uk-UA"/>
        </w:rPr>
      </w:pPr>
      <w:r w:rsidRPr="000B62FD">
        <w:rPr>
          <w:sz w:val="26"/>
          <w:szCs w:val="26"/>
          <w:lang w:val="uk-UA"/>
        </w:rPr>
        <w:t xml:space="preserve">зменшення порівняно з традиційним опитуванням затрати часу на 50%. </w:t>
      </w:r>
    </w:p>
    <w:p w:rsidR="006B766E" w:rsidRPr="000B62FD" w:rsidRDefault="006B766E" w:rsidP="006B766E">
      <w:pPr>
        <w:pStyle w:val="Default"/>
        <w:widowControl w:val="0"/>
        <w:ind w:firstLine="709"/>
        <w:jc w:val="both"/>
        <w:rPr>
          <w:sz w:val="26"/>
          <w:szCs w:val="26"/>
          <w:lang w:val="uk-UA"/>
        </w:rPr>
      </w:pPr>
      <w:r w:rsidRPr="000B62FD">
        <w:rPr>
          <w:sz w:val="26"/>
          <w:szCs w:val="26"/>
          <w:lang w:val="uk-UA"/>
        </w:rPr>
        <w:t xml:space="preserve">Застосування мультимедійних технологій різко підвищує ефективність активних методів навчання для всіх форм організації навчально-виховного процесу: на уроках під час самостійних, практичних та контрольних робіт, на всіх етапах проведення уроку, у ході проведення виховних заходів. Готуючись до уроків, викладачі мають змогу в комп’ютерних енциклопедіях знайти класифікований, змістовний, цікавий ілюстрований матеріал для уроку. </w:t>
      </w:r>
    </w:p>
    <w:p w:rsidR="006B766E" w:rsidRPr="000B62FD" w:rsidRDefault="006B766E" w:rsidP="006B766E">
      <w:pPr>
        <w:spacing w:after="0" w:line="240" w:lineRule="auto"/>
        <w:jc w:val="center"/>
        <w:rPr>
          <w:rFonts w:ascii="Times New Roman" w:eastAsia="Times New Roman" w:hAnsi="Times New Roman"/>
          <w:b/>
          <w:color w:val="000000"/>
          <w:sz w:val="26"/>
          <w:szCs w:val="26"/>
        </w:rPr>
      </w:pPr>
      <w:r w:rsidRPr="000B62FD">
        <w:rPr>
          <w:rFonts w:ascii="Times New Roman" w:eastAsia="Times New Roman" w:hAnsi="Times New Roman"/>
          <w:b/>
          <w:color w:val="000000"/>
          <w:sz w:val="26"/>
          <w:szCs w:val="26"/>
        </w:rPr>
        <w:t>ЛІТЕРАТУРА:</w:t>
      </w:r>
    </w:p>
    <w:p w:rsidR="006B766E" w:rsidRPr="000B62FD" w:rsidRDefault="006B766E" w:rsidP="00DF377D">
      <w:pPr>
        <w:numPr>
          <w:ilvl w:val="3"/>
          <w:numId w:val="33"/>
        </w:numPr>
        <w:tabs>
          <w:tab w:val="left" w:pos="993"/>
        </w:tabs>
        <w:spacing w:after="0" w:line="240" w:lineRule="auto"/>
        <w:ind w:left="0" w:firstLine="709"/>
        <w:jc w:val="both"/>
        <w:rPr>
          <w:rFonts w:ascii="Times New Roman" w:hAnsi="Times New Roman"/>
          <w:color w:val="000000"/>
          <w:sz w:val="26"/>
          <w:szCs w:val="26"/>
        </w:rPr>
      </w:pPr>
      <w:r w:rsidRPr="000B62FD">
        <w:rPr>
          <w:rFonts w:ascii="Times New Roman" w:hAnsi="Times New Roman"/>
          <w:color w:val="000000"/>
          <w:sz w:val="26"/>
          <w:szCs w:val="26"/>
        </w:rPr>
        <w:t>Селевко Г.К. Педагогические технологии на основе информационно-коммуникационных средств. – М.: НИИ школьных технологий, 2005. – 208</w:t>
      </w:r>
      <w:r>
        <w:rPr>
          <w:rFonts w:ascii="Times New Roman" w:hAnsi="Times New Roman"/>
          <w:color w:val="000000"/>
          <w:sz w:val="26"/>
          <w:szCs w:val="26"/>
          <w:lang w:val="uk-UA"/>
        </w:rPr>
        <w:t> </w:t>
      </w:r>
      <w:r w:rsidRPr="000B62FD">
        <w:rPr>
          <w:rFonts w:ascii="Times New Roman" w:hAnsi="Times New Roman"/>
          <w:color w:val="000000"/>
          <w:sz w:val="26"/>
          <w:szCs w:val="26"/>
        </w:rPr>
        <w:t>с.</w:t>
      </w:r>
    </w:p>
    <w:p w:rsidR="006B766E" w:rsidRPr="000B62FD" w:rsidRDefault="006B766E" w:rsidP="00DF377D">
      <w:pPr>
        <w:numPr>
          <w:ilvl w:val="3"/>
          <w:numId w:val="33"/>
        </w:numPr>
        <w:tabs>
          <w:tab w:val="left" w:pos="993"/>
        </w:tabs>
        <w:spacing w:after="0" w:line="240" w:lineRule="auto"/>
        <w:ind w:left="0"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Концепція розвитку професійно-технічної (професійної) освіти в Україні:  Затверджено Міносвіти і науки України, Академією педагогічних наук України 05.08.2004</w:t>
      </w:r>
      <w:r w:rsidR="00962793">
        <w:rPr>
          <w:rFonts w:ascii="Times New Roman" w:hAnsi="Times New Roman"/>
          <w:color w:val="000000"/>
          <w:sz w:val="26"/>
          <w:szCs w:val="26"/>
          <w:lang w:val="uk-UA"/>
        </w:rPr>
        <w:t> </w:t>
      </w:r>
      <w:r w:rsidRPr="000B62FD">
        <w:rPr>
          <w:rFonts w:ascii="Times New Roman" w:hAnsi="Times New Roman"/>
          <w:color w:val="000000"/>
          <w:sz w:val="26"/>
          <w:szCs w:val="26"/>
          <w:lang w:val="uk-UA"/>
        </w:rPr>
        <w:t>р. // Професійно-технічна освіта. – 2004. – №3. – С. 2-5</w:t>
      </w:r>
      <w:r w:rsidR="00917B36">
        <w:rPr>
          <w:rFonts w:ascii="Times New Roman" w:hAnsi="Times New Roman"/>
          <w:color w:val="000000"/>
          <w:sz w:val="26"/>
          <w:szCs w:val="26"/>
          <w:lang w:val="uk-UA"/>
        </w:rPr>
        <w:t>.</w:t>
      </w:r>
    </w:p>
    <w:p w:rsidR="006B766E" w:rsidRPr="000B62FD" w:rsidRDefault="006B766E" w:rsidP="00DF377D">
      <w:pPr>
        <w:numPr>
          <w:ilvl w:val="3"/>
          <w:numId w:val="33"/>
        </w:numPr>
        <w:tabs>
          <w:tab w:val="left" w:pos="993"/>
        </w:tabs>
        <w:spacing w:after="0" w:line="240" w:lineRule="auto"/>
        <w:ind w:left="0" w:firstLine="709"/>
        <w:jc w:val="both"/>
        <w:rPr>
          <w:rFonts w:ascii="Times New Roman" w:hAnsi="Times New Roman"/>
          <w:color w:val="000000"/>
          <w:sz w:val="26"/>
          <w:szCs w:val="26"/>
        </w:rPr>
      </w:pPr>
      <w:r w:rsidRPr="000B62FD">
        <w:rPr>
          <w:rFonts w:ascii="Times New Roman" w:hAnsi="Times New Roman"/>
          <w:color w:val="000000"/>
          <w:sz w:val="26"/>
          <w:szCs w:val="26"/>
        </w:rPr>
        <w:t>Новые педагогические и информационные технологии в системе образования /</w:t>
      </w:r>
      <w:r w:rsidRPr="000B62FD">
        <w:rPr>
          <w:rFonts w:ascii="Times New Roman" w:hAnsi="Times New Roman"/>
          <w:color w:val="000000"/>
          <w:sz w:val="26"/>
          <w:szCs w:val="26"/>
          <w:lang w:val="uk-UA"/>
        </w:rPr>
        <w:t xml:space="preserve"> </w:t>
      </w:r>
      <w:r w:rsidR="00917B36">
        <w:rPr>
          <w:rFonts w:ascii="Times New Roman" w:hAnsi="Times New Roman"/>
          <w:color w:val="000000"/>
          <w:sz w:val="26"/>
          <w:szCs w:val="26"/>
        </w:rPr>
        <w:t>Е.С.</w:t>
      </w:r>
      <w:r w:rsidR="00917B36">
        <w:rPr>
          <w:rFonts w:ascii="Times New Roman" w:hAnsi="Times New Roman"/>
          <w:color w:val="000000"/>
          <w:sz w:val="26"/>
          <w:szCs w:val="26"/>
          <w:lang w:val="uk-UA"/>
        </w:rPr>
        <w:t> </w:t>
      </w:r>
      <w:r w:rsidRPr="000B62FD">
        <w:rPr>
          <w:rFonts w:ascii="Times New Roman" w:hAnsi="Times New Roman"/>
          <w:color w:val="000000"/>
          <w:sz w:val="26"/>
          <w:szCs w:val="26"/>
        </w:rPr>
        <w:t>Полат, М.Ю.</w:t>
      </w:r>
      <w:r w:rsidR="00917B36">
        <w:rPr>
          <w:rFonts w:ascii="Times New Roman" w:hAnsi="Times New Roman"/>
          <w:color w:val="000000"/>
          <w:sz w:val="26"/>
          <w:szCs w:val="26"/>
          <w:lang w:val="uk-UA"/>
        </w:rPr>
        <w:t> </w:t>
      </w:r>
      <w:r w:rsidR="00917B36">
        <w:rPr>
          <w:rFonts w:ascii="Times New Roman" w:hAnsi="Times New Roman"/>
          <w:color w:val="000000"/>
          <w:sz w:val="26"/>
          <w:szCs w:val="26"/>
        </w:rPr>
        <w:t>Бухаркина, М.В.</w:t>
      </w:r>
      <w:r w:rsidR="00917B36">
        <w:rPr>
          <w:rFonts w:ascii="Times New Roman" w:hAnsi="Times New Roman"/>
          <w:color w:val="000000"/>
          <w:sz w:val="26"/>
          <w:szCs w:val="26"/>
          <w:lang w:val="uk-UA"/>
        </w:rPr>
        <w:t> </w:t>
      </w:r>
      <w:r w:rsidR="00917B36">
        <w:rPr>
          <w:rFonts w:ascii="Times New Roman" w:hAnsi="Times New Roman"/>
          <w:color w:val="000000"/>
          <w:sz w:val="26"/>
          <w:szCs w:val="26"/>
        </w:rPr>
        <w:t>Моисеева, А.Е.</w:t>
      </w:r>
      <w:r w:rsidR="00917B36">
        <w:rPr>
          <w:rFonts w:ascii="Times New Roman" w:hAnsi="Times New Roman"/>
          <w:color w:val="000000"/>
          <w:sz w:val="26"/>
          <w:szCs w:val="26"/>
          <w:lang w:val="uk-UA"/>
        </w:rPr>
        <w:t> </w:t>
      </w:r>
      <w:r w:rsidRPr="000B62FD">
        <w:rPr>
          <w:rFonts w:ascii="Times New Roman" w:hAnsi="Times New Roman"/>
          <w:color w:val="000000"/>
          <w:sz w:val="26"/>
          <w:szCs w:val="26"/>
        </w:rPr>
        <w:t>Петров; под ред. Е.С. Полат. – М.: Академия, 2000. – 272</w:t>
      </w:r>
      <w:r>
        <w:rPr>
          <w:rFonts w:ascii="Times New Roman" w:hAnsi="Times New Roman"/>
          <w:color w:val="000000"/>
          <w:sz w:val="26"/>
          <w:szCs w:val="26"/>
          <w:lang w:val="uk-UA"/>
        </w:rPr>
        <w:t> </w:t>
      </w:r>
      <w:r w:rsidRPr="000B62FD">
        <w:rPr>
          <w:rFonts w:ascii="Times New Roman" w:hAnsi="Times New Roman"/>
          <w:color w:val="000000"/>
          <w:sz w:val="26"/>
          <w:szCs w:val="26"/>
        </w:rPr>
        <w:t>с.</w:t>
      </w:r>
    </w:p>
    <w:p w:rsidR="006B766E" w:rsidRPr="000B62FD" w:rsidRDefault="006B766E" w:rsidP="006B766E">
      <w:pPr>
        <w:spacing w:after="0" w:line="240" w:lineRule="auto"/>
        <w:jc w:val="both"/>
        <w:rPr>
          <w:rFonts w:ascii="Times New Roman" w:eastAsia="Times New Roman" w:hAnsi="Times New Roman"/>
          <w:color w:val="000000"/>
          <w:sz w:val="26"/>
          <w:szCs w:val="26"/>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rPr>
        <w:t>УДК 378:373.3/.5.091.12.011.3-051:78]:792</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rPr>
        <w:t>Н.Л. Косінська</w:t>
      </w:r>
      <w:r w:rsidRPr="000B62FD">
        <w:rPr>
          <w:rFonts w:ascii="Times New Roman" w:hAnsi="Times New Roman"/>
          <w:b/>
          <w:i/>
          <w:sz w:val="26"/>
          <w:szCs w:val="26"/>
          <w:lang w:val="uk-UA"/>
        </w:rPr>
        <w:t>, м. Київ</w:t>
      </w:r>
    </w:p>
    <w:p w:rsidR="006B766E"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rPr>
        <w:t>МЕТОД ТЕАТРАЛІЗАЦІЇ В ФОРМУВАНН</w:t>
      </w:r>
      <w:r w:rsidR="00022692">
        <w:rPr>
          <w:rFonts w:ascii="Times New Roman" w:hAnsi="Times New Roman"/>
          <w:b/>
          <w:sz w:val="26"/>
          <w:szCs w:val="26"/>
          <w:lang w:val="uk-UA"/>
        </w:rPr>
        <w:t>І</w:t>
      </w:r>
      <w:r w:rsidRPr="000B62FD">
        <w:rPr>
          <w:rFonts w:ascii="Times New Roman" w:hAnsi="Times New Roman"/>
          <w:b/>
          <w:sz w:val="26"/>
          <w:szCs w:val="26"/>
        </w:rPr>
        <w:t xml:space="preserve"> СЦЕНІЧНО-ОБРАЗНОЇ КУЛЬТУРИ</w:t>
      </w:r>
      <w:r w:rsidRPr="000B62FD">
        <w:rPr>
          <w:rFonts w:ascii="Times New Roman" w:hAnsi="Times New Roman"/>
          <w:b/>
          <w:sz w:val="26"/>
          <w:szCs w:val="26"/>
          <w:lang w:val="uk-UA"/>
        </w:rPr>
        <w:t xml:space="preserve"> </w:t>
      </w:r>
      <w:r w:rsidRPr="000B62FD">
        <w:rPr>
          <w:rFonts w:ascii="Times New Roman" w:hAnsi="Times New Roman"/>
          <w:b/>
          <w:sz w:val="26"/>
          <w:szCs w:val="26"/>
        </w:rPr>
        <w:t>МАЙБУТНІХ УЧИТЕЛІВ МУЗИЧНОГО МИСТЕЦТВА</w:t>
      </w:r>
    </w:p>
    <w:p w:rsidR="006B766E" w:rsidRPr="00B51043" w:rsidRDefault="006B766E" w:rsidP="006B766E">
      <w:pPr>
        <w:spacing w:after="0" w:line="240" w:lineRule="auto"/>
        <w:jc w:val="center"/>
        <w:rPr>
          <w:rFonts w:ascii="Times New Roman" w:hAnsi="Times New Roman"/>
          <w:b/>
          <w:sz w:val="26"/>
          <w:szCs w:val="26"/>
          <w:lang w:val="uk-UA"/>
        </w:rPr>
      </w:pPr>
      <w:r w:rsidRPr="00B51043">
        <w:rPr>
          <w:rFonts w:ascii="Times New Roman" w:hAnsi="Times New Roman"/>
          <w:b/>
          <w:sz w:val="26"/>
          <w:szCs w:val="26"/>
          <w:lang w:val="uk-UA"/>
        </w:rPr>
        <w:t>В ПРОЦЕСІ ВОКАЛЬНОЇ</w:t>
      </w:r>
      <w:r w:rsidRPr="000B62FD">
        <w:rPr>
          <w:rFonts w:ascii="Times New Roman" w:hAnsi="Times New Roman"/>
          <w:b/>
          <w:sz w:val="26"/>
          <w:szCs w:val="26"/>
          <w:lang w:val="uk-UA"/>
        </w:rPr>
        <w:t xml:space="preserve"> </w:t>
      </w:r>
      <w:r w:rsidRPr="00B51043">
        <w:rPr>
          <w:rFonts w:ascii="Times New Roman" w:hAnsi="Times New Roman"/>
          <w:b/>
          <w:sz w:val="26"/>
          <w:szCs w:val="26"/>
          <w:lang w:val="uk-UA"/>
        </w:rPr>
        <w:t>ПІДГОТОВКИ</w:t>
      </w:r>
    </w:p>
    <w:p w:rsidR="006B766E" w:rsidRPr="000B62FD" w:rsidRDefault="006B766E" w:rsidP="006B766E">
      <w:pPr>
        <w:spacing w:after="0" w:line="240" w:lineRule="auto"/>
        <w:ind w:firstLine="709"/>
        <w:jc w:val="both"/>
        <w:rPr>
          <w:rFonts w:ascii="Times New Roman" w:hAnsi="Times New Roman"/>
          <w:sz w:val="26"/>
          <w:szCs w:val="26"/>
        </w:rPr>
      </w:pPr>
      <w:r w:rsidRPr="00B51043">
        <w:rPr>
          <w:rFonts w:ascii="Times New Roman" w:hAnsi="Times New Roman"/>
          <w:sz w:val="26"/>
          <w:szCs w:val="26"/>
          <w:lang w:val="uk-UA"/>
        </w:rPr>
        <w:t>У контексті інноваційних підходів висуваються нові вимоги до вчителя:</w:t>
      </w:r>
      <w:r w:rsidRPr="000B62FD">
        <w:rPr>
          <w:rFonts w:ascii="Times New Roman" w:hAnsi="Times New Roman"/>
          <w:sz w:val="26"/>
          <w:szCs w:val="26"/>
          <w:lang w:val="uk-UA"/>
        </w:rPr>
        <w:t xml:space="preserve"> </w:t>
      </w:r>
      <w:r w:rsidRPr="00B51043">
        <w:rPr>
          <w:rFonts w:ascii="Times New Roman" w:hAnsi="Times New Roman"/>
          <w:sz w:val="26"/>
          <w:szCs w:val="26"/>
          <w:lang w:val="uk-UA"/>
        </w:rPr>
        <w:t>сучасне суспільство потребує фахівців, які здатні вирішувати професійні</w:t>
      </w:r>
      <w:r w:rsidRPr="000B62FD">
        <w:rPr>
          <w:rFonts w:ascii="Times New Roman" w:hAnsi="Times New Roman"/>
          <w:sz w:val="26"/>
          <w:szCs w:val="26"/>
          <w:lang w:val="uk-UA"/>
        </w:rPr>
        <w:t xml:space="preserve"> </w:t>
      </w:r>
      <w:r w:rsidRPr="00B51043">
        <w:rPr>
          <w:rFonts w:ascii="Times New Roman" w:hAnsi="Times New Roman"/>
          <w:sz w:val="26"/>
          <w:szCs w:val="26"/>
          <w:lang w:val="uk-UA"/>
        </w:rPr>
        <w:t>функції, наділені готовністю від початку професійної діяльності виявляти</w:t>
      </w:r>
      <w:r w:rsidRPr="000B62FD">
        <w:rPr>
          <w:rFonts w:ascii="Times New Roman" w:hAnsi="Times New Roman"/>
          <w:sz w:val="26"/>
          <w:szCs w:val="26"/>
          <w:lang w:val="uk-UA"/>
        </w:rPr>
        <w:t xml:space="preserve"> </w:t>
      </w:r>
      <w:r w:rsidRPr="00B51043">
        <w:rPr>
          <w:rFonts w:ascii="Times New Roman" w:hAnsi="Times New Roman"/>
          <w:sz w:val="26"/>
          <w:szCs w:val="26"/>
          <w:lang w:val="uk-UA"/>
        </w:rPr>
        <w:t>професіоналізм, компетентності у формуванні покоління з високим ступенем</w:t>
      </w:r>
      <w:r w:rsidRPr="000B62FD">
        <w:rPr>
          <w:rFonts w:ascii="Times New Roman" w:hAnsi="Times New Roman"/>
          <w:sz w:val="26"/>
          <w:szCs w:val="26"/>
          <w:lang w:val="uk-UA"/>
        </w:rPr>
        <w:t xml:space="preserve"> </w:t>
      </w:r>
      <w:r w:rsidRPr="00B51043">
        <w:rPr>
          <w:rFonts w:ascii="Times New Roman" w:hAnsi="Times New Roman"/>
          <w:sz w:val="26"/>
          <w:szCs w:val="26"/>
          <w:lang w:val="uk-UA"/>
        </w:rPr>
        <w:t>естетичної культури, ціннісних орієнтирів, етичних установок.</w:t>
      </w:r>
      <w:r>
        <w:rPr>
          <w:rFonts w:ascii="Times New Roman" w:hAnsi="Times New Roman"/>
          <w:sz w:val="26"/>
          <w:szCs w:val="26"/>
          <w:lang w:val="uk-UA"/>
        </w:rPr>
        <w:t xml:space="preserve"> </w:t>
      </w:r>
      <w:r w:rsidRPr="00B51043">
        <w:rPr>
          <w:rFonts w:ascii="Times New Roman" w:hAnsi="Times New Roman"/>
          <w:sz w:val="26"/>
          <w:szCs w:val="26"/>
          <w:lang w:val="uk-UA"/>
        </w:rPr>
        <w:t>Вивчення наукових джерел, чинних документів свідчить, що зміст освіти</w:t>
      </w:r>
      <w:r w:rsidRPr="000B62FD">
        <w:rPr>
          <w:rFonts w:ascii="Times New Roman" w:hAnsi="Times New Roman"/>
          <w:sz w:val="26"/>
          <w:szCs w:val="26"/>
          <w:lang w:val="uk-UA"/>
        </w:rPr>
        <w:t xml:space="preserve"> </w:t>
      </w:r>
      <w:r w:rsidRPr="00B51043">
        <w:rPr>
          <w:rFonts w:ascii="Times New Roman" w:hAnsi="Times New Roman"/>
          <w:sz w:val="26"/>
          <w:szCs w:val="26"/>
          <w:lang w:val="uk-UA"/>
        </w:rPr>
        <w:t>повинен базуватися на основі національних культурно-духов</w:t>
      </w:r>
      <w:r w:rsidRPr="000B62FD">
        <w:rPr>
          <w:rFonts w:ascii="Times New Roman" w:hAnsi="Times New Roman"/>
          <w:sz w:val="26"/>
          <w:szCs w:val="26"/>
        </w:rPr>
        <w:t>них цінностей.</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Звідси випливає посилення функцій національного виховання як органічної</w:t>
      </w:r>
      <w:r w:rsidRPr="000B62FD">
        <w:rPr>
          <w:rFonts w:ascii="Times New Roman" w:hAnsi="Times New Roman"/>
          <w:sz w:val="26"/>
          <w:szCs w:val="26"/>
          <w:lang w:val="uk-UA"/>
        </w:rPr>
        <w:t xml:space="preserve"> </w:t>
      </w:r>
      <w:r w:rsidRPr="000B62FD">
        <w:rPr>
          <w:rFonts w:ascii="Times New Roman" w:hAnsi="Times New Roman"/>
          <w:sz w:val="26"/>
          <w:szCs w:val="26"/>
        </w:rPr>
        <w:t>складової освіти, спрямованої на формування у студентів національних</w:t>
      </w:r>
      <w:r w:rsidRPr="000B62FD">
        <w:rPr>
          <w:rFonts w:ascii="Times New Roman" w:hAnsi="Times New Roman"/>
          <w:sz w:val="26"/>
          <w:szCs w:val="26"/>
          <w:lang w:val="uk-UA"/>
        </w:rPr>
        <w:t xml:space="preserve"> </w:t>
      </w:r>
      <w:r w:rsidRPr="000B62FD">
        <w:rPr>
          <w:rFonts w:ascii="Times New Roman" w:hAnsi="Times New Roman"/>
          <w:sz w:val="26"/>
          <w:szCs w:val="26"/>
        </w:rPr>
        <w:t>світоглядних позицій, поглядів, переконань на ґрунті української пісенної</w:t>
      </w:r>
      <w:r>
        <w:rPr>
          <w:rFonts w:ascii="Times New Roman" w:hAnsi="Times New Roman"/>
          <w:sz w:val="26"/>
          <w:szCs w:val="26"/>
          <w:lang w:val="uk-UA"/>
        </w:rPr>
        <w:t xml:space="preserve"> </w:t>
      </w:r>
      <w:r w:rsidRPr="000B62FD">
        <w:rPr>
          <w:rFonts w:ascii="Times New Roman" w:hAnsi="Times New Roman"/>
          <w:sz w:val="26"/>
          <w:szCs w:val="26"/>
        </w:rPr>
        <w:t>культури – одного з найцінніших надбань народу за багатовікову історію.</w:t>
      </w:r>
      <w:r>
        <w:rPr>
          <w:rFonts w:ascii="Times New Roman" w:hAnsi="Times New Roman"/>
          <w:sz w:val="26"/>
          <w:szCs w:val="26"/>
          <w:lang w:val="uk-UA"/>
        </w:rPr>
        <w:t xml:space="preserve"> </w:t>
      </w:r>
      <w:r w:rsidRPr="00B51043">
        <w:rPr>
          <w:rFonts w:ascii="Times New Roman" w:hAnsi="Times New Roman"/>
          <w:sz w:val="26"/>
          <w:szCs w:val="26"/>
          <w:lang w:val="uk-UA"/>
        </w:rPr>
        <w:t xml:space="preserve">Сценічно-образна культура </w:t>
      </w:r>
      <w:r w:rsidRPr="000B62FD">
        <w:rPr>
          <w:rFonts w:ascii="Times New Roman" w:hAnsi="Times New Roman"/>
          <w:sz w:val="26"/>
          <w:szCs w:val="26"/>
          <w:lang w:val="uk-UA"/>
        </w:rPr>
        <w:t>–</w:t>
      </w:r>
      <w:r w:rsidRPr="00B51043">
        <w:rPr>
          <w:rFonts w:ascii="Times New Roman" w:hAnsi="Times New Roman"/>
          <w:sz w:val="26"/>
          <w:szCs w:val="26"/>
          <w:lang w:val="uk-UA"/>
        </w:rPr>
        <w:t xml:space="preserve"> це інтегральна особистісна якість,</w:t>
      </w:r>
      <w:r w:rsidRPr="000B62FD">
        <w:rPr>
          <w:rFonts w:ascii="Times New Roman" w:hAnsi="Times New Roman"/>
          <w:sz w:val="26"/>
          <w:szCs w:val="26"/>
          <w:lang w:val="uk-UA"/>
        </w:rPr>
        <w:t xml:space="preserve"> </w:t>
      </w:r>
      <w:r w:rsidRPr="00B51043">
        <w:rPr>
          <w:rFonts w:ascii="Times New Roman" w:hAnsi="Times New Roman"/>
          <w:sz w:val="26"/>
          <w:szCs w:val="26"/>
          <w:lang w:val="uk-UA"/>
        </w:rPr>
        <w:t>сформовані професійні компетенції, здібності та якості, творчий підхід та</w:t>
      </w:r>
      <w:r w:rsidRPr="000B62FD">
        <w:rPr>
          <w:rFonts w:ascii="Times New Roman" w:hAnsi="Times New Roman"/>
          <w:sz w:val="26"/>
          <w:szCs w:val="26"/>
          <w:lang w:val="uk-UA"/>
        </w:rPr>
        <w:t xml:space="preserve"> </w:t>
      </w:r>
      <w:r w:rsidRPr="00B51043">
        <w:rPr>
          <w:rFonts w:ascii="Times New Roman" w:hAnsi="Times New Roman"/>
          <w:sz w:val="26"/>
          <w:szCs w:val="26"/>
          <w:lang w:val="uk-UA"/>
        </w:rPr>
        <w:t xml:space="preserve">виконавська майстерність в галузі вокального мистецтва. </w:t>
      </w:r>
      <w:r w:rsidRPr="000B62FD">
        <w:rPr>
          <w:rFonts w:ascii="Times New Roman" w:hAnsi="Times New Roman"/>
          <w:sz w:val="26"/>
          <w:szCs w:val="26"/>
        </w:rPr>
        <w:t>А також це постійний</w:t>
      </w:r>
      <w:r w:rsidRPr="000B62FD">
        <w:rPr>
          <w:rFonts w:ascii="Times New Roman" w:hAnsi="Times New Roman"/>
          <w:sz w:val="26"/>
          <w:szCs w:val="26"/>
          <w:lang w:val="uk-UA"/>
        </w:rPr>
        <w:t xml:space="preserve"> </w:t>
      </w:r>
      <w:r w:rsidRPr="000B62FD">
        <w:rPr>
          <w:rFonts w:ascii="Times New Roman" w:hAnsi="Times New Roman"/>
          <w:sz w:val="26"/>
          <w:szCs w:val="26"/>
        </w:rPr>
        <w:t>свідомий процес особистісного та професійного саморозвитку.</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На етапі формування мотивації і спрямованості на формування сценічно-образної культури майбутнього вчителя музичного мистецтва ефективними</w:t>
      </w:r>
      <w:r w:rsidRPr="000B62FD">
        <w:rPr>
          <w:rFonts w:ascii="Times New Roman" w:hAnsi="Times New Roman"/>
          <w:sz w:val="26"/>
          <w:szCs w:val="26"/>
          <w:lang w:val="uk-UA"/>
        </w:rPr>
        <w:t xml:space="preserve"> </w:t>
      </w:r>
      <w:r w:rsidRPr="000B62FD">
        <w:rPr>
          <w:rFonts w:ascii="Times New Roman" w:hAnsi="Times New Roman"/>
          <w:sz w:val="26"/>
          <w:szCs w:val="26"/>
        </w:rPr>
        <w:t>формами пізнавальної діяльності є відвідування театрів з метою ознайомлення з</w:t>
      </w:r>
      <w:r w:rsidRPr="000B62FD">
        <w:rPr>
          <w:rFonts w:ascii="Times New Roman" w:hAnsi="Times New Roman"/>
          <w:sz w:val="26"/>
          <w:szCs w:val="26"/>
          <w:lang w:val="uk-UA"/>
        </w:rPr>
        <w:t xml:space="preserve"> </w:t>
      </w:r>
      <w:r w:rsidRPr="000B62FD">
        <w:rPr>
          <w:rFonts w:ascii="Times New Roman" w:hAnsi="Times New Roman"/>
          <w:sz w:val="26"/>
          <w:szCs w:val="26"/>
        </w:rPr>
        <w:t>досвідом вокального мистецтва сучасності. У цьому контексті слушною є думка</w:t>
      </w:r>
      <w:r w:rsidRPr="000B62FD">
        <w:rPr>
          <w:rFonts w:ascii="Times New Roman" w:hAnsi="Times New Roman"/>
          <w:sz w:val="26"/>
          <w:szCs w:val="26"/>
          <w:lang w:val="uk-UA"/>
        </w:rPr>
        <w:t xml:space="preserve"> </w:t>
      </w:r>
      <w:r w:rsidRPr="000B62FD">
        <w:rPr>
          <w:rFonts w:ascii="Times New Roman" w:hAnsi="Times New Roman"/>
          <w:sz w:val="26"/>
          <w:szCs w:val="26"/>
        </w:rPr>
        <w:t>С. Соломахи, яка вважає, етико-естетичний потенціал театрів визначає розвиток</w:t>
      </w:r>
      <w:r w:rsidRPr="000B62FD">
        <w:rPr>
          <w:rFonts w:ascii="Times New Roman" w:hAnsi="Times New Roman"/>
          <w:sz w:val="26"/>
          <w:szCs w:val="26"/>
          <w:lang w:val="uk-UA"/>
        </w:rPr>
        <w:t xml:space="preserve"> </w:t>
      </w:r>
      <w:r w:rsidRPr="000B62FD">
        <w:rPr>
          <w:rFonts w:ascii="Times New Roman" w:hAnsi="Times New Roman"/>
          <w:sz w:val="26"/>
          <w:szCs w:val="26"/>
        </w:rPr>
        <w:t>особистісних і професійних якостей майбутніх учителів, необхідних у</w:t>
      </w:r>
      <w:r w:rsidRPr="000B62FD">
        <w:rPr>
          <w:rFonts w:ascii="Times New Roman" w:hAnsi="Times New Roman"/>
          <w:sz w:val="26"/>
          <w:szCs w:val="26"/>
          <w:lang w:val="uk-UA"/>
        </w:rPr>
        <w:t xml:space="preserve"> </w:t>
      </w:r>
      <w:r w:rsidRPr="000B62FD">
        <w:rPr>
          <w:rFonts w:ascii="Times New Roman" w:hAnsi="Times New Roman"/>
          <w:sz w:val="26"/>
          <w:szCs w:val="26"/>
        </w:rPr>
        <w:t>педагогічній діяльності, що мають вироблятися «через призму практичних</w:t>
      </w:r>
      <w:r w:rsidRPr="000B62FD">
        <w:rPr>
          <w:rFonts w:ascii="Times New Roman" w:hAnsi="Times New Roman"/>
          <w:sz w:val="26"/>
          <w:szCs w:val="26"/>
          <w:lang w:val="uk-UA"/>
        </w:rPr>
        <w:t xml:space="preserve"> </w:t>
      </w:r>
      <w:r w:rsidRPr="000B62FD">
        <w:rPr>
          <w:rFonts w:ascii="Times New Roman" w:hAnsi="Times New Roman"/>
          <w:sz w:val="26"/>
          <w:szCs w:val="26"/>
        </w:rPr>
        <w:t>мистецько-</w:t>
      </w:r>
      <w:r w:rsidRPr="000B62FD">
        <w:rPr>
          <w:rFonts w:ascii="Times New Roman" w:hAnsi="Times New Roman"/>
          <w:sz w:val="26"/>
          <w:szCs w:val="26"/>
        </w:rPr>
        <w:lastRenderedPageBreak/>
        <w:t>педагогічних знань, умінь і навичок, як-от: а)</w:t>
      </w:r>
      <w:r>
        <w:rPr>
          <w:rFonts w:ascii="Times New Roman" w:hAnsi="Times New Roman"/>
          <w:sz w:val="26"/>
          <w:szCs w:val="26"/>
          <w:lang w:val="uk-UA"/>
        </w:rPr>
        <w:t> </w:t>
      </w:r>
      <w:r w:rsidRPr="000B62FD">
        <w:rPr>
          <w:rFonts w:ascii="Times New Roman" w:hAnsi="Times New Roman"/>
          <w:sz w:val="26"/>
          <w:szCs w:val="26"/>
        </w:rPr>
        <w:t>уміння відволікатись</w:t>
      </w:r>
      <w:r w:rsidRPr="000B62FD">
        <w:rPr>
          <w:rFonts w:ascii="Times New Roman" w:hAnsi="Times New Roman"/>
          <w:sz w:val="26"/>
          <w:szCs w:val="26"/>
          <w:lang w:val="uk-UA"/>
        </w:rPr>
        <w:t xml:space="preserve"> </w:t>
      </w:r>
      <w:r w:rsidRPr="000B62FD">
        <w:rPr>
          <w:rFonts w:ascii="Times New Roman" w:hAnsi="Times New Roman"/>
          <w:sz w:val="26"/>
          <w:szCs w:val="26"/>
        </w:rPr>
        <w:t>від аудиторії конкретною дією («публічна самотність»); б)</w:t>
      </w:r>
      <w:r>
        <w:rPr>
          <w:rFonts w:ascii="Times New Roman" w:hAnsi="Times New Roman"/>
          <w:sz w:val="26"/>
          <w:szCs w:val="26"/>
          <w:lang w:val="uk-UA"/>
        </w:rPr>
        <w:t> </w:t>
      </w:r>
      <w:r w:rsidRPr="000B62FD">
        <w:rPr>
          <w:rFonts w:ascii="Times New Roman" w:hAnsi="Times New Roman"/>
          <w:sz w:val="26"/>
          <w:szCs w:val="26"/>
        </w:rPr>
        <w:t>уміння діяти</w:t>
      </w:r>
      <w:r w:rsidRPr="000B62FD">
        <w:rPr>
          <w:rFonts w:ascii="Times New Roman" w:hAnsi="Times New Roman"/>
          <w:sz w:val="26"/>
          <w:szCs w:val="26"/>
          <w:lang w:val="uk-UA"/>
        </w:rPr>
        <w:t xml:space="preserve"> </w:t>
      </w:r>
      <w:r w:rsidRPr="000B62FD">
        <w:rPr>
          <w:rFonts w:ascii="Times New Roman" w:hAnsi="Times New Roman"/>
          <w:sz w:val="26"/>
          <w:szCs w:val="26"/>
        </w:rPr>
        <w:t>органічно і доцільно в плані сценічної імпровізації (сьогодні, зараз, тут); в)</w:t>
      </w:r>
      <w:r w:rsidRPr="000B62FD">
        <w:rPr>
          <w:rFonts w:ascii="Times New Roman" w:hAnsi="Times New Roman"/>
          <w:sz w:val="26"/>
          <w:szCs w:val="26"/>
          <w:lang w:val="uk-UA"/>
        </w:rPr>
        <w:t xml:space="preserve"> </w:t>
      </w:r>
      <w:r w:rsidRPr="000B62FD">
        <w:rPr>
          <w:rFonts w:ascii="Times New Roman" w:hAnsi="Times New Roman"/>
          <w:sz w:val="26"/>
          <w:szCs w:val="26"/>
        </w:rPr>
        <w:t>уміння фіксувати логіку й послідовність дій за умов збереження</w:t>
      </w:r>
      <w:r w:rsidRPr="000B62FD">
        <w:rPr>
          <w:rFonts w:ascii="Times New Roman" w:hAnsi="Times New Roman"/>
          <w:sz w:val="26"/>
          <w:szCs w:val="26"/>
          <w:lang w:val="uk-UA"/>
        </w:rPr>
        <w:t xml:space="preserve"> </w:t>
      </w:r>
      <w:r w:rsidRPr="000B62FD">
        <w:rPr>
          <w:rFonts w:ascii="Times New Roman" w:hAnsi="Times New Roman"/>
          <w:sz w:val="26"/>
          <w:szCs w:val="26"/>
        </w:rPr>
        <w:t>імпровізаційності в умовах, пов’язаних із повтореністю; г)</w:t>
      </w:r>
      <w:r>
        <w:rPr>
          <w:rFonts w:ascii="Times New Roman" w:hAnsi="Times New Roman"/>
          <w:sz w:val="26"/>
          <w:szCs w:val="26"/>
          <w:lang w:val="uk-UA"/>
        </w:rPr>
        <w:t> </w:t>
      </w:r>
      <w:r w:rsidRPr="000B62FD">
        <w:rPr>
          <w:rFonts w:ascii="Times New Roman" w:hAnsi="Times New Roman"/>
          <w:sz w:val="26"/>
          <w:szCs w:val="26"/>
        </w:rPr>
        <w:t>уміння</w:t>
      </w:r>
      <w:r w:rsidRPr="000B62FD">
        <w:rPr>
          <w:rFonts w:ascii="Times New Roman" w:hAnsi="Times New Roman"/>
          <w:sz w:val="26"/>
          <w:szCs w:val="26"/>
          <w:lang w:val="uk-UA"/>
        </w:rPr>
        <w:t xml:space="preserve"> </w:t>
      </w:r>
      <w:r w:rsidRPr="000B62FD">
        <w:rPr>
          <w:rFonts w:ascii="Times New Roman" w:hAnsi="Times New Roman"/>
          <w:sz w:val="26"/>
          <w:szCs w:val="26"/>
        </w:rPr>
        <w:t>використовувати специфічні емоції, що є важливими і актуальними не тільки</w:t>
      </w:r>
      <w:r w:rsidRPr="000B62FD">
        <w:rPr>
          <w:rFonts w:ascii="Times New Roman" w:hAnsi="Times New Roman"/>
          <w:sz w:val="26"/>
          <w:szCs w:val="26"/>
          <w:lang w:val="uk-UA"/>
        </w:rPr>
        <w:t xml:space="preserve"> </w:t>
      </w:r>
      <w:r w:rsidRPr="000B62FD">
        <w:rPr>
          <w:rFonts w:ascii="Times New Roman" w:hAnsi="Times New Roman"/>
          <w:sz w:val="26"/>
          <w:szCs w:val="26"/>
        </w:rPr>
        <w:t>для актора, але й для вчителя; д)</w:t>
      </w:r>
      <w:r>
        <w:rPr>
          <w:rFonts w:ascii="Times New Roman" w:hAnsi="Times New Roman"/>
          <w:sz w:val="26"/>
          <w:szCs w:val="26"/>
          <w:lang w:val="uk-UA"/>
        </w:rPr>
        <w:t> </w:t>
      </w:r>
      <w:r w:rsidRPr="000B62FD">
        <w:rPr>
          <w:rFonts w:ascii="Times New Roman" w:hAnsi="Times New Roman"/>
          <w:sz w:val="26"/>
          <w:szCs w:val="26"/>
        </w:rPr>
        <w:t>уміння організовувати мистецьку діяльність</w:t>
      </w:r>
      <w:r w:rsidRPr="000B62FD">
        <w:rPr>
          <w:rFonts w:ascii="Times New Roman" w:hAnsi="Times New Roman"/>
          <w:sz w:val="26"/>
          <w:szCs w:val="26"/>
          <w:lang w:val="uk-UA"/>
        </w:rPr>
        <w:t xml:space="preserve"> </w:t>
      </w:r>
      <w:r w:rsidRPr="000B62FD">
        <w:rPr>
          <w:rFonts w:ascii="Times New Roman" w:hAnsi="Times New Roman"/>
          <w:sz w:val="26"/>
          <w:szCs w:val="26"/>
        </w:rPr>
        <w:t>аудиторії й направляти її в «потрібне річище»; е)</w:t>
      </w:r>
      <w:r>
        <w:rPr>
          <w:rFonts w:ascii="Times New Roman" w:hAnsi="Times New Roman"/>
          <w:sz w:val="26"/>
          <w:szCs w:val="26"/>
          <w:lang w:val="uk-UA"/>
        </w:rPr>
        <w:t> </w:t>
      </w:r>
      <w:r w:rsidRPr="000B62FD">
        <w:rPr>
          <w:rFonts w:ascii="Times New Roman" w:hAnsi="Times New Roman"/>
          <w:sz w:val="26"/>
          <w:szCs w:val="26"/>
        </w:rPr>
        <w:t>знання і уміння в галузі</w:t>
      </w:r>
      <w:r w:rsidRPr="000B62FD">
        <w:rPr>
          <w:rFonts w:ascii="Times New Roman" w:hAnsi="Times New Roman"/>
          <w:sz w:val="26"/>
          <w:szCs w:val="26"/>
          <w:lang w:val="uk-UA"/>
        </w:rPr>
        <w:t xml:space="preserve"> </w:t>
      </w:r>
      <w:r w:rsidRPr="000B62FD">
        <w:rPr>
          <w:rFonts w:ascii="Times New Roman" w:hAnsi="Times New Roman"/>
          <w:sz w:val="26"/>
          <w:szCs w:val="26"/>
        </w:rPr>
        <w:t>художньо-педагогічної інтерпретації творів мистецтв» [5]. Особливо цінним єположення вченої про те, що педагогічний потенціал театральних методів …</w:t>
      </w:r>
      <w:r w:rsidRPr="000B62FD">
        <w:rPr>
          <w:rFonts w:ascii="Times New Roman" w:hAnsi="Times New Roman"/>
          <w:sz w:val="26"/>
          <w:szCs w:val="26"/>
          <w:lang w:val="uk-UA"/>
        </w:rPr>
        <w:t xml:space="preserve"> </w:t>
      </w:r>
      <w:r w:rsidRPr="000B62FD">
        <w:rPr>
          <w:rFonts w:ascii="Times New Roman" w:hAnsi="Times New Roman"/>
          <w:sz w:val="26"/>
          <w:szCs w:val="26"/>
        </w:rPr>
        <w:t>криється у проживанні, переживанні і оцінці ними реальних або уявних ігрових</w:t>
      </w:r>
      <w:r w:rsidRPr="000B62FD">
        <w:rPr>
          <w:rFonts w:ascii="Times New Roman" w:hAnsi="Times New Roman"/>
          <w:sz w:val="26"/>
          <w:szCs w:val="26"/>
          <w:lang w:val="uk-UA"/>
        </w:rPr>
        <w:t xml:space="preserve"> </w:t>
      </w:r>
      <w:r w:rsidRPr="000B62FD">
        <w:rPr>
          <w:rFonts w:ascii="Times New Roman" w:hAnsi="Times New Roman"/>
          <w:sz w:val="26"/>
          <w:szCs w:val="26"/>
        </w:rPr>
        <w:t>ситуацій «тут і зараз» у процесі послідовної зміни ролей, активній дії і</w:t>
      </w:r>
      <w:r w:rsidRPr="000B62FD">
        <w:rPr>
          <w:rFonts w:ascii="Times New Roman" w:hAnsi="Times New Roman"/>
          <w:sz w:val="26"/>
          <w:szCs w:val="26"/>
          <w:lang w:val="uk-UA"/>
        </w:rPr>
        <w:t xml:space="preserve"> </w:t>
      </w:r>
      <w:r w:rsidRPr="000B62FD">
        <w:rPr>
          <w:rFonts w:ascii="Times New Roman" w:hAnsi="Times New Roman"/>
          <w:sz w:val="26"/>
          <w:szCs w:val="26"/>
        </w:rPr>
        <w:t>взаємодії, досвіді подолання конфліктів і комунікативних ситуацій, які</w:t>
      </w:r>
      <w:r w:rsidRPr="000B62FD">
        <w:rPr>
          <w:rFonts w:ascii="Times New Roman" w:hAnsi="Times New Roman"/>
          <w:sz w:val="26"/>
          <w:szCs w:val="26"/>
          <w:lang w:val="uk-UA"/>
        </w:rPr>
        <w:t xml:space="preserve"> </w:t>
      </w:r>
      <w:r w:rsidRPr="000B62FD">
        <w:rPr>
          <w:rFonts w:ascii="Times New Roman" w:hAnsi="Times New Roman"/>
          <w:sz w:val="26"/>
          <w:szCs w:val="26"/>
        </w:rPr>
        <w:t>потребують рефлексії, стану, що переживається, осмислення свого відношення</w:t>
      </w:r>
      <w:r w:rsidRPr="000B62FD">
        <w:rPr>
          <w:rFonts w:ascii="Times New Roman" w:hAnsi="Times New Roman"/>
          <w:sz w:val="26"/>
          <w:szCs w:val="26"/>
          <w:lang w:val="uk-UA"/>
        </w:rPr>
        <w:t xml:space="preserve"> </w:t>
      </w:r>
      <w:r w:rsidRPr="000B62FD">
        <w:rPr>
          <w:rFonts w:ascii="Times New Roman" w:hAnsi="Times New Roman"/>
          <w:sz w:val="26"/>
          <w:szCs w:val="26"/>
        </w:rPr>
        <w:t>до ситуації» [5].</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В сучасній мистецькій освіті, зокрема у підготовці вчителів музичного</w:t>
      </w:r>
      <w:r w:rsidRPr="000B62FD">
        <w:rPr>
          <w:rFonts w:ascii="Times New Roman" w:hAnsi="Times New Roman"/>
          <w:sz w:val="26"/>
          <w:szCs w:val="26"/>
          <w:lang w:val="uk-UA"/>
        </w:rPr>
        <w:t xml:space="preserve"> </w:t>
      </w:r>
      <w:r w:rsidRPr="000B62FD">
        <w:rPr>
          <w:rFonts w:ascii="Times New Roman" w:hAnsi="Times New Roman"/>
          <w:sz w:val="26"/>
          <w:szCs w:val="26"/>
        </w:rPr>
        <w:t>мистецтва, доцільно використовувати елементи театральної педагогіки, які</w:t>
      </w:r>
      <w:r w:rsidRPr="000B62FD">
        <w:rPr>
          <w:rFonts w:ascii="Times New Roman" w:hAnsi="Times New Roman"/>
          <w:sz w:val="26"/>
          <w:szCs w:val="26"/>
          <w:lang w:val="uk-UA"/>
        </w:rPr>
        <w:t xml:space="preserve"> </w:t>
      </w:r>
      <w:r w:rsidRPr="000B62FD">
        <w:rPr>
          <w:rFonts w:ascii="Times New Roman" w:hAnsi="Times New Roman"/>
          <w:sz w:val="26"/>
          <w:szCs w:val="26"/>
        </w:rPr>
        <w:t>закріплені насамперед у теорії театрального режисера і педагога</w:t>
      </w:r>
      <w:r w:rsidRPr="000B62FD">
        <w:rPr>
          <w:rFonts w:ascii="Times New Roman" w:hAnsi="Times New Roman"/>
          <w:sz w:val="26"/>
          <w:szCs w:val="26"/>
          <w:lang w:val="uk-UA"/>
        </w:rPr>
        <w:t xml:space="preserve"> </w:t>
      </w:r>
      <w:r w:rsidRPr="000B62FD">
        <w:rPr>
          <w:rFonts w:ascii="Times New Roman" w:hAnsi="Times New Roman"/>
          <w:sz w:val="26"/>
          <w:szCs w:val="26"/>
        </w:rPr>
        <w:t>К. Станіславського, який, «досліджуючи елементи творчості, спирається на</w:t>
      </w:r>
      <w:r w:rsidRPr="000B62FD">
        <w:rPr>
          <w:rFonts w:ascii="Times New Roman" w:hAnsi="Times New Roman"/>
          <w:sz w:val="26"/>
          <w:szCs w:val="26"/>
          <w:lang w:val="uk-UA"/>
        </w:rPr>
        <w:t xml:space="preserve"> </w:t>
      </w:r>
      <w:r w:rsidRPr="000B62FD">
        <w:rPr>
          <w:rFonts w:ascii="Times New Roman" w:hAnsi="Times New Roman"/>
          <w:sz w:val="26"/>
          <w:szCs w:val="26"/>
        </w:rPr>
        <w:t>природні, психологічні закономірності взаємодії людини з навколишнім її</w:t>
      </w:r>
      <w:r w:rsidRPr="000B62FD">
        <w:rPr>
          <w:rFonts w:ascii="Times New Roman" w:hAnsi="Times New Roman"/>
          <w:sz w:val="26"/>
          <w:szCs w:val="26"/>
          <w:lang w:val="uk-UA"/>
        </w:rPr>
        <w:t xml:space="preserve"> </w:t>
      </w:r>
      <w:r w:rsidRPr="000B62FD">
        <w:rPr>
          <w:rFonts w:ascii="Times New Roman" w:hAnsi="Times New Roman"/>
          <w:sz w:val="26"/>
          <w:szCs w:val="26"/>
        </w:rPr>
        <w:t>світом. Такий універсальний підхід К.</w:t>
      </w:r>
      <w:r w:rsidRPr="000B62FD">
        <w:rPr>
          <w:rFonts w:ascii="Times New Roman" w:hAnsi="Times New Roman"/>
          <w:sz w:val="26"/>
          <w:szCs w:val="26"/>
          <w:lang w:val="uk-UA"/>
        </w:rPr>
        <w:t> </w:t>
      </w:r>
      <w:r w:rsidRPr="000B62FD">
        <w:rPr>
          <w:rFonts w:ascii="Times New Roman" w:hAnsi="Times New Roman"/>
          <w:sz w:val="26"/>
          <w:szCs w:val="26"/>
        </w:rPr>
        <w:t>Станіславського дозволяє нам говорити</w:t>
      </w:r>
      <w:r w:rsidRPr="000B62FD">
        <w:rPr>
          <w:rFonts w:ascii="Times New Roman" w:hAnsi="Times New Roman"/>
          <w:sz w:val="26"/>
          <w:szCs w:val="26"/>
          <w:lang w:val="uk-UA"/>
        </w:rPr>
        <w:t xml:space="preserve"> </w:t>
      </w:r>
      <w:r w:rsidRPr="000B62FD">
        <w:rPr>
          <w:rFonts w:ascii="Times New Roman" w:hAnsi="Times New Roman"/>
          <w:sz w:val="26"/>
          <w:szCs w:val="26"/>
        </w:rPr>
        <w:t>про те, що перераховані вище елементи слід використовувати у процесі</w:t>
      </w:r>
      <w:r w:rsidRPr="000B62FD">
        <w:rPr>
          <w:rFonts w:ascii="Times New Roman" w:hAnsi="Times New Roman"/>
          <w:sz w:val="26"/>
          <w:szCs w:val="26"/>
          <w:lang w:val="uk-UA"/>
        </w:rPr>
        <w:t xml:space="preserve"> </w:t>
      </w:r>
      <w:r w:rsidRPr="000B62FD">
        <w:rPr>
          <w:rFonts w:ascii="Times New Roman" w:hAnsi="Times New Roman"/>
          <w:sz w:val="26"/>
          <w:szCs w:val="26"/>
        </w:rPr>
        <w:t>педагогічної дії в обставинах уроку» [1].</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У процесі формування сценічно-образної культури майбутніх учителів</w:t>
      </w:r>
      <w:r w:rsidRPr="000B62FD">
        <w:rPr>
          <w:rFonts w:ascii="Times New Roman" w:hAnsi="Times New Roman"/>
          <w:sz w:val="26"/>
          <w:szCs w:val="26"/>
          <w:lang w:val="uk-UA"/>
        </w:rPr>
        <w:t xml:space="preserve"> </w:t>
      </w:r>
      <w:r w:rsidRPr="000B62FD">
        <w:rPr>
          <w:rFonts w:ascii="Times New Roman" w:hAnsi="Times New Roman"/>
          <w:sz w:val="26"/>
          <w:szCs w:val="26"/>
        </w:rPr>
        <w:t>музичного мистецтва у межах вокально-сценічної студії доцільно проводити</w:t>
      </w:r>
      <w:r w:rsidRPr="000B62FD">
        <w:rPr>
          <w:rFonts w:ascii="Times New Roman" w:hAnsi="Times New Roman"/>
          <w:sz w:val="26"/>
          <w:szCs w:val="26"/>
          <w:lang w:val="uk-UA"/>
        </w:rPr>
        <w:t xml:space="preserve"> </w:t>
      </w:r>
      <w:r w:rsidRPr="000B62FD">
        <w:rPr>
          <w:rFonts w:ascii="Times New Roman" w:hAnsi="Times New Roman"/>
          <w:sz w:val="26"/>
          <w:szCs w:val="26"/>
        </w:rPr>
        <w:t>тренінги з акторської майстерності, спрямовані на розвиток музичного</w:t>
      </w:r>
      <w:r w:rsidRPr="000B62FD">
        <w:rPr>
          <w:rFonts w:ascii="Times New Roman" w:hAnsi="Times New Roman"/>
          <w:sz w:val="26"/>
          <w:szCs w:val="26"/>
          <w:lang w:val="uk-UA"/>
        </w:rPr>
        <w:t xml:space="preserve"> </w:t>
      </w:r>
      <w:r w:rsidRPr="000B62FD">
        <w:rPr>
          <w:rFonts w:ascii="Times New Roman" w:hAnsi="Times New Roman"/>
          <w:sz w:val="26"/>
          <w:szCs w:val="26"/>
        </w:rPr>
        <w:t>сприймання, візуальної дії, образної пам’яті, імпровізаційності, прийомів</w:t>
      </w:r>
      <w:r w:rsidRPr="000B62FD">
        <w:rPr>
          <w:rFonts w:ascii="Times New Roman" w:hAnsi="Times New Roman"/>
          <w:sz w:val="26"/>
          <w:szCs w:val="26"/>
          <w:lang w:val="uk-UA"/>
        </w:rPr>
        <w:t xml:space="preserve"> </w:t>
      </w:r>
      <w:r w:rsidRPr="000B62FD">
        <w:rPr>
          <w:rFonts w:ascii="Times New Roman" w:hAnsi="Times New Roman"/>
          <w:sz w:val="26"/>
          <w:szCs w:val="26"/>
        </w:rPr>
        <w:t>сценічної інтерпретації образів музичних творів. На переконання Л. Лимаренко,</w:t>
      </w:r>
      <w:r w:rsidRPr="000B62FD">
        <w:rPr>
          <w:rFonts w:ascii="Times New Roman" w:hAnsi="Times New Roman"/>
          <w:sz w:val="26"/>
          <w:szCs w:val="26"/>
          <w:lang w:val="uk-UA"/>
        </w:rPr>
        <w:t xml:space="preserve"> </w:t>
      </w:r>
      <w:r w:rsidRPr="000B62FD">
        <w:rPr>
          <w:rFonts w:ascii="Times New Roman" w:hAnsi="Times New Roman"/>
          <w:sz w:val="26"/>
          <w:szCs w:val="26"/>
        </w:rPr>
        <w:t>тренінги з акторської майстерності вибудовуються з метою пізнання природи</w:t>
      </w:r>
      <w:r w:rsidRPr="000B62FD">
        <w:rPr>
          <w:rFonts w:ascii="Times New Roman" w:hAnsi="Times New Roman"/>
          <w:sz w:val="26"/>
          <w:szCs w:val="26"/>
          <w:lang w:val="uk-UA"/>
        </w:rPr>
        <w:t xml:space="preserve"> </w:t>
      </w:r>
      <w:r w:rsidRPr="000B62FD">
        <w:rPr>
          <w:rFonts w:ascii="Times New Roman" w:hAnsi="Times New Roman"/>
          <w:sz w:val="26"/>
          <w:szCs w:val="26"/>
        </w:rPr>
        <w:t>творчості, її рушійних механізмів, бажання навчитися бути у творчому стані</w:t>
      </w:r>
      <w:r w:rsidRPr="000B62FD">
        <w:rPr>
          <w:rFonts w:ascii="Times New Roman" w:hAnsi="Times New Roman"/>
          <w:sz w:val="26"/>
          <w:szCs w:val="26"/>
          <w:lang w:val="uk-UA"/>
        </w:rPr>
        <w:t xml:space="preserve"> </w:t>
      </w:r>
      <w:r w:rsidRPr="000B62FD">
        <w:rPr>
          <w:rFonts w:ascii="Times New Roman" w:hAnsi="Times New Roman"/>
          <w:sz w:val="26"/>
          <w:szCs w:val="26"/>
        </w:rPr>
        <w:t>щодо навколишнього світу», тому «перш ніж навчати учнів творчості,</w:t>
      </w:r>
      <w:r w:rsidRPr="000B62FD">
        <w:rPr>
          <w:rFonts w:ascii="Times New Roman" w:hAnsi="Times New Roman"/>
          <w:sz w:val="26"/>
          <w:szCs w:val="26"/>
          <w:lang w:val="uk-UA"/>
        </w:rPr>
        <w:t xml:space="preserve"> </w:t>
      </w:r>
      <w:r w:rsidRPr="000B62FD">
        <w:rPr>
          <w:rFonts w:ascii="Times New Roman" w:hAnsi="Times New Roman"/>
          <w:sz w:val="26"/>
          <w:szCs w:val="26"/>
        </w:rPr>
        <w:t>викладачеві необхідно зрозуміти й відчути той стан, де приховані власні</w:t>
      </w:r>
      <w:r w:rsidRPr="000B62FD">
        <w:rPr>
          <w:rFonts w:ascii="Times New Roman" w:hAnsi="Times New Roman"/>
          <w:sz w:val="26"/>
          <w:szCs w:val="26"/>
          <w:lang w:val="uk-UA"/>
        </w:rPr>
        <w:t xml:space="preserve"> </w:t>
      </w:r>
      <w:r w:rsidRPr="000B62FD">
        <w:rPr>
          <w:rFonts w:ascii="Times New Roman" w:hAnsi="Times New Roman"/>
          <w:sz w:val="26"/>
          <w:szCs w:val="26"/>
        </w:rPr>
        <w:t>ресурси, знайти спосіб відкриття й поступового поповнення їх, уміння побачити</w:t>
      </w:r>
      <w:r w:rsidRPr="000B62FD">
        <w:rPr>
          <w:rFonts w:ascii="Times New Roman" w:hAnsi="Times New Roman"/>
          <w:sz w:val="26"/>
          <w:szCs w:val="26"/>
          <w:lang w:val="uk-UA"/>
        </w:rPr>
        <w:t xml:space="preserve"> </w:t>
      </w:r>
      <w:r w:rsidRPr="000B62FD">
        <w:rPr>
          <w:rFonts w:ascii="Times New Roman" w:hAnsi="Times New Roman"/>
          <w:sz w:val="26"/>
          <w:szCs w:val="26"/>
        </w:rPr>
        <w:t>свої творчі результати» [3].</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Результативною формою роботи вокально-сценічної студії є сценічні</w:t>
      </w:r>
      <w:r w:rsidRPr="000B62FD">
        <w:rPr>
          <w:rFonts w:ascii="Times New Roman" w:hAnsi="Times New Roman"/>
          <w:sz w:val="26"/>
          <w:szCs w:val="26"/>
          <w:lang w:val="uk-UA"/>
        </w:rPr>
        <w:t xml:space="preserve"> </w:t>
      </w:r>
      <w:r w:rsidRPr="000B62FD">
        <w:rPr>
          <w:rFonts w:ascii="Times New Roman" w:hAnsi="Times New Roman"/>
          <w:sz w:val="26"/>
          <w:szCs w:val="26"/>
        </w:rPr>
        <w:t>етюди, які сприяють відпрацюванню імпровізаційних, акторських умінь, вияву</w:t>
      </w:r>
      <w:r w:rsidRPr="000B62FD">
        <w:rPr>
          <w:rFonts w:ascii="Times New Roman" w:hAnsi="Times New Roman"/>
          <w:sz w:val="26"/>
          <w:szCs w:val="26"/>
          <w:lang w:val="uk-UA"/>
        </w:rPr>
        <w:t xml:space="preserve"> </w:t>
      </w:r>
      <w:r w:rsidRPr="000B62FD">
        <w:rPr>
          <w:rFonts w:ascii="Times New Roman" w:hAnsi="Times New Roman"/>
          <w:sz w:val="26"/>
          <w:szCs w:val="26"/>
        </w:rPr>
        <w:t>креативності, створенню творчої атмосфери на засадах діалогічності, пошуку</w:t>
      </w:r>
      <w:r w:rsidRPr="000B62FD">
        <w:rPr>
          <w:rFonts w:ascii="Times New Roman" w:hAnsi="Times New Roman"/>
          <w:sz w:val="26"/>
          <w:szCs w:val="26"/>
          <w:lang w:val="uk-UA"/>
        </w:rPr>
        <w:t xml:space="preserve"> </w:t>
      </w:r>
      <w:r w:rsidRPr="000B62FD">
        <w:rPr>
          <w:rFonts w:ascii="Times New Roman" w:hAnsi="Times New Roman"/>
          <w:sz w:val="26"/>
          <w:szCs w:val="26"/>
        </w:rPr>
        <w:t>ціннісно-смислового наповнення творів. У теорії сучасної театральної</w:t>
      </w:r>
      <w:r w:rsidRPr="000B62FD">
        <w:rPr>
          <w:rFonts w:ascii="Times New Roman" w:hAnsi="Times New Roman"/>
          <w:sz w:val="26"/>
          <w:szCs w:val="26"/>
          <w:lang w:val="uk-UA"/>
        </w:rPr>
        <w:t xml:space="preserve"> </w:t>
      </w:r>
      <w:r w:rsidRPr="000B62FD">
        <w:rPr>
          <w:rFonts w:ascii="Times New Roman" w:hAnsi="Times New Roman"/>
          <w:sz w:val="26"/>
          <w:szCs w:val="26"/>
        </w:rPr>
        <w:t>педагогіки поняття «етюд» визначено як вправу, покликану розвивати й</w:t>
      </w:r>
      <w:r w:rsidRPr="000B62FD">
        <w:rPr>
          <w:rFonts w:ascii="Times New Roman" w:hAnsi="Times New Roman"/>
          <w:sz w:val="26"/>
          <w:szCs w:val="26"/>
          <w:lang w:val="uk-UA"/>
        </w:rPr>
        <w:t xml:space="preserve"> </w:t>
      </w:r>
      <w:r w:rsidRPr="000B62FD">
        <w:rPr>
          <w:rFonts w:ascii="Times New Roman" w:hAnsi="Times New Roman"/>
          <w:sz w:val="26"/>
          <w:szCs w:val="26"/>
        </w:rPr>
        <w:t>вдосконалювати акторську техніку, що складається з різних сценічних дій</w:t>
      </w:r>
      <w:r w:rsidRPr="000B62FD">
        <w:rPr>
          <w:rFonts w:ascii="Times New Roman" w:hAnsi="Times New Roman"/>
          <w:sz w:val="26"/>
          <w:szCs w:val="26"/>
          <w:lang w:val="uk-UA"/>
        </w:rPr>
        <w:t xml:space="preserve"> </w:t>
      </w:r>
      <w:r w:rsidRPr="000B62FD">
        <w:rPr>
          <w:rFonts w:ascii="Times New Roman" w:hAnsi="Times New Roman"/>
          <w:sz w:val="26"/>
          <w:szCs w:val="26"/>
        </w:rPr>
        <w:t>(навіть простої фізичної дії), імпровізованих чи заздалегідь розроблених</w:t>
      </w:r>
      <w:r w:rsidRPr="000B62FD">
        <w:rPr>
          <w:rFonts w:ascii="Times New Roman" w:hAnsi="Times New Roman"/>
          <w:sz w:val="26"/>
          <w:szCs w:val="26"/>
          <w:lang w:val="uk-UA"/>
        </w:rPr>
        <w:t xml:space="preserve"> </w:t>
      </w:r>
      <w:r w:rsidRPr="000B62FD">
        <w:rPr>
          <w:rFonts w:ascii="Times New Roman" w:hAnsi="Times New Roman"/>
          <w:sz w:val="26"/>
          <w:szCs w:val="26"/>
        </w:rPr>
        <w:t>викладачем або студентом [6].</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Науковці акцентують увагу на тому, що створення сценічного етюду</w:t>
      </w:r>
      <w:r w:rsidRPr="000B62FD">
        <w:rPr>
          <w:rFonts w:ascii="Times New Roman" w:hAnsi="Times New Roman"/>
          <w:sz w:val="26"/>
          <w:szCs w:val="26"/>
          <w:lang w:val="uk-UA"/>
        </w:rPr>
        <w:t xml:space="preserve"> </w:t>
      </w:r>
      <w:r w:rsidRPr="000B62FD">
        <w:rPr>
          <w:rFonts w:ascii="Times New Roman" w:hAnsi="Times New Roman"/>
          <w:sz w:val="26"/>
          <w:szCs w:val="26"/>
        </w:rPr>
        <w:t>вимагає насамперед використання методу театралізації, що передбачає здатність</w:t>
      </w:r>
      <w:r w:rsidRPr="000B62FD">
        <w:rPr>
          <w:rFonts w:ascii="Times New Roman" w:hAnsi="Times New Roman"/>
          <w:sz w:val="26"/>
          <w:szCs w:val="26"/>
          <w:lang w:val="uk-UA"/>
        </w:rPr>
        <w:t xml:space="preserve"> </w:t>
      </w:r>
      <w:r w:rsidRPr="000B62FD">
        <w:rPr>
          <w:rFonts w:ascii="Times New Roman" w:hAnsi="Times New Roman"/>
          <w:sz w:val="26"/>
          <w:szCs w:val="26"/>
        </w:rPr>
        <w:t>до акторської імпровізаційності, використання спектру позамовних засобів,</w:t>
      </w:r>
      <w:r w:rsidRPr="000B62FD">
        <w:rPr>
          <w:rFonts w:ascii="Times New Roman" w:hAnsi="Times New Roman"/>
          <w:sz w:val="26"/>
          <w:szCs w:val="26"/>
          <w:lang w:val="uk-UA"/>
        </w:rPr>
        <w:t xml:space="preserve"> </w:t>
      </w:r>
      <w:r w:rsidRPr="000B62FD">
        <w:rPr>
          <w:rFonts w:ascii="Times New Roman" w:hAnsi="Times New Roman"/>
          <w:sz w:val="26"/>
          <w:szCs w:val="26"/>
        </w:rPr>
        <w:t>врахування специфіки синтезу музичних засобів і словесного вираження,</w:t>
      </w:r>
      <w:r w:rsidRPr="000B62FD">
        <w:rPr>
          <w:rFonts w:ascii="Times New Roman" w:hAnsi="Times New Roman"/>
          <w:sz w:val="26"/>
          <w:szCs w:val="26"/>
          <w:lang w:val="uk-UA"/>
        </w:rPr>
        <w:t xml:space="preserve"> </w:t>
      </w:r>
      <w:r w:rsidRPr="000B62FD">
        <w:rPr>
          <w:rFonts w:ascii="Times New Roman" w:hAnsi="Times New Roman"/>
          <w:sz w:val="26"/>
          <w:szCs w:val="26"/>
        </w:rPr>
        <w:t>акустичних ефектів, стильового виконавського обрамлення, просторове</w:t>
      </w:r>
      <w:r w:rsidRPr="000B62FD">
        <w:rPr>
          <w:rFonts w:ascii="Times New Roman" w:hAnsi="Times New Roman"/>
          <w:sz w:val="26"/>
          <w:szCs w:val="26"/>
          <w:lang w:val="uk-UA"/>
        </w:rPr>
        <w:t xml:space="preserve"> </w:t>
      </w:r>
      <w:r w:rsidRPr="000B62FD">
        <w:rPr>
          <w:rFonts w:ascii="Times New Roman" w:hAnsi="Times New Roman"/>
          <w:sz w:val="26"/>
          <w:szCs w:val="26"/>
        </w:rPr>
        <w:t>знаходження акторів-виконавців тощо. С. Іригіна зауважує, що «театральність в</w:t>
      </w:r>
      <w:r w:rsidRPr="000B62FD">
        <w:rPr>
          <w:rFonts w:ascii="Times New Roman" w:hAnsi="Times New Roman"/>
          <w:sz w:val="26"/>
          <w:szCs w:val="26"/>
          <w:lang w:val="uk-UA"/>
        </w:rPr>
        <w:t xml:space="preserve"> </w:t>
      </w:r>
      <w:r w:rsidRPr="000B62FD">
        <w:rPr>
          <w:rFonts w:ascii="Times New Roman" w:hAnsi="Times New Roman"/>
          <w:sz w:val="26"/>
          <w:szCs w:val="26"/>
        </w:rPr>
        <w:t>музичному мистецтві може проявлятися по-різному: в драматургічному</w:t>
      </w:r>
      <w:r w:rsidRPr="000B62FD">
        <w:rPr>
          <w:rFonts w:ascii="Times New Roman" w:hAnsi="Times New Roman"/>
          <w:sz w:val="26"/>
          <w:szCs w:val="26"/>
          <w:lang w:val="uk-UA"/>
        </w:rPr>
        <w:t xml:space="preserve"> </w:t>
      </w:r>
      <w:r w:rsidRPr="000B62FD">
        <w:rPr>
          <w:rFonts w:ascii="Times New Roman" w:hAnsi="Times New Roman"/>
          <w:sz w:val="26"/>
          <w:szCs w:val="26"/>
        </w:rPr>
        <w:t xml:space="preserve">розвитку, в музично-тембровій персоніфікації, а також зовнішнім чином </w:t>
      </w:r>
      <w:r w:rsidR="0062484A" w:rsidRPr="000B62FD">
        <w:rPr>
          <w:rFonts w:ascii="Times New Roman" w:hAnsi="Times New Roman"/>
          <w:sz w:val="26"/>
          <w:szCs w:val="26"/>
        </w:rPr>
        <w:t>–</w:t>
      </w:r>
      <w:r w:rsidRPr="000B62FD">
        <w:rPr>
          <w:rFonts w:ascii="Times New Roman" w:hAnsi="Times New Roman"/>
          <w:sz w:val="26"/>
          <w:szCs w:val="26"/>
        </w:rPr>
        <w:t xml:space="preserve"> як</w:t>
      </w:r>
      <w:r w:rsidRPr="000B62FD">
        <w:rPr>
          <w:rFonts w:ascii="Times New Roman" w:hAnsi="Times New Roman"/>
          <w:sz w:val="26"/>
          <w:szCs w:val="26"/>
          <w:lang w:val="uk-UA"/>
        </w:rPr>
        <w:t xml:space="preserve"> </w:t>
      </w:r>
      <w:r w:rsidRPr="000B62FD">
        <w:rPr>
          <w:rFonts w:ascii="Times New Roman" w:hAnsi="Times New Roman"/>
          <w:sz w:val="26"/>
          <w:szCs w:val="26"/>
        </w:rPr>
        <w:t xml:space="preserve">рух виконавців </w:t>
      </w:r>
      <w:r w:rsidRPr="000B62FD">
        <w:rPr>
          <w:rFonts w:ascii="Times New Roman" w:hAnsi="Times New Roman"/>
          <w:sz w:val="26"/>
          <w:szCs w:val="26"/>
        </w:rPr>
        <w:lastRenderedPageBreak/>
        <w:t>по сцені, візуалізація музичного образу… Активний діалог</w:t>
      </w:r>
      <w:r w:rsidRPr="000B62FD">
        <w:rPr>
          <w:rFonts w:ascii="Times New Roman" w:hAnsi="Times New Roman"/>
          <w:sz w:val="26"/>
          <w:szCs w:val="26"/>
          <w:lang w:val="uk-UA"/>
        </w:rPr>
        <w:t xml:space="preserve"> </w:t>
      </w:r>
      <w:r w:rsidRPr="000B62FD">
        <w:rPr>
          <w:rFonts w:ascii="Times New Roman" w:hAnsi="Times New Roman"/>
          <w:sz w:val="26"/>
          <w:szCs w:val="26"/>
        </w:rPr>
        <w:t>різних мистецтв може вважатися повноцінним тільки в тому випадку, якщо в</w:t>
      </w:r>
      <w:r w:rsidRPr="000B62FD">
        <w:rPr>
          <w:rFonts w:ascii="Times New Roman" w:hAnsi="Times New Roman"/>
          <w:sz w:val="26"/>
          <w:szCs w:val="26"/>
          <w:lang w:val="uk-UA"/>
        </w:rPr>
        <w:t xml:space="preserve"> </w:t>
      </w:r>
      <w:r w:rsidRPr="000B62FD">
        <w:rPr>
          <w:rFonts w:ascii="Times New Roman" w:hAnsi="Times New Roman"/>
          <w:sz w:val="26"/>
          <w:szCs w:val="26"/>
        </w:rPr>
        <w:t>ньому будуть задіяні всі аспекти театралізації: ідейний, змістовний, виразний,</w:t>
      </w:r>
      <w:r w:rsidRPr="000B62FD">
        <w:rPr>
          <w:rFonts w:ascii="Times New Roman" w:hAnsi="Times New Roman"/>
          <w:sz w:val="26"/>
          <w:szCs w:val="26"/>
          <w:lang w:val="uk-UA"/>
        </w:rPr>
        <w:t xml:space="preserve"> </w:t>
      </w:r>
      <w:r w:rsidRPr="000B62FD">
        <w:rPr>
          <w:rFonts w:ascii="Times New Roman" w:hAnsi="Times New Roman"/>
          <w:sz w:val="26"/>
          <w:szCs w:val="26"/>
        </w:rPr>
        <w:t>ілюстративний, а також враховані зовнішні фактори (акустика, костюми,</w:t>
      </w:r>
      <w:r w:rsidRPr="000B62FD">
        <w:rPr>
          <w:rFonts w:ascii="Times New Roman" w:hAnsi="Times New Roman"/>
          <w:sz w:val="26"/>
          <w:szCs w:val="26"/>
          <w:lang w:val="uk-UA"/>
        </w:rPr>
        <w:t xml:space="preserve"> </w:t>
      </w:r>
      <w:r w:rsidRPr="000B62FD">
        <w:rPr>
          <w:rFonts w:ascii="Times New Roman" w:hAnsi="Times New Roman"/>
          <w:sz w:val="26"/>
          <w:szCs w:val="26"/>
        </w:rPr>
        <w:t>сценічне оформлення), що впливають на якість контакту «сцена –</w:t>
      </w:r>
      <w:r w:rsidR="0062484A">
        <w:rPr>
          <w:rFonts w:ascii="Times New Roman" w:hAnsi="Times New Roman"/>
          <w:sz w:val="26"/>
          <w:szCs w:val="26"/>
          <w:lang w:val="uk-UA"/>
        </w:rPr>
        <w:t xml:space="preserve"> </w:t>
      </w:r>
      <w:r w:rsidRPr="000B62FD">
        <w:rPr>
          <w:rFonts w:ascii="Times New Roman" w:hAnsi="Times New Roman"/>
          <w:sz w:val="26"/>
          <w:szCs w:val="26"/>
        </w:rPr>
        <w:t>зал» [2].</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Роботу вокально-сценічної студії доцільно організовувати на основі</w:t>
      </w:r>
      <w:r w:rsidRPr="000B62FD">
        <w:rPr>
          <w:rFonts w:ascii="Times New Roman" w:hAnsi="Times New Roman"/>
          <w:sz w:val="26"/>
          <w:szCs w:val="26"/>
          <w:lang w:val="uk-UA"/>
        </w:rPr>
        <w:t xml:space="preserve"> </w:t>
      </w:r>
      <w:r w:rsidRPr="000B62FD">
        <w:rPr>
          <w:rFonts w:ascii="Times New Roman" w:hAnsi="Times New Roman"/>
          <w:sz w:val="26"/>
          <w:szCs w:val="26"/>
        </w:rPr>
        <w:t>використання технології драмо герменевтики, яка, за визначенням О. Олексюк,</w:t>
      </w:r>
      <w:r w:rsidRPr="000B62FD">
        <w:rPr>
          <w:rFonts w:ascii="Times New Roman" w:hAnsi="Times New Roman"/>
          <w:sz w:val="26"/>
          <w:szCs w:val="26"/>
          <w:lang w:val="uk-UA"/>
        </w:rPr>
        <w:t xml:space="preserve"> </w:t>
      </w:r>
      <w:r w:rsidRPr="000B62FD">
        <w:rPr>
          <w:rFonts w:ascii="Times New Roman" w:hAnsi="Times New Roman"/>
          <w:sz w:val="26"/>
          <w:szCs w:val="26"/>
        </w:rPr>
        <w:t>виявляється через інсценізацію, рольову гру та драму, характеризується</w:t>
      </w:r>
      <w:r w:rsidRPr="000B62FD">
        <w:rPr>
          <w:rFonts w:ascii="Times New Roman" w:hAnsi="Times New Roman"/>
          <w:sz w:val="26"/>
          <w:szCs w:val="26"/>
          <w:lang w:val="uk-UA"/>
        </w:rPr>
        <w:t xml:space="preserve"> </w:t>
      </w:r>
      <w:r w:rsidRPr="000B62FD">
        <w:rPr>
          <w:rFonts w:ascii="Times New Roman" w:hAnsi="Times New Roman"/>
          <w:sz w:val="26"/>
          <w:szCs w:val="26"/>
        </w:rPr>
        <w:t>активізацією творчих виконавських дій, що відображають різноманітні художні</w:t>
      </w:r>
      <w:r w:rsidRPr="000B62FD">
        <w:rPr>
          <w:rFonts w:ascii="Times New Roman" w:hAnsi="Times New Roman"/>
          <w:sz w:val="26"/>
          <w:szCs w:val="26"/>
          <w:lang w:val="uk-UA"/>
        </w:rPr>
        <w:t xml:space="preserve"> </w:t>
      </w:r>
      <w:r w:rsidRPr="000B62FD">
        <w:rPr>
          <w:rFonts w:ascii="Times New Roman" w:hAnsi="Times New Roman"/>
          <w:sz w:val="26"/>
          <w:szCs w:val="26"/>
        </w:rPr>
        <w:t>образи, їх зіставлення і взаємодію, через що формує бачення глибинних</w:t>
      </w:r>
      <w:r w:rsidRPr="000B62FD">
        <w:rPr>
          <w:rFonts w:ascii="Times New Roman" w:hAnsi="Times New Roman"/>
          <w:sz w:val="26"/>
          <w:szCs w:val="26"/>
          <w:lang w:val="uk-UA"/>
        </w:rPr>
        <w:t xml:space="preserve"> </w:t>
      </w:r>
      <w:r w:rsidRPr="000B62FD">
        <w:rPr>
          <w:rFonts w:ascii="Times New Roman" w:hAnsi="Times New Roman"/>
          <w:sz w:val="26"/>
          <w:szCs w:val="26"/>
        </w:rPr>
        <w:t>життєвих колізій, в основі яких – конфлікт, суперечності, що має наслідком</w:t>
      </w:r>
      <w:r w:rsidRPr="000B62FD">
        <w:rPr>
          <w:rFonts w:ascii="Times New Roman" w:hAnsi="Times New Roman"/>
          <w:sz w:val="26"/>
          <w:szCs w:val="26"/>
          <w:lang w:val="uk-UA"/>
        </w:rPr>
        <w:t xml:space="preserve"> </w:t>
      </w:r>
      <w:r w:rsidRPr="000B62FD">
        <w:rPr>
          <w:rFonts w:ascii="Times New Roman" w:hAnsi="Times New Roman"/>
          <w:sz w:val="26"/>
          <w:szCs w:val="26"/>
        </w:rPr>
        <w:t>перетворення буття [4]. Технологія драмогерменевтики передбачає</w:t>
      </w:r>
      <w:r w:rsidRPr="000B62FD">
        <w:rPr>
          <w:rFonts w:ascii="Times New Roman" w:hAnsi="Times New Roman"/>
          <w:sz w:val="26"/>
          <w:szCs w:val="26"/>
          <w:lang w:val="uk-UA"/>
        </w:rPr>
        <w:t xml:space="preserve"> </w:t>
      </w:r>
      <w:r w:rsidRPr="000B62FD">
        <w:rPr>
          <w:rFonts w:ascii="Times New Roman" w:hAnsi="Times New Roman"/>
          <w:sz w:val="26"/>
          <w:szCs w:val="26"/>
        </w:rPr>
        <w:t>використання ефективних форм і методів, що ґрунтуються на використання</w:t>
      </w:r>
      <w:r w:rsidRPr="000B62FD">
        <w:rPr>
          <w:rFonts w:ascii="Times New Roman" w:hAnsi="Times New Roman"/>
          <w:sz w:val="26"/>
          <w:szCs w:val="26"/>
          <w:lang w:val="uk-UA"/>
        </w:rPr>
        <w:t xml:space="preserve"> </w:t>
      </w:r>
      <w:r w:rsidRPr="000B62FD">
        <w:rPr>
          <w:rFonts w:ascii="Times New Roman" w:hAnsi="Times New Roman"/>
          <w:sz w:val="26"/>
          <w:szCs w:val="26"/>
        </w:rPr>
        <w:t>потенціалу драми і безпосередньо положень герменевтики, відповідно вимагає</w:t>
      </w:r>
      <w:r w:rsidRPr="000B62FD">
        <w:rPr>
          <w:rFonts w:ascii="Times New Roman" w:hAnsi="Times New Roman"/>
          <w:sz w:val="26"/>
          <w:szCs w:val="26"/>
          <w:lang w:val="uk-UA"/>
        </w:rPr>
        <w:t xml:space="preserve"> </w:t>
      </w:r>
      <w:r w:rsidRPr="000B62FD">
        <w:rPr>
          <w:rFonts w:ascii="Times New Roman" w:hAnsi="Times New Roman"/>
          <w:sz w:val="26"/>
          <w:szCs w:val="26"/>
        </w:rPr>
        <w:t>застосування інтерпретаційних умінь, акторської майстерності, вокальної</w:t>
      </w:r>
      <w:r w:rsidRPr="000B62FD">
        <w:rPr>
          <w:rFonts w:ascii="Times New Roman" w:hAnsi="Times New Roman"/>
          <w:sz w:val="26"/>
          <w:szCs w:val="26"/>
          <w:lang w:val="uk-UA"/>
        </w:rPr>
        <w:t xml:space="preserve"> </w:t>
      </w:r>
      <w:r w:rsidRPr="000B62FD">
        <w:rPr>
          <w:rFonts w:ascii="Times New Roman" w:hAnsi="Times New Roman"/>
          <w:sz w:val="26"/>
          <w:szCs w:val="26"/>
        </w:rPr>
        <w:t>техніки. Серед найбільш доцільних методів і форм – творчий проект, метод</w:t>
      </w:r>
      <w:r w:rsidRPr="000B62FD">
        <w:rPr>
          <w:rFonts w:ascii="Times New Roman" w:hAnsi="Times New Roman"/>
          <w:sz w:val="26"/>
          <w:szCs w:val="26"/>
          <w:lang w:val="uk-UA"/>
        </w:rPr>
        <w:t xml:space="preserve"> </w:t>
      </w:r>
      <w:r w:rsidRPr="000B62FD">
        <w:rPr>
          <w:rFonts w:ascii="Times New Roman" w:hAnsi="Times New Roman"/>
          <w:sz w:val="26"/>
          <w:szCs w:val="26"/>
        </w:rPr>
        <w:t>емоційної драматургії, майстер-клас тощо.</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Отже, застосування методу театралізації допомагає розкрити творчий</w:t>
      </w:r>
      <w:r w:rsidRPr="000B62FD">
        <w:rPr>
          <w:rFonts w:ascii="Times New Roman" w:hAnsi="Times New Roman"/>
          <w:sz w:val="26"/>
          <w:szCs w:val="26"/>
          <w:lang w:val="uk-UA"/>
        </w:rPr>
        <w:t xml:space="preserve"> </w:t>
      </w:r>
      <w:r w:rsidRPr="000B62FD">
        <w:rPr>
          <w:rFonts w:ascii="Times New Roman" w:hAnsi="Times New Roman"/>
          <w:sz w:val="26"/>
          <w:szCs w:val="26"/>
        </w:rPr>
        <w:t>потенціал майбутніх учителів музичного мистецтва, театральні та сценічні</w:t>
      </w:r>
      <w:r w:rsidRPr="000B62FD">
        <w:rPr>
          <w:rFonts w:ascii="Times New Roman" w:hAnsi="Times New Roman"/>
          <w:sz w:val="26"/>
          <w:szCs w:val="26"/>
          <w:lang w:val="uk-UA"/>
        </w:rPr>
        <w:t xml:space="preserve"> </w:t>
      </w:r>
      <w:r w:rsidRPr="000B62FD">
        <w:rPr>
          <w:rFonts w:ascii="Times New Roman" w:hAnsi="Times New Roman"/>
          <w:sz w:val="26"/>
          <w:szCs w:val="26"/>
        </w:rPr>
        <w:t>здібності, які в процесі активної роботи поєднуються з вокальними на</w:t>
      </w:r>
      <w:r w:rsidRPr="000B62FD">
        <w:rPr>
          <w:rFonts w:ascii="Times New Roman" w:hAnsi="Times New Roman"/>
          <w:sz w:val="26"/>
          <w:szCs w:val="26"/>
          <w:lang w:val="uk-UA"/>
        </w:rPr>
        <w:t xml:space="preserve"> </w:t>
      </w:r>
      <w:r w:rsidRPr="000B62FD">
        <w:rPr>
          <w:rFonts w:ascii="Times New Roman" w:hAnsi="Times New Roman"/>
          <w:sz w:val="26"/>
          <w:szCs w:val="26"/>
        </w:rPr>
        <w:t>виконавськими вміннями. Запропоновані форми роботи дозволяють підвищити</w:t>
      </w:r>
      <w:r w:rsidRPr="000B62FD">
        <w:rPr>
          <w:rFonts w:ascii="Times New Roman" w:hAnsi="Times New Roman"/>
          <w:sz w:val="26"/>
          <w:szCs w:val="26"/>
          <w:lang w:val="uk-UA"/>
        </w:rPr>
        <w:t xml:space="preserve"> </w:t>
      </w:r>
      <w:r w:rsidRPr="000B62FD">
        <w:rPr>
          <w:rFonts w:ascii="Times New Roman" w:hAnsi="Times New Roman"/>
          <w:sz w:val="26"/>
          <w:szCs w:val="26"/>
        </w:rPr>
        <w:t>рівень сценічно-образної культури та вокальної майстерності.</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rPr>
        <w:t>ЛІТЕРАТУРА</w:t>
      </w:r>
      <w:r w:rsidRPr="000B62FD">
        <w:rPr>
          <w:rFonts w:ascii="Times New Roman" w:hAnsi="Times New Roman"/>
          <w:b/>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1. Абрамян В.С. Театральна педагогіка: навч.посіб. / Володимир Абрамян. </w:t>
      </w:r>
      <w:r w:rsidRPr="000B62FD">
        <w:rPr>
          <w:rFonts w:ascii="Times New Roman" w:hAnsi="Times New Roman"/>
          <w:sz w:val="26"/>
          <w:szCs w:val="26"/>
          <w:lang w:val="uk-UA"/>
        </w:rPr>
        <w:t>–</w:t>
      </w:r>
      <w:r w:rsidRPr="000B62FD">
        <w:rPr>
          <w:rFonts w:ascii="Times New Roman" w:hAnsi="Times New Roman"/>
          <w:sz w:val="26"/>
          <w:szCs w:val="26"/>
        </w:rPr>
        <w:t xml:space="preserve">Київ: Лібра, 1996. </w:t>
      </w:r>
      <w:r w:rsidRPr="000B62FD">
        <w:rPr>
          <w:rFonts w:ascii="Times New Roman" w:hAnsi="Times New Roman"/>
          <w:sz w:val="26"/>
          <w:szCs w:val="26"/>
          <w:lang w:val="uk-UA"/>
        </w:rPr>
        <w:t xml:space="preserve">– </w:t>
      </w:r>
      <w:r w:rsidRPr="000B62FD">
        <w:rPr>
          <w:rFonts w:ascii="Times New Roman" w:hAnsi="Times New Roman"/>
          <w:sz w:val="26"/>
          <w:szCs w:val="26"/>
        </w:rPr>
        <w:t>224</w:t>
      </w:r>
      <w:r>
        <w:rPr>
          <w:rFonts w:ascii="Times New Roman" w:hAnsi="Times New Roman"/>
          <w:sz w:val="26"/>
          <w:szCs w:val="26"/>
          <w:lang w:val="uk-UA"/>
        </w:rPr>
        <w:t> </w:t>
      </w:r>
      <w:r w:rsidRPr="000B62FD">
        <w:rPr>
          <w:rFonts w:ascii="Times New Roman" w:hAnsi="Times New Roman"/>
          <w:sz w:val="26"/>
          <w:szCs w:val="26"/>
        </w:rPr>
        <w:t>с.; Театр, актер, режисер: краткий словарь терминов и понятий / [авт.-сост. А.А. Савина].</w:t>
      </w:r>
      <w:r w:rsidRPr="000B62FD">
        <w:rPr>
          <w:rFonts w:ascii="Times New Roman" w:hAnsi="Times New Roman"/>
          <w:sz w:val="26"/>
          <w:szCs w:val="26"/>
          <w:lang w:val="uk-UA"/>
        </w:rPr>
        <w:t xml:space="preserve"> –</w:t>
      </w:r>
      <w:r w:rsidRPr="000B62FD">
        <w:rPr>
          <w:rFonts w:ascii="Times New Roman" w:hAnsi="Times New Roman"/>
          <w:sz w:val="26"/>
          <w:szCs w:val="26"/>
        </w:rPr>
        <w:t xml:space="preserve"> СПб.: Лань: Планета музыки, 2010. </w:t>
      </w:r>
      <w:r w:rsidRPr="000B62FD">
        <w:rPr>
          <w:rFonts w:ascii="Times New Roman" w:hAnsi="Times New Roman"/>
          <w:sz w:val="26"/>
          <w:szCs w:val="26"/>
          <w:lang w:val="uk-UA"/>
        </w:rPr>
        <w:t>–</w:t>
      </w:r>
      <w:r w:rsidRPr="000B62FD">
        <w:rPr>
          <w:rFonts w:ascii="Times New Roman" w:hAnsi="Times New Roman"/>
          <w:sz w:val="26"/>
          <w:szCs w:val="26"/>
        </w:rPr>
        <w:t xml:space="preserve"> 350</w:t>
      </w:r>
      <w:r>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2. Іригіна С.О. Театральна педагогіка як мистецько-педагогічна проблема у системі</w:t>
      </w:r>
      <w:r w:rsidRPr="000B62FD">
        <w:rPr>
          <w:rFonts w:ascii="Times New Roman" w:hAnsi="Times New Roman"/>
          <w:sz w:val="26"/>
          <w:szCs w:val="26"/>
          <w:lang w:val="uk-UA"/>
        </w:rPr>
        <w:t xml:space="preserve"> </w:t>
      </w:r>
      <w:r w:rsidRPr="000B62FD">
        <w:rPr>
          <w:rFonts w:ascii="Times New Roman" w:hAnsi="Times New Roman"/>
          <w:sz w:val="26"/>
          <w:szCs w:val="26"/>
        </w:rPr>
        <w:t>диригентсько-хорової підготовки майбутніх учителів-музикантів / Наукові записки / Ред.кол.:</w:t>
      </w:r>
      <w:r>
        <w:rPr>
          <w:rFonts w:ascii="Times New Roman" w:hAnsi="Times New Roman"/>
          <w:sz w:val="26"/>
          <w:szCs w:val="26"/>
          <w:lang w:val="uk-UA"/>
        </w:rPr>
        <w:t xml:space="preserve"> </w:t>
      </w:r>
      <w:r>
        <w:rPr>
          <w:rFonts w:ascii="Times New Roman" w:hAnsi="Times New Roman"/>
          <w:sz w:val="26"/>
          <w:szCs w:val="26"/>
        </w:rPr>
        <w:t>В.Ф. Черкасов, В.</w:t>
      </w:r>
      <w:r w:rsidRPr="000B62FD">
        <w:rPr>
          <w:rFonts w:ascii="Times New Roman" w:hAnsi="Times New Roman"/>
          <w:sz w:val="26"/>
          <w:szCs w:val="26"/>
        </w:rPr>
        <w:t>В. Радул, Н.</w:t>
      </w:r>
      <w:r>
        <w:rPr>
          <w:rFonts w:ascii="Times New Roman" w:hAnsi="Times New Roman"/>
          <w:sz w:val="26"/>
          <w:szCs w:val="26"/>
        </w:rPr>
        <w:t>С.</w:t>
      </w:r>
      <w:r>
        <w:rPr>
          <w:rFonts w:ascii="Times New Roman" w:hAnsi="Times New Roman"/>
          <w:sz w:val="26"/>
          <w:szCs w:val="26"/>
          <w:lang w:val="uk-UA"/>
        </w:rPr>
        <w:t> </w:t>
      </w:r>
      <w:r w:rsidRPr="000B62FD">
        <w:rPr>
          <w:rFonts w:ascii="Times New Roman" w:hAnsi="Times New Roman"/>
          <w:sz w:val="26"/>
          <w:szCs w:val="26"/>
        </w:rPr>
        <w:t>Савченко</w:t>
      </w:r>
      <w:r w:rsidRPr="000B62FD">
        <w:rPr>
          <w:rFonts w:ascii="Times New Roman" w:hAnsi="Times New Roman"/>
          <w:sz w:val="26"/>
          <w:szCs w:val="26"/>
          <w:lang w:val="uk-UA"/>
        </w:rPr>
        <w:t>. – Вип</w:t>
      </w:r>
      <w:r>
        <w:rPr>
          <w:rFonts w:ascii="Times New Roman" w:hAnsi="Times New Roman"/>
          <w:sz w:val="26"/>
          <w:szCs w:val="26"/>
          <w:lang w:val="uk-UA"/>
        </w:rPr>
        <w:t>. </w:t>
      </w:r>
      <w:r w:rsidRPr="000B62FD">
        <w:rPr>
          <w:rFonts w:ascii="Times New Roman" w:hAnsi="Times New Roman"/>
          <w:sz w:val="26"/>
          <w:szCs w:val="26"/>
          <w:lang w:val="uk-UA"/>
        </w:rPr>
        <w:t>157. – Серія: Педагогічні науки. – Кропивницький: РВВ ЦДПУ ім. в. Винниченка, 2017. –300</w:t>
      </w:r>
      <w:r>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3. Лимаренко Л.І. Студентський театр у системі професійної підготовки майбутніх педагогів [Текст]: монографія / Лідія Лимаренко; Херсон. держ. ун-т. – Херсон: ХДУ, 2015. – 483 с. </w:t>
      </w:r>
    </w:p>
    <w:p w:rsidR="006B766E" w:rsidRPr="000B62FD" w:rsidRDefault="006B766E" w:rsidP="006B766E">
      <w:pPr>
        <w:spacing w:after="0" w:line="240" w:lineRule="auto"/>
        <w:ind w:firstLine="709"/>
        <w:jc w:val="both"/>
        <w:rPr>
          <w:rFonts w:ascii="Times New Roman" w:hAnsi="Times New Roman"/>
          <w:sz w:val="26"/>
          <w:szCs w:val="26"/>
          <w:lang w:val="en-US"/>
        </w:rPr>
      </w:pPr>
      <w:r w:rsidRPr="00022A2B">
        <w:rPr>
          <w:rFonts w:ascii="Times New Roman" w:hAnsi="Times New Roman"/>
          <w:sz w:val="26"/>
          <w:szCs w:val="26"/>
          <w:lang w:val="pl-PL"/>
        </w:rPr>
        <w:t xml:space="preserve">4. Oleksiuk, O., Rebrova, O., Mikulinska, O. (2019). </w:t>
      </w:r>
      <w:r w:rsidRPr="000B62FD">
        <w:rPr>
          <w:rFonts w:ascii="Times New Roman" w:hAnsi="Times New Roman"/>
          <w:sz w:val="26"/>
          <w:szCs w:val="26"/>
          <w:lang w:val="en-US"/>
        </w:rPr>
        <w:t>Dramatic Hermeneutics as a Perspective</w:t>
      </w:r>
      <w:r w:rsidRPr="000B62FD">
        <w:rPr>
          <w:rFonts w:ascii="Times New Roman" w:hAnsi="Times New Roman"/>
          <w:sz w:val="26"/>
          <w:szCs w:val="26"/>
          <w:lang w:val="uk-UA"/>
        </w:rPr>
        <w:t xml:space="preserve"> </w:t>
      </w:r>
      <w:r w:rsidRPr="000B62FD">
        <w:rPr>
          <w:rFonts w:ascii="Times New Roman" w:hAnsi="Times New Roman"/>
          <w:sz w:val="26"/>
          <w:szCs w:val="26"/>
          <w:lang w:val="en-US"/>
        </w:rPr>
        <w:t>Technology in the Artistic Education. Journal of History Culture and Art Research, 8(3), 100-112.</w:t>
      </w:r>
      <w:r w:rsidRPr="000B62FD">
        <w:rPr>
          <w:rFonts w:ascii="Times New Roman" w:hAnsi="Times New Roman"/>
          <w:sz w:val="26"/>
          <w:szCs w:val="26"/>
          <w:lang w:val="uk-UA"/>
        </w:rPr>
        <w:t xml:space="preserve"> </w:t>
      </w:r>
      <w:r w:rsidRPr="000B62FD">
        <w:rPr>
          <w:rFonts w:ascii="Times New Roman" w:hAnsi="Times New Roman"/>
          <w:sz w:val="26"/>
          <w:szCs w:val="26"/>
          <w:lang w:val="en-US"/>
        </w:rPr>
        <w:t>Doi: 10.7596/taksad.v8i3.2146.</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t xml:space="preserve">5. </w:t>
      </w:r>
      <w:r w:rsidRPr="000B62FD">
        <w:rPr>
          <w:rFonts w:ascii="Times New Roman" w:hAnsi="Times New Roman"/>
          <w:sz w:val="26"/>
          <w:szCs w:val="26"/>
        </w:rPr>
        <w:t>Соломаха</w:t>
      </w:r>
      <w:r w:rsidRPr="000B62FD">
        <w:rPr>
          <w:rFonts w:ascii="Times New Roman" w:hAnsi="Times New Roman"/>
          <w:sz w:val="26"/>
          <w:szCs w:val="26"/>
          <w:lang w:val="en-US"/>
        </w:rPr>
        <w:t xml:space="preserve"> </w:t>
      </w:r>
      <w:r w:rsidRPr="000B62FD">
        <w:rPr>
          <w:rFonts w:ascii="Times New Roman" w:hAnsi="Times New Roman"/>
          <w:sz w:val="26"/>
          <w:szCs w:val="26"/>
        </w:rPr>
        <w:t>С</w:t>
      </w:r>
      <w:r w:rsidRPr="000B62FD">
        <w:rPr>
          <w:rFonts w:ascii="Times New Roman" w:hAnsi="Times New Roman"/>
          <w:sz w:val="26"/>
          <w:szCs w:val="26"/>
          <w:lang w:val="en-US"/>
        </w:rPr>
        <w:t>.</w:t>
      </w:r>
      <w:r w:rsidRPr="000B62FD">
        <w:rPr>
          <w:rFonts w:ascii="Times New Roman" w:hAnsi="Times New Roman"/>
          <w:sz w:val="26"/>
          <w:szCs w:val="26"/>
        </w:rPr>
        <w:t>О</w:t>
      </w:r>
      <w:r w:rsidRPr="000B62FD">
        <w:rPr>
          <w:rFonts w:ascii="Times New Roman" w:hAnsi="Times New Roman"/>
          <w:sz w:val="26"/>
          <w:szCs w:val="26"/>
          <w:lang w:val="en-US"/>
        </w:rPr>
        <w:t xml:space="preserve">. </w:t>
      </w:r>
      <w:r w:rsidRPr="000B62FD">
        <w:rPr>
          <w:rFonts w:ascii="Times New Roman" w:hAnsi="Times New Roman"/>
          <w:sz w:val="26"/>
          <w:szCs w:val="26"/>
        </w:rPr>
        <w:t>Розвиток</w:t>
      </w:r>
      <w:r w:rsidRPr="000B62FD">
        <w:rPr>
          <w:rFonts w:ascii="Times New Roman" w:hAnsi="Times New Roman"/>
          <w:sz w:val="26"/>
          <w:szCs w:val="26"/>
          <w:lang w:val="en-US"/>
        </w:rPr>
        <w:t xml:space="preserve"> </w:t>
      </w:r>
      <w:r w:rsidRPr="000B62FD">
        <w:rPr>
          <w:rFonts w:ascii="Times New Roman" w:hAnsi="Times New Roman"/>
          <w:sz w:val="26"/>
          <w:szCs w:val="26"/>
        </w:rPr>
        <w:t>педагогічної</w:t>
      </w:r>
      <w:r w:rsidRPr="000B62FD">
        <w:rPr>
          <w:rFonts w:ascii="Times New Roman" w:hAnsi="Times New Roman"/>
          <w:sz w:val="26"/>
          <w:szCs w:val="26"/>
          <w:lang w:val="en-US"/>
        </w:rPr>
        <w:t xml:space="preserve"> </w:t>
      </w:r>
      <w:r w:rsidRPr="000B62FD">
        <w:rPr>
          <w:rFonts w:ascii="Times New Roman" w:hAnsi="Times New Roman"/>
          <w:sz w:val="26"/>
          <w:szCs w:val="26"/>
        </w:rPr>
        <w:t>майстерності</w:t>
      </w:r>
      <w:r w:rsidRPr="000B62FD">
        <w:rPr>
          <w:rFonts w:ascii="Times New Roman" w:hAnsi="Times New Roman"/>
          <w:sz w:val="26"/>
          <w:szCs w:val="26"/>
          <w:lang w:val="en-US"/>
        </w:rPr>
        <w:t xml:space="preserve"> </w:t>
      </w:r>
      <w:r w:rsidRPr="000B62FD">
        <w:rPr>
          <w:rFonts w:ascii="Times New Roman" w:hAnsi="Times New Roman"/>
          <w:sz w:val="26"/>
          <w:szCs w:val="26"/>
        </w:rPr>
        <w:t>викладачів</w:t>
      </w:r>
      <w:r w:rsidRPr="000B62FD">
        <w:rPr>
          <w:rFonts w:ascii="Times New Roman" w:hAnsi="Times New Roman"/>
          <w:sz w:val="26"/>
          <w:szCs w:val="26"/>
          <w:lang w:val="en-US"/>
        </w:rPr>
        <w:t xml:space="preserve"> </w:t>
      </w:r>
      <w:r w:rsidRPr="000B62FD">
        <w:rPr>
          <w:rFonts w:ascii="Times New Roman" w:hAnsi="Times New Roman"/>
          <w:sz w:val="26"/>
          <w:szCs w:val="26"/>
        </w:rPr>
        <w:t>музичного</w:t>
      </w:r>
      <w:r w:rsidRPr="000B62FD">
        <w:rPr>
          <w:rFonts w:ascii="Times New Roman" w:hAnsi="Times New Roman"/>
          <w:sz w:val="26"/>
          <w:szCs w:val="26"/>
          <w:lang w:val="en-US"/>
        </w:rPr>
        <w:t xml:space="preserve"> </w:t>
      </w:r>
      <w:r w:rsidRPr="000B62FD">
        <w:rPr>
          <w:rFonts w:ascii="Times New Roman" w:hAnsi="Times New Roman"/>
          <w:sz w:val="26"/>
          <w:szCs w:val="26"/>
        </w:rPr>
        <w:t>мистецтва</w:t>
      </w:r>
      <w:r w:rsidRPr="000B62FD">
        <w:rPr>
          <w:rFonts w:ascii="Times New Roman" w:hAnsi="Times New Roman"/>
          <w:sz w:val="26"/>
          <w:szCs w:val="26"/>
          <w:lang w:val="en-US"/>
        </w:rPr>
        <w:t xml:space="preserve"> </w:t>
      </w:r>
      <w:r w:rsidRPr="000B62FD">
        <w:rPr>
          <w:rFonts w:ascii="Times New Roman" w:hAnsi="Times New Roman"/>
          <w:sz w:val="26"/>
          <w:szCs w:val="26"/>
        </w:rPr>
        <w:t>та</w:t>
      </w:r>
      <w:r w:rsidRPr="000B62FD">
        <w:rPr>
          <w:rFonts w:ascii="Times New Roman" w:hAnsi="Times New Roman"/>
          <w:sz w:val="26"/>
          <w:szCs w:val="26"/>
          <w:lang w:val="uk-UA"/>
        </w:rPr>
        <w:t xml:space="preserve"> </w:t>
      </w:r>
      <w:r w:rsidRPr="000B62FD">
        <w:rPr>
          <w:rFonts w:ascii="Times New Roman" w:hAnsi="Times New Roman"/>
          <w:sz w:val="26"/>
          <w:szCs w:val="26"/>
        </w:rPr>
        <w:t>світової</w:t>
      </w:r>
      <w:r w:rsidRPr="000B62FD">
        <w:rPr>
          <w:rFonts w:ascii="Times New Roman" w:hAnsi="Times New Roman"/>
          <w:sz w:val="26"/>
          <w:szCs w:val="26"/>
          <w:lang w:val="en-US"/>
        </w:rPr>
        <w:t xml:space="preserve"> </w:t>
      </w:r>
      <w:r w:rsidRPr="000B62FD">
        <w:rPr>
          <w:rFonts w:ascii="Times New Roman" w:hAnsi="Times New Roman"/>
          <w:sz w:val="26"/>
          <w:szCs w:val="26"/>
        </w:rPr>
        <w:t>художньої</w:t>
      </w:r>
      <w:r w:rsidRPr="000B62FD">
        <w:rPr>
          <w:rFonts w:ascii="Times New Roman" w:hAnsi="Times New Roman"/>
          <w:sz w:val="26"/>
          <w:szCs w:val="26"/>
          <w:lang w:val="en-US"/>
        </w:rPr>
        <w:t xml:space="preserve"> </w:t>
      </w:r>
      <w:r w:rsidRPr="000B62FD">
        <w:rPr>
          <w:rFonts w:ascii="Times New Roman" w:hAnsi="Times New Roman"/>
          <w:sz w:val="26"/>
          <w:szCs w:val="26"/>
        </w:rPr>
        <w:t>культури</w:t>
      </w:r>
      <w:r w:rsidRPr="000B62FD">
        <w:rPr>
          <w:rFonts w:ascii="Times New Roman" w:hAnsi="Times New Roman"/>
          <w:sz w:val="26"/>
          <w:szCs w:val="26"/>
          <w:lang w:val="en-US"/>
        </w:rPr>
        <w:t xml:space="preserve">: </w:t>
      </w:r>
      <w:r>
        <w:rPr>
          <w:rFonts w:ascii="Times New Roman" w:hAnsi="Times New Roman"/>
          <w:sz w:val="26"/>
          <w:szCs w:val="26"/>
        </w:rPr>
        <w:t>посібн</w:t>
      </w:r>
      <w:r>
        <w:rPr>
          <w:rFonts w:ascii="Times New Roman" w:hAnsi="Times New Roman"/>
          <w:sz w:val="26"/>
          <w:szCs w:val="26"/>
          <w:lang w:val="uk-UA"/>
        </w:rPr>
        <w:t>.</w:t>
      </w:r>
      <w:r w:rsidRPr="000B62FD">
        <w:rPr>
          <w:rFonts w:ascii="Times New Roman" w:hAnsi="Times New Roman"/>
          <w:sz w:val="26"/>
          <w:szCs w:val="26"/>
          <w:lang w:val="en-US"/>
        </w:rPr>
        <w:t xml:space="preserve"> / </w:t>
      </w:r>
      <w:r w:rsidRPr="000B62FD">
        <w:rPr>
          <w:rFonts w:ascii="Times New Roman" w:hAnsi="Times New Roman"/>
          <w:sz w:val="26"/>
          <w:szCs w:val="26"/>
        </w:rPr>
        <w:t>Світлана</w:t>
      </w:r>
      <w:r w:rsidRPr="000B62FD">
        <w:rPr>
          <w:rFonts w:ascii="Times New Roman" w:hAnsi="Times New Roman"/>
          <w:sz w:val="26"/>
          <w:szCs w:val="26"/>
          <w:lang w:val="en-US"/>
        </w:rPr>
        <w:t xml:space="preserve"> </w:t>
      </w:r>
      <w:r w:rsidRPr="000B62FD">
        <w:rPr>
          <w:rFonts w:ascii="Times New Roman" w:hAnsi="Times New Roman"/>
          <w:sz w:val="26"/>
          <w:szCs w:val="26"/>
        </w:rPr>
        <w:t>Олександрівна</w:t>
      </w:r>
      <w:r w:rsidRPr="000B62FD">
        <w:rPr>
          <w:rFonts w:ascii="Times New Roman" w:hAnsi="Times New Roman"/>
          <w:sz w:val="26"/>
          <w:szCs w:val="26"/>
          <w:lang w:val="en-US"/>
        </w:rPr>
        <w:t xml:space="preserve"> </w:t>
      </w:r>
      <w:r w:rsidRPr="000B62FD">
        <w:rPr>
          <w:rFonts w:ascii="Times New Roman" w:hAnsi="Times New Roman"/>
          <w:sz w:val="26"/>
          <w:szCs w:val="26"/>
        </w:rPr>
        <w:t>Соломаха</w:t>
      </w:r>
      <w:r w:rsidRPr="000B62FD">
        <w:rPr>
          <w:rFonts w:ascii="Times New Roman" w:hAnsi="Times New Roman"/>
          <w:sz w:val="26"/>
          <w:szCs w:val="26"/>
          <w:lang w:val="en-US"/>
        </w:rPr>
        <w:t xml:space="preserve">. </w:t>
      </w:r>
      <w:r w:rsidRPr="000B62FD">
        <w:rPr>
          <w:rFonts w:ascii="Times New Roman" w:hAnsi="Times New Roman"/>
          <w:sz w:val="26"/>
          <w:szCs w:val="26"/>
          <w:lang w:val="uk-UA"/>
        </w:rPr>
        <w:t>–</w:t>
      </w:r>
      <w:r w:rsidRPr="000B62FD">
        <w:rPr>
          <w:rFonts w:ascii="Times New Roman" w:hAnsi="Times New Roman"/>
          <w:sz w:val="26"/>
          <w:szCs w:val="26"/>
          <w:lang w:val="en-US"/>
        </w:rPr>
        <w:t xml:space="preserve"> </w:t>
      </w:r>
      <w:r w:rsidRPr="000B62FD">
        <w:rPr>
          <w:rFonts w:ascii="Times New Roman" w:hAnsi="Times New Roman"/>
          <w:sz w:val="26"/>
          <w:szCs w:val="26"/>
        </w:rPr>
        <w:t>Кіровоград</w:t>
      </w:r>
      <w:r w:rsidRPr="000B62FD">
        <w:rPr>
          <w:rFonts w:ascii="Times New Roman" w:hAnsi="Times New Roman"/>
          <w:sz w:val="26"/>
          <w:szCs w:val="26"/>
          <w:lang w:val="en-US"/>
        </w:rPr>
        <w:t>:</w:t>
      </w:r>
      <w:r>
        <w:rPr>
          <w:rFonts w:ascii="Times New Roman" w:hAnsi="Times New Roman"/>
          <w:sz w:val="26"/>
          <w:szCs w:val="26"/>
          <w:lang w:val="uk-UA"/>
        </w:rPr>
        <w:t xml:space="preserve"> </w:t>
      </w:r>
      <w:r w:rsidRPr="000B62FD">
        <w:rPr>
          <w:rFonts w:ascii="Times New Roman" w:hAnsi="Times New Roman"/>
          <w:sz w:val="26"/>
          <w:szCs w:val="26"/>
        </w:rPr>
        <w:t>Імекс</w:t>
      </w:r>
      <w:r w:rsidRPr="000B62FD">
        <w:rPr>
          <w:rFonts w:ascii="Times New Roman" w:hAnsi="Times New Roman"/>
          <w:sz w:val="26"/>
          <w:szCs w:val="26"/>
          <w:lang w:val="en-US"/>
        </w:rPr>
        <w:t>-</w:t>
      </w:r>
      <w:r w:rsidRPr="000B62FD">
        <w:rPr>
          <w:rFonts w:ascii="Times New Roman" w:hAnsi="Times New Roman"/>
          <w:sz w:val="26"/>
          <w:szCs w:val="26"/>
        </w:rPr>
        <w:t>ЛТД</w:t>
      </w:r>
      <w:r w:rsidRPr="000B62FD">
        <w:rPr>
          <w:rFonts w:ascii="Times New Roman" w:hAnsi="Times New Roman"/>
          <w:sz w:val="26"/>
          <w:szCs w:val="26"/>
          <w:lang w:val="en-US"/>
        </w:rPr>
        <w:t>, 2013</w:t>
      </w:r>
      <w:r w:rsidRPr="000B62FD">
        <w:rPr>
          <w:rFonts w:ascii="Times New Roman" w:hAnsi="Times New Roman"/>
          <w:sz w:val="26"/>
          <w:szCs w:val="26"/>
          <w:lang w:val="uk-UA"/>
        </w:rPr>
        <w:t>. –</w:t>
      </w:r>
      <w:r w:rsidRPr="000B62FD">
        <w:rPr>
          <w:rFonts w:ascii="Times New Roman" w:hAnsi="Times New Roman"/>
          <w:sz w:val="26"/>
          <w:szCs w:val="26"/>
          <w:lang w:val="en-US"/>
        </w:rPr>
        <w:t xml:space="preserve"> 158</w:t>
      </w:r>
      <w:r>
        <w:rPr>
          <w:rFonts w:ascii="Times New Roman" w:hAnsi="Times New Roman"/>
          <w:sz w:val="26"/>
          <w:szCs w:val="26"/>
          <w:lang w:val="uk-UA"/>
        </w:rPr>
        <w:t> </w:t>
      </w:r>
      <w:r w:rsidRPr="000B62FD">
        <w:rPr>
          <w:rFonts w:ascii="Times New Roman" w:hAnsi="Times New Roman"/>
          <w:sz w:val="26"/>
          <w:szCs w:val="26"/>
        </w:rPr>
        <w:t>с</w:t>
      </w:r>
      <w:r>
        <w:rPr>
          <w:rFonts w:ascii="Times New Roman" w:hAnsi="Times New Roman"/>
          <w:sz w:val="26"/>
          <w:szCs w:val="26"/>
          <w:lang w:val="en-US"/>
        </w:rPr>
        <w:t>.</w:t>
      </w:r>
    </w:p>
    <w:p w:rsidR="006B766E" w:rsidRPr="000B62FD" w:rsidRDefault="006B766E" w:rsidP="006B766E">
      <w:pPr>
        <w:spacing w:after="0" w:line="240" w:lineRule="auto"/>
        <w:ind w:firstLine="709"/>
        <w:jc w:val="both"/>
        <w:rPr>
          <w:sz w:val="26"/>
          <w:szCs w:val="26"/>
        </w:rPr>
      </w:pPr>
      <w:r w:rsidRPr="000B62FD">
        <w:rPr>
          <w:rFonts w:ascii="Times New Roman" w:hAnsi="Times New Roman"/>
          <w:sz w:val="26"/>
          <w:szCs w:val="26"/>
        </w:rPr>
        <w:t>6. Театральная педагогика как средство создания розвивающей образовательной среды:</w:t>
      </w:r>
      <w:r w:rsidRPr="000B62FD">
        <w:rPr>
          <w:rFonts w:ascii="Times New Roman" w:hAnsi="Times New Roman"/>
          <w:sz w:val="26"/>
          <w:szCs w:val="26"/>
          <w:lang w:val="uk-UA"/>
        </w:rPr>
        <w:t xml:space="preserve"> </w:t>
      </w:r>
      <w:r w:rsidRPr="000B62FD">
        <w:rPr>
          <w:rFonts w:ascii="Times New Roman" w:hAnsi="Times New Roman"/>
          <w:sz w:val="26"/>
          <w:szCs w:val="26"/>
        </w:rPr>
        <w:t>образовательная программа повышения квалификации педагогов и руководителей</w:t>
      </w:r>
      <w:r w:rsidRPr="000B62FD">
        <w:rPr>
          <w:rFonts w:ascii="Times New Roman" w:hAnsi="Times New Roman"/>
          <w:sz w:val="26"/>
          <w:szCs w:val="26"/>
          <w:lang w:val="uk-UA"/>
        </w:rPr>
        <w:t xml:space="preserve"> </w:t>
      </w:r>
      <w:r w:rsidRPr="000B62FD">
        <w:rPr>
          <w:rFonts w:ascii="Times New Roman" w:hAnsi="Times New Roman"/>
          <w:sz w:val="26"/>
          <w:szCs w:val="26"/>
        </w:rPr>
        <w:t xml:space="preserve">образования. </w:t>
      </w:r>
      <w:r w:rsidRPr="000B62FD">
        <w:rPr>
          <w:rFonts w:ascii="Times New Roman" w:hAnsi="Times New Roman"/>
          <w:sz w:val="26"/>
          <w:szCs w:val="26"/>
          <w:lang w:val="uk-UA"/>
        </w:rPr>
        <w:t xml:space="preserve">– </w:t>
      </w:r>
      <w:r w:rsidRPr="000B62FD">
        <w:rPr>
          <w:rFonts w:ascii="Times New Roman" w:hAnsi="Times New Roman"/>
          <w:sz w:val="26"/>
          <w:szCs w:val="26"/>
        </w:rPr>
        <w:t>Екатеринбург, АМБ, 2005. – 160 с.</w:t>
      </w:r>
    </w:p>
    <w:p w:rsidR="00962793" w:rsidRDefault="00962793">
      <w:pPr>
        <w:rPr>
          <w:rFonts w:ascii="Times New Roman" w:hAnsi="Times New Roman"/>
          <w:sz w:val="26"/>
          <w:szCs w:val="26"/>
          <w:lang w:val="uk-UA"/>
        </w:rPr>
      </w:pPr>
      <w:r>
        <w:rPr>
          <w:rFonts w:ascii="Times New Roman" w:hAnsi="Times New Roman"/>
          <w:sz w:val="26"/>
          <w:szCs w:val="26"/>
          <w:lang w:val="uk-UA"/>
        </w:rPr>
        <w:br w:type="page"/>
      </w: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lastRenderedPageBreak/>
        <w:t>УДК 784:</w:t>
      </w:r>
      <w:r w:rsidRPr="009E542D">
        <w:rPr>
          <w:rFonts w:ascii="Times New Roman" w:hAnsi="Times New Roman"/>
          <w:sz w:val="26"/>
          <w:szCs w:val="26"/>
        </w:rPr>
        <w:t>[</w:t>
      </w:r>
      <w:r w:rsidRPr="000B62FD">
        <w:rPr>
          <w:rFonts w:ascii="Times New Roman" w:hAnsi="Times New Roman"/>
          <w:sz w:val="26"/>
          <w:szCs w:val="26"/>
          <w:lang w:val="uk-UA"/>
        </w:rPr>
        <w:t>81’342.2:612.789</w:t>
      </w:r>
      <w:r w:rsidRPr="009E542D">
        <w:rPr>
          <w:rFonts w:ascii="Times New Roman" w:hAnsi="Times New Roman"/>
          <w:sz w:val="26"/>
          <w:szCs w:val="26"/>
        </w:rPr>
        <w:t>]</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Н.П. Куделя, м. Київ</w:t>
      </w:r>
    </w:p>
    <w:p w:rsidR="006B766E" w:rsidRPr="000B62FD" w:rsidRDefault="006B766E" w:rsidP="006B766E">
      <w:pPr>
        <w:spacing w:after="0" w:line="240" w:lineRule="auto"/>
        <w:jc w:val="center"/>
        <w:outlineLvl w:val="0"/>
        <w:rPr>
          <w:rFonts w:ascii="Times New Roman" w:eastAsia="Times New Roman" w:hAnsi="Times New Roman"/>
          <w:b/>
          <w:bCs/>
          <w:color w:val="000000"/>
          <w:kern w:val="36"/>
          <w:sz w:val="26"/>
          <w:szCs w:val="26"/>
          <w:lang w:val="uk-UA" w:eastAsia="ru-RU"/>
        </w:rPr>
      </w:pPr>
      <w:r w:rsidRPr="009E542D">
        <w:rPr>
          <w:rFonts w:ascii="Times New Roman" w:eastAsia="Times New Roman" w:hAnsi="Times New Roman"/>
          <w:b/>
          <w:bCs/>
          <w:color w:val="000000"/>
          <w:kern w:val="36"/>
          <w:sz w:val="26"/>
          <w:szCs w:val="26"/>
          <w:lang w:val="uk-UA" w:eastAsia="ru-RU"/>
        </w:rPr>
        <w:t>ВОКАЛЬНА ДИКЦІЯ ТА АРТИКУЛЯЦІЯ</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eastAsia="ru-RU"/>
        </w:rPr>
      </w:pPr>
      <w:r w:rsidRPr="000B62FD">
        <w:rPr>
          <w:rFonts w:ascii="Times New Roman" w:eastAsia="Times New Roman" w:hAnsi="Times New Roman"/>
          <w:color w:val="000000"/>
          <w:sz w:val="26"/>
          <w:szCs w:val="26"/>
          <w:lang w:val="uk-UA" w:eastAsia="ru-RU"/>
        </w:rPr>
        <w:t xml:space="preserve">Вокальна дикція та артикуляція являє собою основний елемент вокального зєднання між звуком і засобами музичної виразності, </w:t>
      </w:r>
      <w:r>
        <w:rPr>
          <w:rFonts w:ascii="Times New Roman" w:eastAsia="Times New Roman" w:hAnsi="Times New Roman"/>
          <w:color w:val="000000"/>
          <w:sz w:val="26"/>
          <w:szCs w:val="26"/>
          <w:lang w:val="uk-UA" w:eastAsia="ru-RU"/>
        </w:rPr>
        <w:t>що</w:t>
      </w:r>
      <w:r w:rsidRPr="000B62FD">
        <w:rPr>
          <w:rFonts w:ascii="Times New Roman" w:eastAsia="Times New Roman" w:hAnsi="Times New Roman"/>
          <w:color w:val="000000"/>
          <w:sz w:val="26"/>
          <w:szCs w:val="26"/>
          <w:lang w:val="uk-UA" w:eastAsia="ru-RU"/>
        </w:rPr>
        <w:t xml:space="preserve"> деталізу</w:t>
      </w:r>
      <w:r>
        <w:rPr>
          <w:rFonts w:ascii="Times New Roman" w:eastAsia="Times New Roman" w:hAnsi="Times New Roman"/>
          <w:color w:val="000000"/>
          <w:sz w:val="26"/>
          <w:szCs w:val="26"/>
          <w:lang w:val="uk-UA" w:eastAsia="ru-RU"/>
        </w:rPr>
        <w:t>є</w:t>
      </w:r>
      <w:r w:rsidRPr="000B62FD">
        <w:rPr>
          <w:rFonts w:ascii="Times New Roman" w:eastAsia="Times New Roman" w:hAnsi="Times New Roman"/>
          <w:color w:val="000000"/>
          <w:sz w:val="26"/>
          <w:szCs w:val="26"/>
          <w:lang w:val="uk-UA" w:eastAsia="ru-RU"/>
        </w:rPr>
        <w:t xml:space="preserve"> і структуру</w:t>
      </w:r>
      <w:r>
        <w:rPr>
          <w:rFonts w:ascii="Times New Roman" w:eastAsia="Times New Roman" w:hAnsi="Times New Roman"/>
          <w:color w:val="000000"/>
          <w:sz w:val="26"/>
          <w:szCs w:val="26"/>
          <w:lang w:val="uk-UA" w:eastAsia="ru-RU"/>
        </w:rPr>
        <w:t>є</w:t>
      </w:r>
      <w:r w:rsidRPr="000B62FD">
        <w:rPr>
          <w:rFonts w:ascii="Times New Roman" w:eastAsia="Times New Roman" w:hAnsi="Times New Roman"/>
          <w:color w:val="000000"/>
          <w:sz w:val="26"/>
          <w:szCs w:val="26"/>
          <w:lang w:val="uk-UA" w:eastAsia="ru-RU"/>
        </w:rPr>
        <w:t xml:space="preserve"> вокальну роботу. </w:t>
      </w:r>
      <w:r w:rsidRPr="000B62FD">
        <w:rPr>
          <w:rFonts w:ascii="Times New Roman" w:eastAsia="Times New Roman" w:hAnsi="Times New Roman"/>
          <w:color w:val="000000"/>
          <w:sz w:val="26"/>
          <w:szCs w:val="26"/>
          <w:lang w:eastAsia="ru-RU"/>
        </w:rPr>
        <w:t>За рахунок вмінню активувати вимовний вокальний апарат ми отримуємо правильно відрегульоване звучання, чітку вимову тексту і активний відеоряд під час сценічного виступу. Відпрацьовану артикуляцію у виконанні вокальних творів можемо порівняти з роботою хорошої оптичної системи бачення, без якої не можливий відео перегляд. Правильно сформоване і проспіване слово дає чіткі параметри у сприйнятті вокального матеріалу, формує графіку відчуття звуку.</w:t>
      </w:r>
      <w:r>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Робота мовних органів спрямована на виспівування того чи іношого вокального звуку, тому важливими ланками співочого процесу є поняття дикції та артикуляції.</w:t>
      </w:r>
    </w:p>
    <w:p w:rsidR="006B766E" w:rsidRPr="009E542D" w:rsidRDefault="006B766E" w:rsidP="006B766E">
      <w:pPr>
        <w:spacing w:after="0" w:line="240" w:lineRule="auto"/>
        <w:ind w:firstLine="709"/>
        <w:jc w:val="both"/>
        <w:rPr>
          <w:rFonts w:ascii="Times New Roman" w:eastAsia="Times New Roman" w:hAnsi="Times New Roman"/>
          <w:color w:val="000000"/>
          <w:sz w:val="26"/>
          <w:szCs w:val="26"/>
          <w:lang w:val="uk-UA" w:eastAsia="ru-RU"/>
        </w:rPr>
      </w:pPr>
      <w:r w:rsidRPr="009E542D">
        <w:rPr>
          <w:rFonts w:ascii="Times New Roman" w:eastAsia="Times New Roman" w:hAnsi="Times New Roman"/>
          <w:color w:val="000000"/>
          <w:sz w:val="26"/>
          <w:szCs w:val="26"/>
          <w:lang w:eastAsia="ru-RU"/>
        </w:rPr>
        <w:t>Артикуляційний апарат</w:t>
      </w:r>
      <w:r w:rsidRPr="009E542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eastAsia="ru-RU"/>
        </w:rPr>
        <w:t xml:space="preserve"> це частина голосового апарату, які формують вокальні </w:t>
      </w:r>
      <w:r w:rsidRPr="009E542D">
        <w:rPr>
          <w:rFonts w:ascii="Times New Roman" w:eastAsia="Times New Roman" w:hAnsi="Times New Roman"/>
          <w:color w:val="000000"/>
          <w:sz w:val="26"/>
          <w:szCs w:val="26"/>
          <w:lang w:val="uk-UA" w:eastAsia="ru-RU"/>
        </w:rPr>
        <w:t>з</w:t>
      </w:r>
      <w:r w:rsidRPr="009E542D">
        <w:rPr>
          <w:rFonts w:ascii="Times New Roman" w:eastAsia="Times New Roman" w:hAnsi="Times New Roman"/>
          <w:color w:val="000000"/>
          <w:sz w:val="26"/>
          <w:szCs w:val="26"/>
          <w:lang w:eastAsia="ru-RU"/>
        </w:rPr>
        <w:t>вуки а органи, які входять до його складу</w:t>
      </w:r>
      <w:r w:rsidRPr="009E542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eastAsia="ru-RU"/>
        </w:rPr>
        <w:t xml:space="preserve"> називаються артикуляційними.</w:t>
      </w:r>
      <w:r w:rsidRPr="009E542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eastAsia="ru-RU"/>
        </w:rPr>
        <w:t>Робота цих органів налаштована на формування співочих звуків</w:t>
      </w:r>
      <w:r w:rsidRPr="009E542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eastAsia="ru-RU"/>
        </w:rPr>
        <w:t>голосних і приголосних), яку називають артикуляцією. До артикуляційного апарату відносяться: ротова порожнина (щьоки, губи, зуби, язик, щелепи, ньобо,</w:t>
      </w:r>
      <w:r w:rsidRPr="009E542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eastAsia="ru-RU"/>
        </w:rPr>
        <w:t>глотка, гортань). Не активні артикуляційні органи є причиною паганої дикції. Для того, щоби зробити голосовий апарат керованим, зробити його здібним, передаючим численні тонкощі емоційного світу людини, необхідна системна клопітка робота над точністю координації всіх частин голосоутворюючого апарату. Артикуляційний апарат повинен бути розкутим, щоби співак мав можливість миттєво вимовити різні звуки,не порушуючи при цьому співочої настанови.</w:t>
      </w:r>
      <w:r w:rsidRPr="009E542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eastAsia="ru-RU"/>
        </w:rPr>
        <w:t>Чіткість артикуляції покращує дикцію.</w:t>
      </w:r>
      <w:r w:rsidRPr="009E542D">
        <w:rPr>
          <w:rFonts w:ascii="Times New Roman" w:eastAsia="Times New Roman" w:hAnsi="Times New Roman"/>
          <w:color w:val="000000"/>
          <w:sz w:val="26"/>
          <w:szCs w:val="26"/>
          <w:lang w:val="uk-UA" w:eastAsia="ru-RU"/>
        </w:rPr>
        <w:t xml:space="preserve"> Головне завдання дикції </w:t>
      </w:r>
      <w:r w:rsidR="009E542D" w:rsidRPr="000B62FD">
        <w:rPr>
          <w:rFonts w:ascii="Times New Roman" w:eastAsia="Times New Roman" w:hAnsi="Times New Roman"/>
          <w:color w:val="000000"/>
          <w:sz w:val="26"/>
          <w:szCs w:val="26"/>
          <w:lang w:val="uk-UA" w:eastAsia="ru-RU"/>
        </w:rPr>
        <w:t>–</w:t>
      </w:r>
      <w:r w:rsidRPr="009E542D">
        <w:rPr>
          <w:rFonts w:ascii="Times New Roman" w:eastAsia="Times New Roman" w:hAnsi="Times New Roman"/>
          <w:color w:val="000000"/>
          <w:sz w:val="26"/>
          <w:szCs w:val="26"/>
          <w:lang w:val="uk-UA" w:eastAsia="ru-RU"/>
        </w:rPr>
        <w:t xml:space="preserve"> розкутість голосового апарату від напруги.</w:t>
      </w:r>
    </w:p>
    <w:p w:rsidR="006B766E" w:rsidRPr="009E542D" w:rsidRDefault="006B766E" w:rsidP="006B766E">
      <w:pPr>
        <w:spacing w:after="0" w:line="240" w:lineRule="auto"/>
        <w:ind w:firstLine="709"/>
        <w:jc w:val="both"/>
        <w:rPr>
          <w:rFonts w:ascii="Times New Roman" w:eastAsia="Times New Roman" w:hAnsi="Times New Roman"/>
          <w:color w:val="000000"/>
          <w:sz w:val="26"/>
          <w:szCs w:val="26"/>
          <w:lang w:val="uk-UA" w:eastAsia="ru-RU"/>
        </w:rPr>
      </w:pPr>
      <w:r w:rsidRPr="009E542D">
        <w:rPr>
          <w:rFonts w:ascii="Times New Roman" w:eastAsia="Times New Roman" w:hAnsi="Times New Roman"/>
          <w:color w:val="000000"/>
          <w:sz w:val="26"/>
          <w:szCs w:val="26"/>
          <w:lang w:val="uk-UA" w:eastAsia="ru-RU"/>
        </w:rPr>
        <w:t>Дикція (від лат.</w:t>
      </w:r>
      <w:r w:rsidR="009E542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eastAsia="ru-RU"/>
        </w:rPr>
        <w:t>dictio</w:t>
      </w:r>
      <w:r w:rsidRPr="000B62FD">
        <w:rPr>
          <w:rFonts w:ascii="Times New Roman" w:eastAsia="Times New Roman" w:hAnsi="Times New Roman"/>
          <w:color w:val="000000"/>
          <w:sz w:val="26"/>
          <w:szCs w:val="26"/>
          <w:lang w:val="uk-UA" w:eastAsia="ru-RU"/>
        </w:rPr>
        <w:t xml:space="preserve"> </w:t>
      </w:r>
      <w:r w:rsidR="009E542D" w:rsidRPr="000B62FD">
        <w:rPr>
          <w:rFonts w:ascii="Times New Roman" w:eastAsia="Times New Roman" w:hAnsi="Times New Roman"/>
          <w:color w:val="000000"/>
          <w:sz w:val="26"/>
          <w:szCs w:val="26"/>
          <w:lang w:val="uk-UA" w:eastAsia="ru-RU"/>
        </w:rPr>
        <w:t>–</w:t>
      </w:r>
      <w:r w:rsidRPr="009E542D">
        <w:rPr>
          <w:rFonts w:ascii="Times New Roman" w:eastAsia="Times New Roman" w:hAnsi="Times New Roman"/>
          <w:color w:val="000000"/>
          <w:sz w:val="26"/>
          <w:szCs w:val="26"/>
          <w:lang w:val="uk-UA" w:eastAsia="ru-RU"/>
        </w:rPr>
        <w:t xml:space="preserve"> вимова) </w:t>
      </w:r>
      <w:r w:rsidRPr="000B62F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val="uk-UA" w:eastAsia="ru-RU"/>
        </w:rPr>
        <w:t>ясність,</w:t>
      </w:r>
      <w:r w:rsidRPr="000B62FD">
        <w:rPr>
          <w:rFonts w:ascii="Times New Roman" w:eastAsia="Times New Roman" w:hAnsi="Times New Roman"/>
          <w:color w:val="000000"/>
          <w:sz w:val="26"/>
          <w:szCs w:val="26"/>
          <w:lang w:val="uk-UA" w:eastAsia="ru-RU"/>
        </w:rPr>
        <w:t xml:space="preserve"> </w:t>
      </w:r>
      <w:r w:rsidRPr="009E542D">
        <w:rPr>
          <w:rFonts w:ascii="Times New Roman" w:eastAsia="Times New Roman" w:hAnsi="Times New Roman"/>
          <w:color w:val="000000"/>
          <w:sz w:val="26"/>
          <w:szCs w:val="26"/>
          <w:lang w:val="uk-UA" w:eastAsia="ru-RU"/>
        </w:rPr>
        <w:t>розбірливість, вимовляння тексту.</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eastAsia="ru-RU"/>
        </w:rPr>
      </w:pPr>
      <w:r w:rsidRPr="000B62FD">
        <w:rPr>
          <w:rFonts w:ascii="Times New Roman" w:eastAsia="Times New Roman" w:hAnsi="Times New Roman"/>
          <w:color w:val="000000"/>
          <w:sz w:val="26"/>
          <w:szCs w:val="26"/>
          <w:lang w:eastAsia="ru-RU"/>
        </w:rPr>
        <w:t>Саме виразна дикція є запорукою вдалого і професійного вокального виступу.</w:t>
      </w:r>
      <w:r w:rsidRPr="000B62FD">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При виразній дикції ступінь доступності вокального матеріалу максимально зростає, бо робить образи чіткими і виразними.</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eastAsia="ru-RU"/>
        </w:rPr>
      </w:pPr>
      <w:r w:rsidRPr="000B62FD">
        <w:rPr>
          <w:rFonts w:ascii="Times New Roman" w:eastAsia="Times New Roman" w:hAnsi="Times New Roman"/>
          <w:color w:val="000000"/>
          <w:sz w:val="26"/>
          <w:szCs w:val="26"/>
          <w:lang w:eastAsia="ru-RU"/>
        </w:rPr>
        <w:t xml:space="preserve">Дикція </w:t>
      </w:r>
      <w:r w:rsidRPr="000B62FD">
        <w:rPr>
          <w:rFonts w:ascii="Times New Roman" w:eastAsia="Times New Roman" w:hAnsi="Times New Roman"/>
          <w:color w:val="000000"/>
          <w:sz w:val="26"/>
          <w:szCs w:val="26"/>
          <w:lang w:val="uk-UA" w:eastAsia="ru-RU"/>
        </w:rPr>
        <w:t>–</w:t>
      </w:r>
      <w:r w:rsidRPr="000B62FD">
        <w:rPr>
          <w:rFonts w:ascii="Times New Roman" w:eastAsia="Times New Roman" w:hAnsi="Times New Roman"/>
          <w:color w:val="000000"/>
          <w:sz w:val="26"/>
          <w:szCs w:val="26"/>
          <w:lang w:eastAsia="ru-RU"/>
        </w:rPr>
        <w:t xml:space="preserve"> те, що чуємо вухом, а артикуляція</w:t>
      </w:r>
      <w:r w:rsidRPr="000B62FD">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 xml:space="preserve"> те, що ми бачимо </w:t>
      </w:r>
      <w:r w:rsidRPr="000B62FD">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візуальна робота мязів(спосіб вимовляння звуків).</w:t>
      </w:r>
      <w:r w:rsidR="009E542D">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 xml:space="preserve">Артикуляція </w:t>
      </w:r>
      <w:r w:rsidR="009E542D" w:rsidRPr="000B62FD">
        <w:rPr>
          <w:rFonts w:ascii="Times New Roman" w:eastAsia="Times New Roman" w:hAnsi="Times New Roman"/>
          <w:color w:val="000000"/>
          <w:sz w:val="26"/>
          <w:szCs w:val="26"/>
          <w:lang w:val="uk-UA" w:eastAsia="ru-RU"/>
        </w:rPr>
        <w:t>–</w:t>
      </w:r>
      <w:r w:rsidR="009E542D">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процес народження фонетики звуку, а дикція</w:t>
      </w:r>
      <w:r w:rsidRPr="000B62FD">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 xml:space="preserve">це те, що ми чуємо як результат цього процесу. Без глибокого осмислення даної теми і ретельної роботи в розділі </w:t>
      </w:r>
      <w:r w:rsidRPr="000B62FD">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правильна вокальна вимова</w:t>
      </w:r>
      <w:r w:rsidRPr="000B62FD">
        <w:rPr>
          <w:rFonts w:ascii="Times New Roman" w:eastAsia="Times New Roman" w:hAnsi="Times New Roman"/>
          <w:color w:val="000000"/>
          <w:sz w:val="26"/>
          <w:szCs w:val="26"/>
          <w:lang w:val="uk-UA" w:eastAsia="ru-RU"/>
        </w:rPr>
        <w:t xml:space="preserve"> –</w:t>
      </w:r>
      <w:r w:rsidRPr="000B62FD">
        <w:rPr>
          <w:rFonts w:ascii="Times New Roman" w:eastAsia="Times New Roman" w:hAnsi="Times New Roman"/>
          <w:color w:val="000000"/>
          <w:sz w:val="26"/>
          <w:szCs w:val="26"/>
          <w:lang w:eastAsia="ru-RU"/>
        </w:rPr>
        <w:t xml:space="preserve"> не може відбутися професійного формування вокаліста, який постійно розвивається і зростає.</w:t>
      </w:r>
    </w:p>
    <w:p w:rsidR="006B766E" w:rsidRPr="000B62FD" w:rsidRDefault="009E542D" w:rsidP="006B766E">
      <w:pPr>
        <w:spacing w:after="0" w:line="240" w:lineRule="auto"/>
        <w:ind w:firstLine="709"/>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val="uk-UA" w:eastAsia="ru-RU"/>
        </w:rPr>
        <w:t>Правильні</w:t>
      </w:r>
      <w:r w:rsidR="006B766E" w:rsidRPr="000B62FD">
        <w:rPr>
          <w:rFonts w:ascii="Times New Roman" w:eastAsia="Times New Roman" w:hAnsi="Times New Roman"/>
          <w:color w:val="000000"/>
          <w:sz w:val="26"/>
          <w:szCs w:val="26"/>
          <w:lang w:eastAsia="ru-RU"/>
        </w:rPr>
        <w:t xml:space="preserve"> настанови в аспекті активного артикуляційного чуття повинні </w:t>
      </w:r>
      <w:r>
        <w:rPr>
          <w:rFonts w:ascii="Times New Roman" w:eastAsia="Times New Roman" w:hAnsi="Times New Roman"/>
          <w:color w:val="000000"/>
          <w:sz w:val="26"/>
          <w:szCs w:val="26"/>
          <w:lang w:val="uk-UA" w:eastAsia="ru-RU"/>
        </w:rPr>
        <w:t>висловлюватися</w:t>
      </w:r>
      <w:r w:rsidR="006B766E" w:rsidRPr="000B62FD">
        <w:rPr>
          <w:rFonts w:ascii="Times New Roman" w:eastAsia="Times New Roman" w:hAnsi="Times New Roman"/>
          <w:color w:val="000000"/>
          <w:sz w:val="26"/>
          <w:szCs w:val="26"/>
          <w:lang w:eastAsia="ru-RU"/>
        </w:rPr>
        <w:t xml:space="preserve"> з першого заняття і закріплюватися в по</w:t>
      </w:r>
      <w:r>
        <w:rPr>
          <w:rFonts w:ascii="Times New Roman" w:eastAsia="Times New Roman" w:hAnsi="Times New Roman"/>
          <w:color w:val="000000"/>
          <w:sz w:val="26"/>
          <w:szCs w:val="26"/>
          <w:lang w:val="uk-UA" w:eastAsia="ru-RU"/>
        </w:rPr>
        <w:t>д</w:t>
      </w:r>
      <w:r>
        <w:rPr>
          <w:rFonts w:ascii="Times New Roman" w:eastAsia="Times New Roman" w:hAnsi="Times New Roman"/>
          <w:color w:val="000000"/>
          <w:sz w:val="26"/>
          <w:szCs w:val="26"/>
          <w:lang w:eastAsia="ru-RU"/>
        </w:rPr>
        <w:t>альшому</w:t>
      </w:r>
      <w:r w:rsidR="006B766E" w:rsidRPr="000B62FD">
        <w:rPr>
          <w:rFonts w:ascii="Times New Roman" w:eastAsia="Times New Roman" w:hAnsi="Times New Roman"/>
          <w:color w:val="000000"/>
          <w:sz w:val="26"/>
          <w:szCs w:val="26"/>
          <w:lang w:eastAsia="ru-RU"/>
        </w:rPr>
        <w:t>.</w:t>
      </w:r>
      <w:r>
        <w:rPr>
          <w:rFonts w:ascii="Times New Roman" w:eastAsia="Times New Roman" w:hAnsi="Times New Roman"/>
          <w:color w:val="000000"/>
          <w:sz w:val="26"/>
          <w:szCs w:val="26"/>
          <w:lang w:val="uk-UA" w:eastAsia="ru-RU"/>
        </w:rPr>
        <w:t xml:space="preserve"> </w:t>
      </w:r>
      <w:r w:rsidR="006B766E" w:rsidRPr="000B62FD">
        <w:rPr>
          <w:rFonts w:ascii="Times New Roman" w:eastAsia="Times New Roman" w:hAnsi="Times New Roman"/>
          <w:color w:val="000000"/>
          <w:sz w:val="26"/>
          <w:szCs w:val="26"/>
          <w:lang w:eastAsia="ru-RU"/>
        </w:rPr>
        <w:t xml:space="preserve">Саме при систематичному тренуванні м’язів артикуляційного апарату можливий прогрес і </w:t>
      </w:r>
      <w:r>
        <w:rPr>
          <w:rFonts w:ascii="Times New Roman" w:eastAsia="Times New Roman" w:hAnsi="Times New Roman"/>
          <w:color w:val="000000"/>
          <w:sz w:val="26"/>
          <w:szCs w:val="26"/>
          <w:lang w:val="uk-UA" w:eastAsia="ru-RU"/>
        </w:rPr>
        <w:t>прогресивний</w:t>
      </w:r>
      <w:r w:rsidR="006B766E" w:rsidRPr="000B62FD">
        <w:rPr>
          <w:rFonts w:ascii="Times New Roman" w:eastAsia="Times New Roman" w:hAnsi="Times New Roman"/>
          <w:color w:val="000000"/>
          <w:sz w:val="26"/>
          <w:szCs w:val="26"/>
          <w:lang w:eastAsia="ru-RU"/>
        </w:rPr>
        <w:t xml:space="preserve"> шлях розвитку майбутнього співака.</w:t>
      </w:r>
    </w:p>
    <w:p w:rsidR="006B766E" w:rsidRPr="000B62FD" w:rsidRDefault="006B766E" w:rsidP="006B766E">
      <w:pPr>
        <w:spacing w:after="0" w:line="240" w:lineRule="auto"/>
        <w:rPr>
          <w:rFonts w:ascii="Times New Roman" w:hAnsi="Times New Roman"/>
          <w:sz w:val="26"/>
          <w:szCs w:val="26"/>
        </w:rPr>
      </w:pPr>
    </w:p>
    <w:p w:rsidR="009E542D" w:rsidRDefault="009E542D">
      <w:pPr>
        <w:rPr>
          <w:rFonts w:ascii="Times New Roman" w:hAnsi="Times New Roman"/>
          <w:sz w:val="26"/>
          <w:szCs w:val="26"/>
          <w:lang w:val="uk-UA"/>
        </w:rPr>
      </w:pPr>
      <w:r>
        <w:rPr>
          <w:rFonts w:ascii="Times New Roman" w:hAnsi="Times New Roman"/>
          <w:sz w:val="26"/>
          <w:szCs w:val="26"/>
          <w:lang w:val="uk-UA"/>
        </w:rPr>
        <w:br w:type="page"/>
      </w:r>
    </w:p>
    <w:p w:rsidR="006B766E" w:rsidRPr="000B62FD" w:rsidRDefault="006B766E" w:rsidP="006B766E">
      <w:pPr>
        <w:spacing w:after="0" w:line="240" w:lineRule="auto"/>
        <w:rPr>
          <w:rFonts w:ascii="Times New Roman" w:hAnsi="Times New Roman"/>
          <w:sz w:val="26"/>
          <w:szCs w:val="26"/>
        </w:rPr>
      </w:pPr>
      <w:r w:rsidRPr="000B62FD">
        <w:rPr>
          <w:rFonts w:ascii="Times New Roman" w:hAnsi="Times New Roman"/>
          <w:sz w:val="26"/>
          <w:szCs w:val="26"/>
          <w:lang w:val="uk-UA"/>
        </w:rPr>
        <w:lastRenderedPageBreak/>
        <w:t>УДК</w:t>
      </w:r>
      <w:r w:rsidRPr="000B62FD">
        <w:rPr>
          <w:rFonts w:ascii="Times New Roman" w:hAnsi="Times New Roman"/>
          <w:sz w:val="26"/>
          <w:szCs w:val="26"/>
        </w:rPr>
        <w:t xml:space="preserve"> 793.7:[378:7.071.5]</w:t>
      </w:r>
    </w:p>
    <w:p w:rsidR="006B766E" w:rsidRPr="000B62FD" w:rsidRDefault="006B766E" w:rsidP="006B766E">
      <w:pPr>
        <w:pStyle w:val="a6"/>
        <w:shd w:val="clear" w:color="auto" w:fill="FFFFFF"/>
        <w:spacing w:before="0" w:beforeAutospacing="0" w:after="0" w:afterAutospacing="0"/>
        <w:ind w:firstLine="709"/>
        <w:jc w:val="right"/>
        <w:rPr>
          <w:b/>
          <w:i/>
          <w:color w:val="000000"/>
          <w:sz w:val="26"/>
          <w:szCs w:val="26"/>
          <w:lang w:val="uk-UA"/>
        </w:rPr>
      </w:pPr>
      <w:r w:rsidRPr="009E542D">
        <w:rPr>
          <w:b/>
          <w:i/>
          <w:color w:val="000000"/>
          <w:sz w:val="26"/>
          <w:szCs w:val="26"/>
          <w:lang w:val="uk-UA"/>
        </w:rPr>
        <w:t>В.І</w:t>
      </w:r>
      <w:r w:rsidRPr="000B62FD">
        <w:rPr>
          <w:b/>
          <w:i/>
          <w:color w:val="000000"/>
          <w:sz w:val="26"/>
          <w:szCs w:val="26"/>
          <w:lang w:val="uk-UA"/>
        </w:rPr>
        <w:t>. </w:t>
      </w:r>
      <w:r w:rsidRPr="000B62FD">
        <w:rPr>
          <w:b/>
          <w:i/>
          <w:color w:val="000000"/>
          <w:sz w:val="26"/>
          <w:szCs w:val="26"/>
        </w:rPr>
        <w:t>Лимаренко</w:t>
      </w:r>
      <w:r w:rsidRPr="000B62FD">
        <w:rPr>
          <w:b/>
          <w:i/>
          <w:color w:val="000000"/>
          <w:sz w:val="26"/>
          <w:szCs w:val="26"/>
          <w:lang w:val="uk-UA"/>
        </w:rPr>
        <w:t>, м. Київ</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ВИКОРИСТАННЯ ЕД’ЮТЕЙНМЕНТУ У ВИЩИХ МИСТЕЦЬКИХ ОСВІТНІХ ЗАКЛАДАХ</w:t>
      </w:r>
    </w:p>
    <w:p w:rsidR="006B766E" w:rsidRPr="000B62FD" w:rsidRDefault="006B766E" w:rsidP="006B766E">
      <w:pPr>
        <w:pStyle w:val="a6"/>
        <w:shd w:val="clear" w:color="auto" w:fill="FFFFFF"/>
        <w:spacing w:before="0" w:beforeAutospacing="0" w:after="0" w:afterAutospacing="0"/>
        <w:ind w:firstLine="709"/>
        <w:jc w:val="both"/>
        <w:rPr>
          <w:sz w:val="26"/>
          <w:szCs w:val="26"/>
        </w:rPr>
      </w:pPr>
      <w:r w:rsidRPr="000B62FD">
        <w:rPr>
          <w:color w:val="000000"/>
          <w:sz w:val="26"/>
          <w:szCs w:val="26"/>
        </w:rPr>
        <w:t>Освіта, культура та мистецтво є фундаментом, на якому базується формування людського капіталу – головного елементу національного багатства країни. Рівень розвитку держави оцінюється за кількістю талановитих дітей, це її внесок у світову скарбницю надбань людства. Існуючий в Україні культурно-освітній комплекс перебуває в критичному стані. Перехід до ринкових відносин супроводжується рядом негативних явищ, які проявляються передусім у невідповідності нинішнього рівня освіти запитам особистості, суспільним потребам та світовим досягненням людства, падінням соціального престижу освіченості та інтелектуальної діяльності, девальвації загальнолюдських і культурно-національних цінностей; незбалансованості між структурою та обсягами підготовки фахівців і потребами економіки; бюрократизації ланок управління культурно-освітньою сферою.</w:t>
      </w:r>
    </w:p>
    <w:p w:rsidR="006B766E" w:rsidRPr="000B62FD" w:rsidRDefault="006B766E" w:rsidP="006B766E">
      <w:pPr>
        <w:pStyle w:val="a6"/>
        <w:shd w:val="clear" w:color="auto" w:fill="FFFFFF"/>
        <w:spacing w:before="0" w:beforeAutospacing="0" w:after="0" w:afterAutospacing="0"/>
        <w:ind w:firstLine="709"/>
        <w:jc w:val="both"/>
        <w:rPr>
          <w:sz w:val="26"/>
          <w:szCs w:val="26"/>
        </w:rPr>
      </w:pPr>
      <w:r w:rsidRPr="000B62FD">
        <w:rPr>
          <w:color w:val="000000"/>
          <w:sz w:val="26"/>
          <w:szCs w:val="26"/>
        </w:rPr>
        <w:t>Незважаючи на прийняття ряду законодавчих актів, урядових програм та інших нормативних документів, які передбачають удосконалення механізмів функціонування та подолання регіональних диспропорцій у забезпеченні населення освітніми і культурними благами, комплексних змін у соціальному житті країни за умов загострення економічної та фінансової кризи не відбувається. Саме тому головним завданням освіти та культури стає формування інтелектуальних, моральних і духовних якостей особистості.</w:t>
      </w:r>
    </w:p>
    <w:p w:rsidR="006B766E" w:rsidRPr="000B62FD" w:rsidRDefault="006B766E" w:rsidP="006B766E">
      <w:pPr>
        <w:pStyle w:val="a6"/>
        <w:shd w:val="clear" w:color="auto" w:fill="FFFFFF"/>
        <w:spacing w:before="0" w:beforeAutospacing="0" w:after="0" w:afterAutospacing="0"/>
        <w:ind w:firstLine="709"/>
        <w:jc w:val="both"/>
        <w:rPr>
          <w:color w:val="000000"/>
          <w:sz w:val="26"/>
          <w:szCs w:val="26"/>
        </w:rPr>
      </w:pPr>
      <w:r w:rsidRPr="000B62FD">
        <w:rPr>
          <w:color w:val="000000"/>
          <w:sz w:val="26"/>
          <w:szCs w:val="26"/>
        </w:rPr>
        <w:t>Однією з перспективних технологій навчання у мистецькій освіті є «ед’ютейнмент». Саме слово «edutainment» утворилося шляхом поєднання англійських слів «</w:t>
      </w:r>
      <w:r w:rsidRPr="000B62FD">
        <w:rPr>
          <w:bCs/>
          <w:color w:val="000000"/>
          <w:sz w:val="26"/>
          <w:szCs w:val="26"/>
        </w:rPr>
        <w:t>edu</w:t>
      </w:r>
      <w:r w:rsidRPr="000B62FD">
        <w:rPr>
          <w:color w:val="000000"/>
          <w:sz w:val="26"/>
          <w:szCs w:val="26"/>
        </w:rPr>
        <w:t>cation» (пер. укр. – освіта, освіченість, культура) та «enter</w:t>
      </w:r>
      <w:r w:rsidRPr="000B62FD">
        <w:rPr>
          <w:bCs/>
          <w:color w:val="000000"/>
          <w:sz w:val="26"/>
          <w:szCs w:val="26"/>
        </w:rPr>
        <w:t>tainment</w:t>
      </w:r>
      <w:r w:rsidRPr="000B62FD">
        <w:rPr>
          <w:color w:val="000000"/>
          <w:sz w:val="26"/>
          <w:szCs w:val="26"/>
        </w:rPr>
        <w:t>»  (пер. укр. – розвага, вистава; видовищний, розважальний). Таким чином, у самому слові ед’ютейнмент закладено його суть – «Освіта+Розвага».    </w:t>
      </w:r>
    </w:p>
    <w:p w:rsidR="006B766E" w:rsidRPr="000B62FD" w:rsidRDefault="006B766E" w:rsidP="006B766E">
      <w:pPr>
        <w:pStyle w:val="a6"/>
        <w:shd w:val="clear" w:color="auto" w:fill="FFFFFF"/>
        <w:spacing w:before="0" w:beforeAutospacing="0" w:after="0" w:afterAutospacing="0"/>
        <w:ind w:firstLine="709"/>
        <w:jc w:val="both"/>
        <w:rPr>
          <w:color w:val="000000"/>
          <w:sz w:val="26"/>
          <w:szCs w:val="26"/>
        </w:rPr>
      </w:pPr>
      <w:r w:rsidRPr="000B62FD">
        <w:rPr>
          <w:color w:val="000000"/>
          <w:sz w:val="26"/>
          <w:szCs w:val="26"/>
        </w:rPr>
        <w:t>Комунікаційна стратегія «ед’ютейнмент» є доказом того, що телебачення, крім того, що є джерелом розваг та інформації, також є ресурсом безкінечного корисного знання. «Ед’ютейнмент» використовує популярні медіа та поп-культуру з метою освіти, навчання аудиторії та сприяння соціальним змінам у позитивному напрямі. Означена стратегія – багата у своїх проявах, в організації змістового наповнення, та у сферах застосування. «Ед’ютейнмент» широко використовується у повсякденному житті і за межами телебачення: наприклад, коли викладач з метою збереження уваги своїх студентів урізноманітнює лекцію наочними прикладами, слайдами, відео- та аудіоматеріалами, анекдотами, цікавими історіями тощо; або, ще приклад – дедалі популярнішими нині стають вебінари – інтернет-семінари – які поєднують пізнавально-освітню інформацію з розважальними елементами з метою втримання глядача перед екраном монітору; або, численні приклади проведення публічних лекцій у кафе та барах.</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 xml:space="preserve">Комунікаційна стратегія «ед’ютейнмент» є доказом того, що телебачення, крім того, що є джерелом розваг та інформації, також є ресурсом безкінечного корисного знання. «Ед’ютейнмент» використовує популярні медіа та поп-культуру з метою освіти, навчання аудиторії та сприяння соціальним змінам у позитивному напрямі [1]. </w:t>
      </w:r>
    </w:p>
    <w:p w:rsidR="006B766E" w:rsidRPr="000B62FD" w:rsidRDefault="006B766E" w:rsidP="006B766E">
      <w:pPr>
        <w:pStyle w:val="a6"/>
        <w:spacing w:before="0" w:beforeAutospacing="0" w:after="0" w:afterAutospacing="0"/>
        <w:ind w:firstLine="709"/>
        <w:jc w:val="both"/>
        <w:rPr>
          <w:color w:val="000000"/>
          <w:sz w:val="26"/>
          <w:szCs w:val="26"/>
        </w:rPr>
      </w:pPr>
      <w:r w:rsidRPr="000B62FD">
        <w:rPr>
          <w:color w:val="000000"/>
          <w:sz w:val="26"/>
          <w:szCs w:val="26"/>
        </w:rPr>
        <w:t xml:space="preserve">У процесі вивчення музично-теоретичних дисциплін можливе застосування Електронного навчально-методичного комплексу (ЕНМК), де студентам у процесі </w:t>
      </w:r>
      <w:r w:rsidRPr="000B62FD">
        <w:rPr>
          <w:color w:val="000000"/>
          <w:sz w:val="26"/>
          <w:szCs w:val="26"/>
        </w:rPr>
        <w:lastRenderedPageBreak/>
        <w:t>виконання інтерактивних завдань пропонується декілька варіантів відповіді. Від відповідей студентів залежить подальший хід подій.</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Отже, у час стрімкого</w:t>
      </w:r>
      <w:r w:rsidR="00CA6810">
        <w:rPr>
          <w:smallCaps/>
          <w:color w:val="000000"/>
          <w:sz w:val="26"/>
          <w:szCs w:val="26"/>
          <w:lang w:val="uk-UA"/>
        </w:rPr>
        <w:t xml:space="preserve"> </w:t>
      </w:r>
      <w:r w:rsidRPr="000B62FD">
        <w:rPr>
          <w:color w:val="000000"/>
          <w:sz w:val="26"/>
          <w:szCs w:val="26"/>
        </w:rPr>
        <w:t>розвитку інформаційно-комунікаційних технологій та активного впровадження їх у всі сфери життєдіяльності людини, у тому числі й освіти, ми повинні крокувати у ногу з часом і використовувати запропоновані нам новітні технології, особливо коли вони  дійсно значно покращують систему освіти в цілому та прискорюють процес навчання і у вищому мистецькому освітньому  закладі.</w:t>
      </w:r>
    </w:p>
    <w:p w:rsidR="006B766E" w:rsidRPr="000B62FD" w:rsidRDefault="006B766E" w:rsidP="009E542D">
      <w:pPr>
        <w:pStyle w:val="a6"/>
        <w:spacing w:before="0" w:beforeAutospacing="0" w:after="0" w:afterAutospacing="0"/>
        <w:jc w:val="center"/>
        <w:rPr>
          <w:b/>
          <w:bCs/>
          <w:color w:val="000000"/>
          <w:sz w:val="26"/>
          <w:szCs w:val="26"/>
          <w:lang w:val="uk-UA"/>
        </w:rPr>
      </w:pPr>
      <w:r w:rsidRPr="000B62FD">
        <w:rPr>
          <w:b/>
          <w:bCs/>
          <w:color w:val="000000"/>
          <w:sz w:val="26"/>
          <w:szCs w:val="26"/>
        </w:rPr>
        <w:t>ЛІТЕРАТУР</w:t>
      </w:r>
      <w:r w:rsidRPr="000B62FD">
        <w:rPr>
          <w:b/>
          <w:bCs/>
          <w:color w:val="000000"/>
          <w:sz w:val="26"/>
          <w:szCs w:val="26"/>
          <w:lang w:val="uk-UA"/>
        </w:rPr>
        <w:t>А:</w:t>
      </w:r>
    </w:p>
    <w:p w:rsidR="006B766E" w:rsidRPr="000B62FD" w:rsidRDefault="006B766E" w:rsidP="006B766E">
      <w:pPr>
        <w:pStyle w:val="a6"/>
        <w:shd w:val="clear" w:color="auto" w:fill="FFFFFF"/>
        <w:spacing w:before="0" w:beforeAutospacing="0" w:after="0" w:afterAutospacing="0"/>
        <w:ind w:firstLine="709"/>
        <w:jc w:val="both"/>
        <w:rPr>
          <w:color w:val="000000"/>
          <w:sz w:val="26"/>
          <w:szCs w:val="26"/>
        </w:rPr>
      </w:pPr>
      <w:r w:rsidRPr="000B62FD">
        <w:rPr>
          <w:color w:val="000000"/>
          <w:sz w:val="26"/>
          <w:szCs w:val="26"/>
        </w:rPr>
        <w:t>1. Загороднюк В.Е. Эдьютейнмент как коммуникационная стратегия //</w:t>
      </w:r>
      <w:r w:rsidRPr="000B62FD">
        <w:rPr>
          <w:color w:val="000000"/>
          <w:sz w:val="26"/>
          <w:szCs w:val="26"/>
          <w:lang w:val="uk-UA"/>
        </w:rPr>
        <w:t xml:space="preserve"> </w:t>
      </w:r>
      <w:r w:rsidRPr="000B62FD">
        <w:rPr>
          <w:color w:val="000000"/>
          <w:sz w:val="26"/>
          <w:szCs w:val="26"/>
        </w:rPr>
        <w:t>Ученые записки Таврического национального университета им.</w:t>
      </w:r>
      <w:r w:rsidRPr="000B62FD">
        <w:rPr>
          <w:color w:val="000000"/>
          <w:sz w:val="26"/>
          <w:szCs w:val="26"/>
          <w:lang w:val="uk-UA"/>
        </w:rPr>
        <w:t> </w:t>
      </w:r>
      <w:r w:rsidRPr="000B62FD">
        <w:rPr>
          <w:color w:val="000000"/>
          <w:sz w:val="26"/>
          <w:szCs w:val="26"/>
        </w:rPr>
        <w:t>В.И.</w:t>
      </w:r>
      <w:r w:rsidRPr="000B62FD">
        <w:rPr>
          <w:color w:val="000000"/>
          <w:sz w:val="26"/>
          <w:szCs w:val="26"/>
          <w:lang w:val="uk-UA"/>
        </w:rPr>
        <w:t> </w:t>
      </w:r>
      <w:r w:rsidR="009E542D">
        <w:rPr>
          <w:color w:val="000000"/>
          <w:sz w:val="26"/>
          <w:szCs w:val="26"/>
        </w:rPr>
        <w:t>Вернадского.</w:t>
      </w:r>
      <w:r w:rsidR="009E542D">
        <w:rPr>
          <w:color w:val="000000"/>
          <w:sz w:val="26"/>
          <w:szCs w:val="26"/>
          <w:lang w:val="uk-UA"/>
        </w:rPr>
        <w:t xml:space="preserve"> </w:t>
      </w:r>
      <w:r w:rsidRPr="000B62FD">
        <w:rPr>
          <w:color w:val="000000"/>
          <w:sz w:val="26"/>
          <w:szCs w:val="26"/>
        </w:rPr>
        <w:t>Серия «Филология. Социальны</w:t>
      </w:r>
      <w:r w:rsidR="009E542D">
        <w:rPr>
          <w:color w:val="000000"/>
          <w:sz w:val="26"/>
          <w:szCs w:val="26"/>
        </w:rPr>
        <w:t>е коммуникации». – 2011. – Т.24</w:t>
      </w:r>
      <w:r w:rsidR="009E542D">
        <w:rPr>
          <w:color w:val="000000"/>
          <w:sz w:val="26"/>
          <w:szCs w:val="26"/>
          <w:lang w:val="uk-UA"/>
        </w:rPr>
        <w:t> </w:t>
      </w:r>
      <w:r w:rsidRPr="000B62FD">
        <w:rPr>
          <w:color w:val="000000"/>
          <w:sz w:val="26"/>
          <w:szCs w:val="26"/>
        </w:rPr>
        <w:t>(63). – №4. Часть 1. – С.</w:t>
      </w:r>
      <w:r w:rsidR="00917B36">
        <w:rPr>
          <w:color w:val="000000"/>
          <w:sz w:val="26"/>
          <w:szCs w:val="26"/>
          <w:lang w:val="uk-UA"/>
        </w:rPr>
        <w:t> </w:t>
      </w:r>
      <w:r w:rsidRPr="000B62FD">
        <w:rPr>
          <w:color w:val="000000"/>
          <w:sz w:val="26"/>
          <w:szCs w:val="26"/>
        </w:rPr>
        <w:t>42-47.</w:t>
      </w:r>
    </w:p>
    <w:p w:rsidR="006B766E" w:rsidRPr="000B62FD" w:rsidRDefault="006B766E" w:rsidP="006B766E">
      <w:pPr>
        <w:pStyle w:val="a6"/>
        <w:shd w:val="clear" w:color="auto" w:fill="FFFFFF"/>
        <w:spacing w:before="0" w:beforeAutospacing="0" w:after="0" w:afterAutospacing="0"/>
        <w:ind w:firstLine="709"/>
        <w:jc w:val="both"/>
        <w:rPr>
          <w:color w:val="000000"/>
          <w:sz w:val="26"/>
          <w:szCs w:val="26"/>
        </w:rPr>
      </w:pPr>
      <w:r w:rsidRPr="000B62FD">
        <w:rPr>
          <w:color w:val="000000"/>
          <w:sz w:val="26"/>
          <w:szCs w:val="26"/>
        </w:rPr>
        <w:t>2. </w:t>
      </w:r>
      <w:r w:rsidRPr="000B62FD">
        <w:rPr>
          <w:color w:val="000000"/>
          <w:sz w:val="26"/>
          <w:szCs w:val="26"/>
          <w:lang w:val="en-US"/>
        </w:rPr>
        <w:t>Eduteiment</w:t>
      </w:r>
      <w:r w:rsidRPr="000B62FD">
        <w:rPr>
          <w:color w:val="000000"/>
          <w:sz w:val="26"/>
          <w:szCs w:val="26"/>
          <w:lang w:val="uk-UA"/>
        </w:rPr>
        <w:t xml:space="preserve"> </w:t>
      </w:r>
      <w:r w:rsidRPr="000B62FD">
        <w:rPr>
          <w:color w:val="000000"/>
          <w:sz w:val="26"/>
          <w:szCs w:val="26"/>
        </w:rPr>
        <w:t>[Електронний</w:t>
      </w:r>
      <w:r w:rsidRPr="000B62FD">
        <w:rPr>
          <w:color w:val="000000"/>
          <w:sz w:val="26"/>
          <w:szCs w:val="26"/>
          <w:lang w:val="uk-UA"/>
        </w:rPr>
        <w:t xml:space="preserve"> </w:t>
      </w:r>
      <w:r w:rsidRPr="000B62FD">
        <w:rPr>
          <w:color w:val="000000"/>
          <w:sz w:val="26"/>
          <w:szCs w:val="26"/>
        </w:rPr>
        <w:t>ресурс].</w:t>
      </w:r>
      <w:r w:rsidRPr="000B62FD">
        <w:rPr>
          <w:color w:val="000000"/>
          <w:sz w:val="26"/>
          <w:szCs w:val="26"/>
          <w:lang w:val="uk-UA"/>
        </w:rPr>
        <w:t xml:space="preserve"> – </w:t>
      </w:r>
      <w:r w:rsidRPr="000B62FD">
        <w:rPr>
          <w:color w:val="000000"/>
          <w:sz w:val="26"/>
          <w:szCs w:val="26"/>
        </w:rPr>
        <w:t>Режим</w:t>
      </w:r>
      <w:r w:rsidRPr="000B62FD">
        <w:rPr>
          <w:color w:val="000000"/>
          <w:sz w:val="26"/>
          <w:szCs w:val="26"/>
          <w:lang w:val="uk-UA"/>
        </w:rPr>
        <w:t xml:space="preserve"> </w:t>
      </w:r>
      <w:r w:rsidRPr="000B62FD">
        <w:rPr>
          <w:color w:val="000000"/>
          <w:sz w:val="26"/>
          <w:szCs w:val="26"/>
        </w:rPr>
        <w:t>доступу:</w:t>
      </w:r>
      <w:r w:rsidRPr="000B62FD">
        <w:rPr>
          <w:color w:val="000000"/>
          <w:sz w:val="26"/>
          <w:szCs w:val="26"/>
          <w:lang w:val="uk-UA"/>
        </w:rPr>
        <w:t xml:space="preserve"> </w:t>
      </w:r>
      <w:r w:rsidRPr="000B62FD">
        <w:rPr>
          <w:color w:val="000000"/>
          <w:sz w:val="26"/>
          <w:szCs w:val="26"/>
        </w:rPr>
        <w:t>https//biggggidea.com/practices/1371</w:t>
      </w:r>
    </w:p>
    <w:p w:rsidR="006B766E" w:rsidRPr="000B62FD" w:rsidRDefault="006B766E" w:rsidP="006B766E">
      <w:pPr>
        <w:pStyle w:val="a6"/>
        <w:spacing w:before="0" w:beforeAutospacing="0" w:after="0" w:afterAutospacing="0"/>
        <w:ind w:firstLine="142"/>
        <w:jc w:val="both"/>
        <w:rPr>
          <w:sz w:val="26"/>
          <w:szCs w:val="26"/>
          <w:lang w:val="uk-UA"/>
        </w:rPr>
      </w:pPr>
    </w:p>
    <w:p w:rsidR="006B766E" w:rsidRPr="000B62FD" w:rsidRDefault="006B766E" w:rsidP="006B766E">
      <w:pPr>
        <w:pStyle w:val="a6"/>
        <w:spacing w:before="0" w:beforeAutospacing="0" w:after="0" w:afterAutospacing="0"/>
        <w:ind w:firstLine="709"/>
        <w:jc w:val="both"/>
        <w:rPr>
          <w:sz w:val="26"/>
          <w:szCs w:val="26"/>
          <w:lang w:val="uk-UA"/>
        </w:rPr>
      </w:pPr>
    </w:p>
    <w:p w:rsidR="006B766E" w:rsidRPr="000B62FD" w:rsidRDefault="006B766E" w:rsidP="006B766E">
      <w:pPr>
        <w:spacing w:after="0" w:line="240" w:lineRule="auto"/>
        <w:jc w:val="both"/>
        <w:rPr>
          <w:rFonts w:ascii="Times New Roman" w:hAnsi="Times New Roman"/>
          <w:bCs/>
          <w:sz w:val="26"/>
          <w:szCs w:val="26"/>
          <w:lang w:val="uk-UA" w:eastAsia="ru-RU"/>
        </w:rPr>
      </w:pPr>
      <w:r w:rsidRPr="000B62FD">
        <w:rPr>
          <w:rFonts w:ascii="Times New Roman" w:hAnsi="Times New Roman"/>
          <w:sz w:val="26"/>
          <w:szCs w:val="26"/>
          <w:lang w:val="uk-UA" w:eastAsia="ru-RU"/>
        </w:rPr>
        <w:t>УДК 378.37.011.3.051:7</w:t>
      </w:r>
    </w:p>
    <w:p w:rsidR="006B766E" w:rsidRPr="000B62FD" w:rsidRDefault="006B766E" w:rsidP="006B766E">
      <w:pPr>
        <w:spacing w:after="0" w:line="240" w:lineRule="auto"/>
        <w:ind w:firstLine="709"/>
        <w:jc w:val="right"/>
        <w:rPr>
          <w:rFonts w:ascii="Times New Roman" w:hAnsi="Times New Roman"/>
          <w:b/>
          <w:bCs/>
          <w:i/>
          <w:sz w:val="26"/>
          <w:szCs w:val="26"/>
          <w:lang w:val="uk-UA" w:eastAsia="ru-RU"/>
        </w:rPr>
      </w:pPr>
      <w:r w:rsidRPr="000B62FD">
        <w:rPr>
          <w:rFonts w:ascii="Times New Roman" w:hAnsi="Times New Roman"/>
          <w:b/>
          <w:i/>
          <w:sz w:val="26"/>
          <w:szCs w:val="26"/>
          <w:lang w:val="uk-UA" w:eastAsia="ru-RU"/>
        </w:rPr>
        <w:t>І.В. Лисакова, м. Київ</w:t>
      </w:r>
    </w:p>
    <w:p w:rsidR="00022692" w:rsidRDefault="006B766E" w:rsidP="006B766E">
      <w:pPr>
        <w:pStyle w:val="a8"/>
        <w:ind w:firstLine="0"/>
        <w:jc w:val="center"/>
        <w:rPr>
          <w:b/>
          <w:sz w:val="26"/>
          <w:szCs w:val="26"/>
        </w:rPr>
      </w:pPr>
      <w:r w:rsidRPr="000B62FD">
        <w:rPr>
          <w:b/>
          <w:sz w:val="26"/>
          <w:szCs w:val="26"/>
        </w:rPr>
        <w:t xml:space="preserve">АНІМАЦІЙНИЙ ПІДХІД ДО ПІДГОТОВКИ </w:t>
      </w:r>
    </w:p>
    <w:p w:rsidR="006B766E" w:rsidRPr="000B62FD" w:rsidRDefault="006B766E" w:rsidP="006B766E">
      <w:pPr>
        <w:pStyle w:val="a8"/>
        <w:ind w:firstLine="0"/>
        <w:jc w:val="center"/>
        <w:rPr>
          <w:b/>
          <w:sz w:val="26"/>
          <w:szCs w:val="26"/>
        </w:rPr>
      </w:pPr>
      <w:r w:rsidRPr="000B62FD">
        <w:rPr>
          <w:b/>
          <w:sz w:val="26"/>
          <w:szCs w:val="26"/>
        </w:rPr>
        <w:t>ВИКЛАДАЧА МИСТЕЦЬКИХ ДИСЦИПЛІН</w:t>
      </w:r>
    </w:p>
    <w:p w:rsidR="006B766E" w:rsidRPr="000B62FD" w:rsidRDefault="006B766E" w:rsidP="006B766E">
      <w:pPr>
        <w:pStyle w:val="21"/>
        <w:spacing w:after="0" w:line="240" w:lineRule="auto"/>
        <w:ind w:left="0" w:firstLine="709"/>
        <w:jc w:val="both"/>
        <w:rPr>
          <w:sz w:val="26"/>
          <w:szCs w:val="26"/>
        </w:rPr>
      </w:pPr>
      <w:r w:rsidRPr="000B62FD">
        <w:rPr>
          <w:sz w:val="26"/>
          <w:szCs w:val="26"/>
        </w:rPr>
        <w:t xml:space="preserve">Соціокультурна анімація почала бурхливо розвиватися в Європі приблизно у 50-х роках минулого століття. Рада Європи рекомендувала державам, що є членами цієї спільноти, звернути увагу на цей феномен і зробити його основою культурної політики </w:t>
      </w:r>
      <w:r w:rsidRPr="000B62FD">
        <w:rPr>
          <w:bCs/>
          <w:sz w:val="26"/>
          <w:szCs w:val="26"/>
        </w:rPr>
        <w:t xml:space="preserve">[2, </w:t>
      </w:r>
      <w:r w:rsidRPr="000B62FD">
        <w:rPr>
          <w:bCs/>
          <w:sz w:val="26"/>
          <w:szCs w:val="26"/>
          <w:lang w:val="uk-UA"/>
        </w:rPr>
        <w:t>с. </w:t>
      </w:r>
      <w:r w:rsidRPr="000B62FD">
        <w:rPr>
          <w:bCs/>
          <w:sz w:val="26"/>
          <w:szCs w:val="26"/>
        </w:rPr>
        <w:t>10]</w:t>
      </w:r>
      <w:r w:rsidRPr="000B62FD">
        <w:rPr>
          <w:sz w:val="26"/>
          <w:szCs w:val="26"/>
        </w:rPr>
        <w:t>. Соціокультурна анімація починалася як метод соціальної роботи, заснований на розумінні ролі культурного потенціалу в становленні громадянського суспільства. Залучення до культури непривілейованої та віддаленої від  неї частини населення надавало  всім без виключення шанс виявити та розвинути свій  духовно-творчий потенціал та самореалізуватися, тобто, зробити своє життя більш осмисленим, наповненим та духовним.</w:t>
      </w:r>
    </w:p>
    <w:p w:rsidR="006B766E" w:rsidRPr="000B62FD" w:rsidRDefault="006B766E" w:rsidP="006B766E">
      <w:pPr>
        <w:pStyle w:val="21"/>
        <w:spacing w:after="0" w:line="240" w:lineRule="auto"/>
        <w:ind w:left="0" w:firstLine="709"/>
        <w:jc w:val="both"/>
        <w:rPr>
          <w:sz w:val="26"/>
          <w:szCs w:val="26"/>
        </w:rPr>
      </w:pPr>
      <w:r w:rsidRPr="000B62FD">
        <w:rPr>
          <w:sz w:val="26"/>
          <w:szCs w:val="26"/>
        </w:rPr>
        <w:t xml:space="preserve">На перший погляд </w:t>
      </w:r>
      <w:r w:rsidRPr="000B62FD">
        <w:rPr>
          <w:bCs/>
          <w:sz w:val="26"/>
          <w:szCs w:val="26"/>
        </w:rPr>
        <w:t>т</w:t>
      </w:r>
      <w:r w:rsidRPr="000B62FD">
        <w:rPr>
          <w:sz w:val="26"/>
          <w:szCs w:val="26"/>
        </w:rPr>
        <w:t>аке розуміння соціокультурної анімації  суперечить ідеї традиційної освіти, яка століттями ґрунтувалася на принципі незмінної передачі цінностей, поглядів і думок з покоління в покоління.  Зміст того, що підлягало передачі, визначалося владою: церковною або державною. Втім, стосовно освіти елементи соціокультурної анімації  значно розширюють можливості у сенсі виховання емансипованої особистості та реалізації  особистих здібностей людини.</w:t>
      </w:r>
    </w:p>
    <w:p w:rsidR="006B766E" w:rsidRPr="000B62FD" w:rsidRDefault="006B766E" w:rsidP="006B766E">
      <w:pPr>
        <w:spacing w:after="0" w:line="240" w:lineRule="auto"/>
        <w:ind w:firstLine="709"/>
        <w:jc w:val="both"/>
        <w:rPr>
          <w:rFonts w:ascii="Times New Roman" w:hAnsi="Times New Roman"/>
          <w:bCs/>
          <w:sz w:val="26"/>
          <w:szCs w:val="26"/>
          <w:lang w:val="uk-UA" w:eastAsia="ru-RU"/>
        </w:rPr>
      </w:pPr>
      <w:r w:rsidRPr="000B62FD">
        <w:rPr>
          <w:rFonts w:ascii="Times New Roman" w:hAnsi="Times New Roman"/>
          <w:sz w:val="26"/>
          <w:szCs w:val="26"/>
          <w:lang w:val="uk-UA" w:eastAsia="ru-RU"/>
        </w:rPr>
        <w:t>Використання соціокультурної анімації в освіті  висвітлена у працях італійського психолога Маріо Полло та іспанського педагога Хуана Едмон</w:t>
      </w:r>
      <w:r w:rsidR="009E542D">
        <w:rPr>
          <w:rFonts w:ascii="Times New Roman" w:hAnsi="Times New Roman"/>
          <w:sz w:val="26"/>
          <w:szCs w:val="26"/>
          <w:lang w:val="uk-UA" w:eastAsia="ru-RU"/>
        </w:rPr>
        <w:t>да Веккі. Концепція анімації М. </w:t>
      </w:r>
      <w:r w:rsidRPr="000B62FD">
        <w:rPr>
          <w:rFonts w:ascii="Times New Roman" w:hAnsi="Times New Roman"/>
          <w:sz w:val="26"/>
          <w:szCs w:val="26"/>
          <w:lang w:val="uk-UA" w:eastAsia="ru-RU"/>
        </w:rPr>
        <w:t>Полло базується на антропологічних підставах, сформульованих у працях видатних філософів, психологів та богословів ХХ ст. (Е. Гуссерль, Е. Кассірер, Х. Арендт, М. Хайдеггер, Л. Вітгенштайн, Д. Фрезер). Тобто, вона ґрунтується на  ідеалістичних підходах. І як може бути інакше, коли ключовою фігурою самої анімації є душа (</w:t>
      </w:r>
      <w:r w:rsidRPr="000B62FD">
        <w:rPr>
          <w:rFonts w:ascii="Times New Roman" w:hAnsi="Times New Roman"/>
          <w:sz w:val="26"/>
          <w:szCs w:val="26"/>
          <w:lang w:val="en-GB" w:eastAsia="ru-RU"/>
        </w:rPr>
        <w:t>anima</w:t>
      </w:r>
      <w:r w:rsidRPr="000B62FD">
        <w:rPr>
          <w:rFonts w:ascii="Times New Roman" w:hAnsi="Times New Roman"/>
          <w:sz w:val="26"/>
          <w:szCs w:val="26"/>
          <w:lang w:val="uk-UA" w:eastAsia="ru-RU"/>
        </w:rPr>
        <w:t>) як самого соціокультурного аніматора, так і осіб, з якими він працює?</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Анімація – в перекладі з латини – «оживлення», «одухотворення». Цей термін можна розглядати в різ</w:t>
      </w:r>
      <w:r w:rsidR="00022692">
        <w:rPr>
          <w:rFonts w:ascii="Times New Roman" w:hAnsi="Times New Roman"/>
          <w:sz w:val="26"/>
          <w:szCs w:val="26"/>
          <w:lang w:val="uk-UA" w:eastAsia="ru-RU"/>
        </w:rPr>
        <w:t xml:space="preserve">них сенсах, один з яких дійсно </w:t>
      </w:r>
      <w:r w:rsidRPr="000B62FD">
        <w:rPr>
          <w:rFonts w:ascii="Times New Roman" w:hAnsi="Times New Roman"/>
          <w:sz w:val="26"/>
          <w:szCs w:val="26"/>
          <w:lang w:val="uk-UA" w:eastAsia="ru-RU"/>
        </w:rPr>
        <w:t>має теологічне походження</w:t>
      </w:r>
      <w:r w:rsidR="00022692">
        <w:rPr>
          <w:rFonts w:ascii="Times New Roman" w:hAnsi="Times New Roman"/>
          <w:sz w:val="26"/>
          <w:szCs w:val="26"/>
          <w:lang w:val="uk-UA" w:eastAsia="ru-RU"/>
        </w:rPr>
        <w:t xml:space="preserve"> і визначається як «божественна</w:t>
      </w:r>
      <w:r w:rsidRPr="000B62FD">
        <w:rPr>
          <w:rFonts w:ascii="Times New Roman" w:hAnsi="Times New Roman"/>
          <w:sz w:val="26"/>
          <w:szCs w:val="26"/>
          <w:lang w:val="uk-UA" w:eastAsia="ru-RU"/>
        </w:rPr>
        <w:t xml:space="preserve"> дія, скерована на те, щоб надати життя,  надихнути життям» [1]. Богослови вважають, що першою анімаційною </w:t>
      </w:r>
      <w:r w:rsidRPr="000B62FD">
        <w:rPr>
          <w:rFonts w:ascii="Times New Roman" w:hAnsi="Times New Roman"/>
          <w:sz w:val="26"/>
          <w:szCs w:val="26"/>
          <w:lang w:val="uk-UA" w:eastAsia="ru-RU"/>
        </w:rPr>
        <w:lastRenderedPageBreak/>
        <w:t xml:space="preserve">дією була воля Бога, котрий став живим Духом та поширився у всіх істотах  та оживив численні тіла на землі.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Безумовно, в ат</w:t>
      </w:r>
      <w:r w:rsidR="00CA6810">
        <w:rPr>
          <w:rFonts w:ascii="Times New Roman" w:hAnsi="Times New Roman"/>
          <w:sz w:val="26"/>
          <w:szCs w:val="26"/>
          <w:lang w:val="uk-UA" w:eastAsia="ru-RU"/>
        </w:rPr>
        <w:t xml:space="preserve">еїстичному науковому середовищі ці смисли анімації </w:t>
      </w:r>
      <w:r w:rsidRPr="000B62FD">
        <w:rPr>
          <w:rFonts w:ascii="Times New Roman" w:hAnsi="Times New Roman"/>
          <w:sz w:val="26"/>
          <w:szCs w:val="26"/>
          <w:lang w:val="uk-UA" w:eastAsia="ru-RU"/>
        </w:rPr>
        <w:t>втрачаються, але сутність їх як передачі</w:t>
      </w:r>
      <w:r w:rsidR="00CA6810">
        <w:rPr>
          <w:rFonts w:ascii="Times New Roman" w:hAnsi="Times New Roman"/>
          <w:sz w:val="26"/>
          <w:szCs w:val="26"/>
          <w:lang w:val="uk-UA" w:eastAsia="ru-RU"/>
        </w:rPr>
        <w:t xml:space="preserve"> життєвої енергії, «оживлення» </w:t>
      </w:r>
      <w:r w:rsidRPr="000B62FD">
        <w:rPr>
          <w:rFonts w:ascii="Times New Roman" w:hAnsi="Times New Roman"/>
          <w:sz w:val="26"/>
          <w:szCs w:val="26"/>
          <w:lang w:val="uk-UA" w:eastAsia="ru-RU"/>
        </w:rPr>
        <w:t>збер</w:t>
      </w:r>
      <w:r w:rsidR="00CA6810">
        <w:rPr>
          <w:rFonts w:ascii="Times New Roman" w:hAnsi="Times New Roman"/>
          <w:sz w:val="26"/>
          <w:szCs w:val="26"/>
          <w:lang w:val="uk-UA" w:eastAsia="ru-RU"/>
        </w:rPr>
        <w:t xml:space="preserve">ігається: завданням анімації є </w:t>
      </w:r>
      <w:r w:rsidRPr="000B62FD">
        <w:rPr>
          <w:rFonts w:ascii="Times New Roman" w:hAnsi="Times New Roman"/>
          <w:sz w:val="26"/>
          <w:szCs w:val="26"/>
          <w:lang w:val="uk-UA" w:eastAsia="ru-RU"/>
        </w:rPr>
        <w:t>пробудження потенціальних можливостей особистості, її «натхнення». Французька дослідниця</w:t>
      </w:r>
      <w:r w:rsidR="00CA6810">
        <w:rPr>
          <w:rFonts w:ascii="Times New Roman" w:hAnsi="Times New Roman"/>
          <w:sz w:val="26"/>
          <w:szCs w:val="26"/>
          <w:lang w:val="uk-UA" w:eastAsia="ru-RU"/>
        </w:rPr>
        <w:t xml:space="preserve"> соціокультурної анімації А.-М. Гурдон </w:t>
      </w:r>
      <w:r w:rsidRPr="000B62FD">
        <w:rPr>
          <w:rFonts w:ascii="Times New Roman" w:hAnsi="Times New Roman"/>
          <w:sz w:val="26"/>
          <w:szCs w:val="26"/>
          <w:lang w:val="uk-UA" w:eastAsia="ru-RU"/>
        </w:rPr>
        <w:t xml:space="preserve">писала: «…Сенс слова «анімація» слід перенести з області метафізики в область суспільної психології. Мова не йде більше про оживлення тіла та неживої матерії, предмет анімації – оживлення відносин між  індивідуумами та соціальними групами» [3, с. 23].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Отже, стосовно соціокультурної діяльності поняття «одухотворення» має конкретний зміст, оскільки означає звернення до духовності людини, відображуючи ту невід’ємну частину самоусвідомлення індивіда, що точиться у «внутрішнім житті» людини. Процес одухотворення не о</w:t>
      </w:r>
      <w:r w:rsidR="00CA6810">
        <w:rPr>
          <w:rFonts w:ascii="Times New Roman" w:hAnsi="Times New Roman"/>
          <w:sz w:val="26"/>
          <w:szCs w:val="26"/>
          <w:lang w:val="uk-UA" w:eastAsia="ru-RU"/>
        </w:rPr>
        <w:t>бмежується особистісною сферою однієї людини</w:t>
      </w:r>
      <w:r w:rsidRPr="000B62FD">
        <w:rPr>
          <w:rFonts w:ascii="Times New Roman" w:hAnsi="Times New Roman"/>
          <w:sz w:val="26"/>
          <w:szCs w:val="26"/>
          <w:lang w:val="uk-UA" w:eastAsia="ru-RU"/>
        </w:rPr>
        <w:t xml:space="preserve"> та впливає на увесь соціум, оскільки є продовженням духовного зростання</w:t>
      </w:r>
      <w:r w:rsidR="00CA6810">
        <w:rPr>
          <w:rFonts w:ascii="Times New Roman" w:hAnsi="Times New Roman"/>
          <w:sz w:val="26"/>
          <w:szCs w:val="26"/>
          <w:lang w:val="uk-UA" w:eastAsia="ru-RU"/>
        </w:rPr>
        <w:t xml:space="preserve"> кожного індивіда. Особистість стає </w:t>
      </w:r>
      <w:r w:rsidRPr="000B62FD">
        <w:rPr>
          <w:rFonts w:ascii="Times New Roman" w:hAnsi="Times New Roman"/>
          <w:sz w:val="26"/>
          <w:szCs w:val="26"/>
          <w:lang w:val="uk-UA" w:eastAsia="ru-RU"/>
        </w:rPr>
        <w:t xml:space="preserve">чинником духовного розвитку оточуючих, носієм </w:t>
      </w:r>
      <w:r w:rsidR="00CA6810">
        <w:rPr>
          <w:rFonts w:ascii="Times New Roman" w:hAnsi="Times New Roman"/>
          <w:sz w:val="26"/>
          <w:szCs w:val="26"/>
          <w:lang w:val="uk-UA" w:eastAsia="ru-RU"/>
        </w:rPr>
        <w:t>духовно-моральних цінностей</w:t>
      </w:r>
      <w:r w:rsidRPr="000B62FD">
        <w:rPr>
          <w:rFonts w:ascii="Times New Roman" w:hAnsi="Times New Roman"/>
          <w:sz w:val="26"/>
          <w:szCs w:val="26"/>
          <w:lang w:val="uk-UA" w:eastAsia="ru-RU"/>
        </w:rPr>
        <w:t xml:space="preserve"> в ті</w:t>
      </w:r>
      <w:r w:rsidR="00CA6810">
        <w:rPr>
          <w:rFonts w:ascii="Times New Roman" w:hAnsi="Times New Roman"/>
          <w:sz w:val="26"/>
          <w:szCs w:val="26"/>
          <w:lang w:val="uk-UA" w:eastAsia="ru-RU"/>
        </w:rPr>
        <w:t>й діяльності, яку вона здійснює</w:t>
      </w:r>
      <w:r w:rsidRPr="000B62FD">
        <w:rPr>
          <w:rFonts w:ascii="Times New Roman" w:hAnsi="Times New Roman"/>
          <w:sz w:val="26"/>
          <w:szCs w:val="26"/>
          <w:lang w:val="uk-UA" w:eastAsia="ru-RU"/>
        </w:rPr>
        <w:t xml:space="preserve"> в повсякденному житті, і тим самим сприяє оздоровленню та зміцненню суспільства.</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У процесі соціоку</w:t>
      </w:r>
      <w:r w:rsidR="00CA6810">
        <w:rPr>
          <w:rFonts w:ascii="Times New Roman" w:hAnsi="Times New Roman"/>
          <w:sz w:val="26"/>
          <w:szCs w:val="26"/>
          <w:lang w:val="uk-UA" w:eastAsia="ru-RU"/>
        </w:rPr>
        <w:t>льтурної анімаційної діяльності</w:t>
      </w:r>
      <w:r w:rsidRPr="000B62FD">
        <w:rPr>
          <w:rFonts w:ascii="Times New Roman" w:hAnsi="Times New Roman"/>
          <w:sz w:val="26"/>
          <w:szCs w:val="26"/>
          <w:lang w:val="uk-UA" w:eastAsia="ru-RU"/>
        </w:rPr>
        <w:t xml:space="preserve"> реалізується духовний аспект взаємовідносин між людьми через особливі прийоми спілкування, діалогу, що сповнений емпатії (на трьох його рівнях – співчуття, співпереживан</w:t>
      </w:r>
      <w:r w:rsidR="00CA6810">
        <w:rPr>
          <w:rFonts w:ascii="Times New Roman" w:hAnsi="Times New Roman"/>
          <w:sz w:val="26"/>
          <w:szCs w:val="26"/>
          <w:lang w:val="uk-UA" w:eastAsia="ru-RU"/>
        </w:rPr>
        <w:t xml:space="preserve">ня, співдії). Він базується на </w:t>
      </w:r>
      <w:r w:rsidRPr="000B62FD">
        <w:rPr>
          <w:rFonts w:ascii="Times New Roman" w:hAnsi="Times New Roman"/>
          <w:sz w:val="26"/>
          <w:szCs w:val="26"/>
          <w:lang w:val="uk-UA" w:eastAsia="ru-RU"/>
        </w:rPr>
        <w:t xml:space="preserve">зверненні до вічних ціннісно-смислових абсолютів духовності. Отже, соціокультурна анімація ставить перед собою виховні та освітні цілі, має сприяти самоорганізації та самодіяльності людей, духовному оздоровленню.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У поєднанні з високим призначенням мистецтва, його емоційно-образною сутністю, анімаційний підхід має великі перспективи передусім у філософському аспекті освіти. Теоретичне осмислення мистецтва, взятого у єдності всіх соціокультурних властивостей і п</w:t>
      </w:r>
      <w:r w:rsidR="00022692">
        <w:rPr>
          <w:rFonts w:ascii="Times New Roman" w:hAnsi="Times New Roman"/>
          <w:sz w:val="26"/>
          <w:szCs w:val="26"/>
          <w:lang w:val="uk-UA" w:eastAsia="ru-RU"/>
        </w:rPr>
        <w:t xml:space="preserve">роявів, приводить до інтеграції підготовки </w:t>
      </w:r>
      <w:r w:rsidR="00CA6810">
        <w:rPr>
          <w:rFonts w:ascii="Times New Roman" w:hAnsi="Times New Roman"/>
          <w:sz w:val="26"/>
          <w:szCs w:val="26"/>
          <w:lang w:val="uk-UA" w:eastAsia="ru-RU"/>
        </w:rPr>
        <w:t xml:space="preserve">викладача мистецьких дисциплін </w:t>
      </w:r>
      <w:r w:rsidRPr="000B62FD">
        <w:rPr>
          <w:rFonts w:ascii="Times New Roman" w:hAnsi="Times New Roman"/>
          <w:sz w:val="26"/>
          <w:szCs w:val="26"/>
          <w:lang w:val="uk-UA" w:eastAsia="ru-RU"/>
        </w:rPr>
        <w:t>у цілісну структуру, де духовне не відірване від душевного. Втім, не менш реальним стає і втілення пр</w:t>
      </w:r>
      <w:r w:rsidR="00022692">
        <w:rPr>
          <w:rFonts w:ascii="Times New Roman" w:hAnsi="Times New Roman"/>
          <w:sz w:val="26"/>
          <w:szCs w:val="26"/>
          <w:lang w:val="uk-UA" w:eastAsia="ru-RU"/>
        </w:rPr>
        <w:t>аксеологічного аспекту. В ньому</w:t>
      </w:r>
      <w:r w:rsidRPr="000B62FD">
        <w:rPr>
          <w:rFonts w:ascii="Times New Roman" w:hAnsi="Times New Roman"/>
          <w:sz w:val="26"/>
          <w:szCs w:val="26"/>
          <w:lang w:val="uk-UA" w:eastAsia="ru-RU"/>
        </w:rPr>
        <w:t xml:space="preserve"> мистецтво, що органічно пронизує собою все життя, всю онтологію людського світу і багатоманіття форм діяльності, вже не дозволить застарілим ремісничим формам, традиційно-класифікаторським тенденціям «затиснути» заняття мистецтвом у «безпечне» русло теоретизування та бездушного виконання. </w:t>
      </w:r>
    </w:p>
    <w:p w:rsidR="006B766E" w:rsidRPr="000B62FD" w:rsidRDefault="006B766E" w:rsidP="006B766E">
      <w:pPr>
        <w:spacing w:after="0" w:line="240" w:lineRule="auto"/>
        <w:ind w:firstLine="709"/>
        <w:jc w:val="both"/>
        <w:rPr>
          <w:rFonts w:ascii="Times New Roman" w:hAnsi="Times New Roman"/>
          <w:sz w:val="26"/>
          <w:szCs w:val="26"/>
          <w:lang w:val="uk-UA" w:eastAsia="ru-RU"/>
        </w:rPr>
      </w:pPr>
      <w:r w:rsidRPr="000B62FD">
        <w:rPr>
          <w:rFonts w:ascii="Times New Roman" w:hAnsi="Times New Roman"/>
          <w:sz w:val="26"/>
          <w:szCs w:val="26"/>
          <w:lang w:val="uk-UA" w:eastAsia="ru-RU"/>
        </w:rPr>
        <w:t>В цьому контексті слід розглядати значення анімаційного підходу, який може стати цілісним та ефективним механізмом рішення соціально-культурних проблем. Він може виявитися корисним у сприянні гармонізації освіти, стати засобом «оживлення», «одухотворення» відносин між викладачем та учнями, поставити орієнтири для відродж</w:t>
      </w:r>
      <w:r w:rsidR="00022692">
        <w:rPr>
          <w:rFonts w:ascii="Times New Roman" w:hAnsi="Times New Roman"/>
          <w:sz w:val="26"/>
          <w:szCs w:val="26"/>
          <w:lang w:val="uk-UA" w:eastAsia="ru-RU"/>
        </w:rPr>
        <w:t xml:space="preserve">ення духовно-творчих традицій. Саме в </w:t>
      </w:r>
      <w:r w:rsidRPr="000B62FD">
        <w:rPr>
          <w:rFonts w:ascii="Times New Roman" w:hAnsi="Times New Roman"/>
          <w:sz w:val="26"/>
          <w:szCs w:val="26"/>
          <w:lang w:val="uk-UA" w:eastAsia="ru-RU"/>
        </w:rPr>
        <w:t xml:space="preserve">такому ракурсі діяльність викладача мистецьких дисциплін розширює свої межі й набуває рис культуртрегерського подвижництва. </w:t>
      </w:r>
    </w:p>
    <w:p w:rsidR="006B766E" w:rsidRPr="000B62FD" w:rsidRDefault="006B766E" w:rsidP="006B766E">
      <w:pPr>
        <w:spacing w:after="0" w:line="240" w:lineRule="auto"/>
        <w:jc w:val="center"/>
        <w:rPr>
          <w:rFonts w:ascii="Times New Roman" w:hAnsi="Times New Roman"/>
          <w:b/>
          <w:bCs/>
          <w:sz w:val="26"/>
          <w:szCs w:val="26"/>
          <w:lang w:val="uk-UA" w:eastAsia="ru-RU"/>
        </w:rPr>
      </w:pPr>
      <w:r w:rsidRPr="000B62FD">
        <w:rPr>
          <w:rFonts w:ascii="Times New Roman" w:hAnsi="Times New Roman"/>
          <w:b/>
          <w:sz w:val="26"/>
          <w:szCs w:val="26"/>
          <w:lang w:val="uk-UA" w:eastAsia="ru-RU"/>
        </w:rPr>
        <w:t>ЛІТЕРАТУРА:</w:t>
      </w:r>
    </w:p>
    <w:p w:rsidR="006B766E" w:rsidRPr="000B62FD" w:rsidRDefault="006B766E" w:rsidP="00DF377D">
      <w:pPr>
        <w:numPr>
          <w:ilvl w:val="0"/>
          <w:numId w:val="44"/>
        </w:numPr>
        <w:tabs>
          <w:tab w:val="left" w:pos="993"/>
        </w:tabs>
        <w:spacing w:after="0" w:line="240" w:lineRule="auto"/>
        <w:ind w:left="0" w:firstLine="709"/>
        <w:jc w:val="both"/>
        <w:rPr>
          <w:rFonts w:ascii="Times New Roman" w:hAnsi="Times New Roman"/>
          <w:sz w:val="26"/>
          <w:szCs w:val="26"/>
          <w:lang w:val="en-US" w:eastAsia="ru-RU"/>
        </w:rPr>
      </w:pPr>
      <w:r w:rsidRPr="000B62FD">
        <w:rPr>
          <w:rFonts w:ascii="Times New Roman" w:hAnsi="Times New Roman"/>
          <w:sz w:val="26"/>
          <w:szCs w:val="26"/>
          <w:lang w:val="en-US" w:eastAsia="ru-RU"/>
        </w:rPr>
        <w:t>Animateur socioculturel:</w:t>
      </w:r>
      <w:r w:rsidRPr="000B62FD">
        <w:rPr>
          <w:rFonts w:ascii="Times New Roman" w:hAnsi="Times New Roman"/>
          <w:sz w:val="26"/>
          <w:szCs w:val="26"/>
          <w:lang w:val="uk-UA" w:eastAsia="ru-RU"/>
        </w:rPr>
        <w:t xml:space="preserve"> </w:t>
      </w:r>
      <w:r w:rsidR="009E542D">
        <w:rPr>
          <w:rFonts w:ascii="Times New Roman" w:hAnsi="Times New Roman"/>
          <w:sz w:val="26"/>
          <w:szCs w:val="26"/>
          <w:lang w:val="en-US" w:eastAsia="ru-RU"/>
        </w:rPr>
        <w:t>Wikipedia</w:t>
      </w:r>
      <w:r w:rsidR="009E542D">
        <w:rPr>
          <w:rFonts w:ascii="Times New Roman" w:hAnsi="Times New Roman"/>
          <w:sz w:val="26"/>
          <w:szCs w:val="26"/>
          <w:lang w:val="uk-UA" w:eastAsia="ru-RU"/>
        </w:rPr>
        <w:t>. – Режим доступу:</w:t>
      </w:r>
      <w:r w:rsidRPr="000B62FD">
        <w:rPr>
          <w:rFonts w:ascii="Times New Roman" w:hAnsi="Times New Roman"/>
          <w:sz w:val="26"/>
          <w:szCs w:val="26"/>
          <w:lang w:val="uk-UA" w:eastAsia="ru-RU"/>
        </w:rPr>
        <w:t xml:space="preserve"> </w:t>
      </w:r>
      <w:r w:rsidRPr="000B62FD">
        <w:rPr>
          <w:rFonts w:ascii="Times New Roman" w:hAnsi="Times New Roman"/>
          <w:sz w:val="26"/>
          <w:szCs w:val="26"/>
          <w:lang w:val="en-US" w:eastAsia="ru-RU"/>
        </w:rPr>
        <w:t>https://fr.wikipedia.org/wiki/Animateur_socioculturel</w:t>
      </w:r>
    </w:p>
    <w:p w:rsidR="006B766E" w:rsidRPr="000B62FD" w:rsidRDefault="006B766E" w:rsidP="00DF377D">
      <w:pPr>
        <w:pStyle w:val="a4"/>
        <w:numPr>
          <w:ilvl w:val="0"/>
          <w:numId w:val="44"/>
        </w:numPr>
        <w:tabs>
          <w:tab w:val="left" w:pos="993"/>
        </w:tabs>
        <w:ind w:left="0" w:firstLine="709"/>
        <w:jc w:val="both"/>
        <w:rPr>
          <w:rFonts w:eastAsia="Calibri"/>
          <w:sz w:val="26"/>
          <w:szCs w:val="26"/>
          <w:lang w:val="en-US" w:eastAsia="ru-RU"/>
        </w:rPr>
      </w:pPr>
      <w:r w:rsidRPr="000B62FD">
        <w:rPr>
          <w:rFonts w:eastAsia="Calibri"/>
          <w:sz w:val="26"/>
          <w:szCs w:val="26"/>
          <w:lang w:val="en-US" w:eastAsia="ru-RU"/>
        </w:rPr>
        <w:t xml:space="preserve">The Training of Cultural </w:t>
      </w:r>
      <w:r w:rsidRPr="000B62FD">
        <w:rPr>
          <w:rFonts w:eastAsia="Calibri"/>
          <w:sz w:val="26"/>
          <w:szCs w:val="26"/>
          <w:lang w:val="uk-UA" w:eastAsia="ru-RU"/>
        </w:rPr>
        <w:t>«</w:t>
      </w:r>
      <w:r w:rsidRPr="000B62FD">
        <w:rPr>
          <w:rFonts w:eastAsia="Calibri"/>
          <w:sz w:val="26"/>
          <w:szCs w:val="26"/>
          <w:lang w:val="en-US" w:eastAsia="ru-RU"/>
        </w:rPr>
        <w:t>Animators</w:t>
      </w:r>
      <w:r w:rsidRPr="000B62FD">
        <w:rPr>
          <w:rFonts w:eastAsia="Calibri"/>
          <w:sz w:val="26"/>
          <w:szCs w:val="26"/>
          <w:lang w:val="uk-UA" w:eastAsia="ru-RU"/>
        </w:rPr>
        <w:t>»</w:t>
      </w:r>
      <w:r w:rsidRPr="000B62FD">
        <w:rPr>
          <w:rFonts w:eastAsia="Calibri"/>
          <w:sz w:val="26"/>
          <w:szCs w:val="26"/>
          <w:lang w:val="en-US" w:eastAsia="ru-RU"/>
        </w:rPr>
        <w:t>/ Unesco</w:t>
      </w:r>
      <w:r w:rsidRPr="000B62FD">
        <w:rPr>
          <w:rFonts w:eastAsia="Calibri"/>
          <w:sz w:val="26"/>
          <w:szCs w:val="26"/>
          <w:lang w:val="en-US" w:eastAsia="ru-RU"/>
        </w:rPr>
        <w:tab/>
        <w:t>Cultural Development/ Documentary dossier 18-19. – 122 p.</w:t>
      </w:r>
    </w:p>
    <w:p w:rsidR="006B766E" w:rsidRPr="000B62FD" w:rsidRDefault="006B766E" w:rsidP="00DF377D">
      <w:pPr>
        <w:pStyle w:val="a4"/>
        <w:numPr>
          <w:ilvl w:val="0"/>
          <w:numId w:val="44"/>
        </w:numPr>
        <w:tabs>
          <w:tab w:val="left" w:pos="993"/>
        </w:tabs>
        <w:ind w:left="0" w:firstLine="709"/>
        <w:jc w:val="both"/>
        <w:rPr>
          <w:rFonts w:eastAsia="Calibri"/>
          <w:sz w:val="26"/>
          <w:szCs w:val="26"/>
          <w:lang w:eastAsia="ru-RU"/>
        </w:rPr>
      </w:pPr>
      <w:r w:rsidRPr="000B62FD">
        <w:rPr>
          <w:rFonts w:eastAsia="Calibri"/>
          <w:sz w:val="26"/>
          <w:szCs w:val="26"/>
          <w:lang w:eastAsia="ru-RU"/>
        </w:rPr>
        <w:lastRenderedPageBreak/>
        <w:t>Тарасов Л.В. Социокультурная анимация: истоки, традиции, современность</w:t>
      </w:r>
      <w:r w:rsidRPr="000B62FD">
        <w:rPr>
          <w:rFonts w:eastAsia="Calibri"/>
          <w:sz w:val="26"/>
          <w:szCs w:val="26"/>
          <w:lang w:val="uk-UA" w:eastAsia="ru-RU"/>
        </w:rPr>
        <w:t xml:space="preserve"> </w:t>
      </w:r>
      <w:r w:rsidRPr="000B62FD">
        <w:rPr>
          <w:rFonts w:eastAsia="Calibri"/>
          <w:sz w:val="26"/>
          <w:szCs w:val="26"/>
          <w:lang w:eastAsia="ru-RU"/>
        </w:rPr>
        <w:t>/</w:t>
      </w:r>
      <w:r w:rsidRPr="000B62FD">
        <w:rPr>
          <w:rFonts w:eastAsia="Calibri"/>
          <w:sz w:val="26"/>
          <w:szCs w:val="26"/>
          <w:lang w:val="uk-UA" w:eastAsia="ru-RU"/>
        </w:rPr>
        <w:t xml:space="preserve"> </w:t>
      </w:r>
      <w:r w:rsidRPr="000B62FD">
        <w:rPr>
          <w:rFonts w:eastAsia="Calibri"/>
          <w:sz w:val="26"/>
          <w:szCs w:val="26"/>
          <w:lang w:eastAsia="ru-RU"/>
        </w:rPr>
        <w:t xml:space="preserve">Л.В. Тарасов. </w:t>
      </w:r>
      <w:r w:rsidRPr="000B62FD">
        <w:rPr>
          <w:rFonts w:eastAsia="Calibri"/>
          <w:sz w:val="26"/>
          <w:szCs w:val="26"/>
          <w:lang w:val="uk-UA" w:eastAsia="ru-RU"/>
        </w:rPr>
        <w:t>–</w:t>
      </w:r>
      <w:r w:rsidRPr="000B62FD">
        <w:rPr>
          <w:rFonts w:eastAsia="Calibri"/>
          <w:sz w:val="26"/>
          <w:szCs w:val="26"/>
          <w:lang w:eastAsia="ru-RU"/>
        </w:rPr>
        <w:t xml:space="preserve"> М., ВИНИТИ. </w:t>
      </w:r>
      <w:r w:rsidRPr="000B62FD">
        <w:rPr>
          <w:rFonts w:eastAsia="Calibri"/>
          <w:sz w:val="26"/>
          <w:szCs w:val="26"/>
          <w:lang w:val="uk-UA" w:eastAsia="ru-RU"/>
        </w:rPr>
        <w:t xml:space="preserve">– </w:t>
      </w:r>
      <w:r w:rsidRPr="000B62FD">
        <w:rPr>
          <w:rFonts w:eastAsia="Calibri"/>
          <w:sz w:val="26"/>
          <w:szCs w:val="26"/>
          <w:lang w:eastAsia="ru-RU"/>
        </w:rPr>
        <w:t xml:space="preserve">2008. – 129 с. </w:t>
      </w:r>
    </w:p>
    <w:p w:rsidR="006B766E" w:rsidRPr="000B62FD" w:rsidRDefault="006B766E" w:rsidP="006B766E">
      <w:pPr>
        <w:pStyle w:val="a6"/>
        <w:spacing w:before="0" w:beforeAutospacing="0" w:after="0" w:afterAutospacing="0"/>
        <w:ind w:firstLine="142"/>
        <w:jc w:val="both"/>
        <w:rPr>
          <w:sz w:val="26"/>
          <w:szCs w:val="26"/>
          <w:lang w:val="uk-UA"/>
        </w:rPr>
      </w:pPr>
    </w:p>
    <w:p w:rsidR="006B766E" w:rsidRPr="000B62FD" w:rsidRDefault="006B766E" w:rsidP="006B766E">
      <w:pPr>
        <w:pStyle w:val="a6"/>
        <w:spacing w:before="0" w:beforeAutospacing="0" w:after="0" w:afterAutospacing="0"/>
        <w:ind w:firstLine="142"/>
        <w:jc w:val="both"/>
        <w:rPr>
          <w:sz w:val="26"/>
          <w:szCs w:val="26"/>
          <w:lang w:val="uk-UA"/>
        </w:rPr>
      </w:pPr>
    </w:p>
    <w:p w:rsidR="006B766E" w:rsidRPr="000B62FD" w:rsidRDefault="006B766E" w:rsidP="006B766E">
      <w:pPr>
        <w:pStyle w:val="a6"/>
        <w:spacing w:before="0" w:beforeAutospacing="0" w:after="0" w:afterAutospacing="0"/>
        <w:ind w:firstLine="142"/>
        <w:jc w:val="both"/>
        <w:rPr>
          <w:sz w:val="26"/>
          <w:szCs w:val="26"/>
          <w:lang w:val="uk-UA"/>
        </w:rPr>
      </w:pPr>
      <w:r w:rsidRPr="000B62FD">
        <w:rPr>
          <w:sz w:val="26"/>
          <w:szCs w:val="26"/>
          <w:lang w:val="uk-UA"/>
        </w:rPr>
        <w:t>УДК 376:37.09:78</w:t>
      </w:r>
    </w:p>
    <w:p w:rsidR="006B766E" w:rsidRPr="000B62FD" w:rsidRDefault="006B766E" w:rsidP="006B766E">
      <w:pPr>
        <w:spacing w:after="0"/>
        <w:ind w:firstLine="567"/>
        <w:jc w:val="right"/>
        <w:rPr>
          <w:rFonts w:ascii="Times New Roman" w:hAnsi="Times New Roman"/>
          <w:b/>
          <w:i/>
          <w:sz w:val="26"/>
          <w:szCs w:val="26"/>
          <w:lang w:val="uk-UA"/>
        </w:rPr>
      </w:pPr>
      <w:r w:rsidRPr="000B62FD">
        <w:rPr>
          <w:rFonts w:ascii="Times New Roman" w:hAnsi="Times New Roman"/>
          <w:b/>
          <w:i/>
          <w:sz w:val="26"/>
          <w:szCs w:val="26"/>
          <w:lang w:val="uk-UA"/>
        </w:rPr>
        <w:t>О.Ф. Літкович, м. Бердичів</w:t>
      </w:r>
    </w:p>
    <w:p w:rsidR="009E542D" w:rsidRDefault="006B766E" w:rsidP="0039095B">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ТЕХНОЛОГІЇ МУЗИЧНОГО НАВЧАННЯ ТА ВИХОВАННЯ ДІТЕЙ </w:t>
      </w:r>
    </w:p>
    <w:p w:rsidR="006B766E" w:rsidRPr="000B62FD" w:rsidRDefault="006B766E" w:rsidP="0039095B">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ІЗ ОСОБЛИВИМИ ОСВІТНІМИ ПОТРЕБАМИ </w:t>
      </w:r>
    </w:p>
    <w:p w:rsidR="006B766E" w:rsidRPr="000B62FD" w:rsidRDefault="006B766E" w:rsidP="006B766E">
      <w:pPr>
        <w:spacing w:after="0" w:line="240" w:lineRule="auto"/>
        <w:ind w:firstLine="709"/>
        <w:jc w:val="both"/>
        <w:rPr>
          <w:rFonts w:ascii="Times New Roman" w:hAnsi="Times New Roman"/>
          <w:color w:val="1F1F26"/>
          <w:sz w:val="26"/>
          <w:szCs w:val="26"/>
          <w:shd w:val="clear" w:color="auto" w:fill="EBEBEB"/>
          <w:lang w:val="uk-UA"/>
        </w:rPr>
      </w:pPr>
      <w:r w:rsidRPr="000B62FD">
        <w:rPr>
          <w:rFonts w:ascii="Times New Roman" w:hAnsi="Times New Roman"/>
          <w:sz w:val="26"/>
          <w:szCs w:val="26"/>
        </w:rPr>
        <w:t xml:space="preserve">Сьогодні проблема навчання дітей </w:t>
      </w:r>
      <w:r w:rsidRPr="000B62FD">
        <w:rPr>
          <w:rFonts w:ascii="Times New Roman" w:hAnsi="Times New Roman"/>
          <w:sz w:val="26"/>
          <w:szCs w:val="26"/>
          <w:lang w:val="uk-UA"/>
        </w:rPr>
        <w:t>і</w:t>
      </w:r>
      <w:r w:rsidRPr="000B62FD">
        <w:rPr>
          <w:rFonts w:ascii="Times New Roman" w:hAnsi="Times New Roman"/>
          <w:sz w:val="26"/>
          <w:szCs w:val="26"/>
        </w:rPr>
        <w:t xml:space="preserve">з особливими освітніми потребами набуває широкої актуальності. Інклюзивна освіта стає доступною для </w:t>
      </w:r>
      <w:r w:rsidRPr="000B62FD">
        <w:rPr>
          <w:rFonts w:ascii="Times New Roman" w:hAnsi="Times New Roman"/>
          <w:sz w:val="26"/>
          <w:szCs w:val="26"/>
          <w:lang w:val="uk-UA"/>
        </w:rPr>
        <w:t xml:space="preserve">таких </w:t>
      </w:r>
      <w:r w:rsidRPr="000B62FD">
        <w:rPr>
          <w:rFonts w:ascii="Times New Roman" w:hAnsi="Times New Roman"/>
          <w:sz w:val="26"/>
          <w:szCs w:val="26"/>
        </w:rPr>
        <w:t xml:space="preserve">дітей, адже рівний доступ до якісної освіти та навчання за місцем проживання в умовах загальноосвітнього закладу – це право </w:t>
      </w:r>
      <w:r w:rsidRPr="000B62FD">
        <w:rPr>
          <w:rFonts w:ascii="Times New Roman" w:hAnsi="Times New Roman"/>
          <w:sz w:val="26"/>
          <w:szCs w:val="26"/>
          <w:lang w:val="uk-UA"/>
        </w:rPr>
        <w:t>кожної</w:t>
      </w:r>
      <w:r w:rsidRPr="000B62FD">
        <w:rPr>
          <w:rFonts w:ascii="Times New Roman" w:hAnsi="Times New Roman"/>
          <w:sz w:val="26"/>
          <w:szCs w:val="26"/>
        </w:rPr>
        <w:t xml:space="preserve"> д</w:t>
      </w:r>
      <w:r w:rsidRPr="000B62FD">
        <w:rPr>
          <w:rFonts w:ascii="Times New Roman" w:hAnsi="Times New Roman"/>
          <w:sz w:val="26"/>
          <w:szCs w:val="26"/>
          <w:lang w:val="uk-UA"/>
        </w:rPr>
        <w:t>и</w:t>
      </w:r>
      <w:r w:rsidRPr="000B62FD">
        <w:rPr>
          <w:rFonts w:ascii="Times New Roman" w:hAnsi="Times New Roman"/>
          <w:sz w:val="26"/>
          <w:szCs w:val="26"/>
        </w:rPr>
        <w:t>т</w:t>
      </w:r>
      <w:r w:rsidRPr="000B62FD">
        <w:rPr>
          <w:rFonts w:ascii="Times New Roman" w:hAnsi="Times New Roman"/>
          <w:sz w:val="26"/>
          <w:szCs w:val="26"/>
          <w:lang w:val="uk-UA"/>
        </w:rPr>
        <w:t>ини (</w:t>
      </w:r>
      <w:r w:rsidR="009E542D">
        <w:rPr>
          <w:rFonts w:ascii="Times New Roman" w:hAnsi="Times New Roman"/>
          <w:sz w:val="26"/>
          <w:szCs w:val="26"/>
          <w:shd w:val="clear" w:color="auto" w:fill="FFFFFF"/>
          <w:lang w:val="uk-UA"/>
        </w:rPr>
        <w:t>З</w:t>
      </w:r>
      <w:r w:rsidRPr="000B62FD">
        <w:rPr>
          <w:rFonts w:ascii="Times New Roman" w:hAnsi="Times New Roman"/>
          <w:sz w:val="26"/>
          <w:szCs w:val="26"/>
          <w:shd w:val="clear" w:color="auto" w:fill="FFFFFF"/>
        </w:rPr>
        <w:t>акон </w:t>
      </w:r>
      <w:r w:rsidRPr="000B62FD">
        <w:rPr>
          <w:rFonts w:ascii="Times New Roman" w:hAnsi="Times New Roman"/>
          <w:sz w:val="26"/>
          <w:szCs w:val="26"/>
          <w:shd w:val="clear" w:color="auto" w:fill="FFFFFF"/>
          <w:lang w:val="uk-UA"/>
        </w:rPr>
        <w:t xml:space="preserve">України </w:t>
      </w:r>
      <w:r w:rsidRPr="000B62FD">
        <w:rPr>
          <w:rFonts w:ascii="Times New Roman" w:hAnsi="Times New Roman"/>
          <w:sz w:val="26"/>
          <w:szCs w:val="26"/>
          <w:shd w:val="clear" w:color="auto" w:fill="FFFFFF"/>
        </w:rPr>
        <w:t>№ 2541-VIII, який врегульову</w:t>
      </w:r>
      <w:r w:rsidRPr="000B62FD">
        <w:rPr>
          <w:rFonts w:ascii="Times New Roman" w:hAnsi="Times New Roman"/>
          <w:sz w:val="26"/>
          <w:szCs w:val="26"/>
          <w:shd w:val="clear" w:color="auto" w:fill="FFFFFF"/>
          <w:lang w:val="uk-UA"/>
        </w:rPr>
        <w:t xml:space="preserve">є </w:t>
      </w:r>
      <w:r w:rsidRPr="000B62FD">
        <w:rPr>
          <w:rFonts w:ascii="Times New Roman" w:hAnsi="Times New Roman"/>
          <w:sz w:val="26"/>
          <w:szCs w:val="26"/>
          <w:shd w:val="clear" w:color="auto" w:fill="FFFFFF"/>
        </w:rPr>
        <w:t>питання щодо доступу дітей з особливими потребами до освіти у дитсадку, школі</w:t>
      </w:r>
      <w:r w:rsidRPr="000B62FD">
        <w:rPr>
          <w:rFonts w:ascii="Times New Roman" w:hAnsi="Times New Roman"/>
          <w:sz w:val="26"/>
          <w:szCs w:val="26"/>
          <w:shd w:val="clear" w:color="auto" w:fill="FFFFFF"/>
          <w:lang w:val="uk-UA"/>
        </w:rPr>
        <w:t>)</w:t>
      </w:r>
      <w:r w:rsidRPr="000B62FD">
        <w:rPr>
          <w:rFonts w:ascii="Times New Roman" w:hAnsi="Times New Roman"/>
          <w:color w:val="1F1F26"/>
          <w:sz w:val="26"/>
          <w:szCs w:val="26"/>
          <w:shd w:val="clear" w:color="auto" w:fill="EBEBEB"/>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Професійна діяльність вчителя музики має </w:t>
      </w:r>
      <w:r w:rsidR="009E542D">
        <w:rPr>
          <w:rFonts w:ascii="Times New Roman" w:hAnsi="Times New Roman"/>
          <w:sz w:val="26"/>
          <w:szCs w:val="26"/>
          <w:lang w:val="uk-UA"/>
        </w:rPr>
        <w:t>ос</w:t>
      </w:r>
      <w:r w:rsidR="00154AAF">
        <w:rPr>
          <w:rFonts w:ascii="Times New Roman" w:hAnsi="Times New Roman"/>
          <w:sz w:val="26"/>
          <w:szCs w:val="26"/>
          <w:lang w:val="uk-UA"/>
        </w:rPr>
        <w:t>обливе значення</w:t>
      </w:r>
      <w:r w:rsidRPr="000B62FD">
        <w:rPr>
          <w:rFonts w:ascii="Times New Roman" w:hAnsi="Times New Roman"/>
          <w:sz w:val="26"/>
          <w:szCs w:val="26"/>
          <w:lang w:val="uk-UA"/>
        </w:rPr>
        <w:t xml:space="preserve"> для дітей із ООП та здійснює вагомий вплив на них. Характерною ознакою професійної компетентності вчителя є опанування новими професійними знаннями, уміннями та навичками, докладання максимальних зусиль для створення оптимальних умов на уроках музики, щоб максимально розкривати потенціал кожної дитини.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Інклюзивне середевище, інклюзивна освіта, можливості її реалізації в суспільстві вивчалися як вітчизняними, так і зарубіжними дослідниками-педагогами: Дж. Деппелер, Т. Лорман, І. Лошакова, Н. Софій, О. Ярська-Смірнова. Зокрема проблематика використання інноваційних та традиційних технологй на уроках музики епізодично вивчалась такими педагогами, як Ю. Бекетов та А. Чумакова.</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Працюючи з дітьми з особливими освітніми потребами, вчителю слід розуміти, що для таких дітей музика є засобом взаємодії з навколишнім світом. Музика має велику силу емоційного впливу, виховує почуття, формує смаки. Це мистецтво  пов’язане з розвитком емоційної чутливості, із вихованням таких якостей особистості, як доброта, вміння співчувати іншій людині.</w:t>
      </w:r>
      <w:r w:rsidR="00154AAF">
        <w:rPr>
          <w:rFonts w:ascii="Times New Roman" w:hAnsi="Times New Roman"/>
          <w:sz w:val="26"/>
          <w:szCs w:val="26"/>
          <w:lang w:val="uk-UA"/>
        </w:rPr>
        <w:t xml:space="preserve"> </w:t>
      </w:r>
      <w:r w:rsidRPr="000B62FD">
        <w:rPr>
          <w:rFonts w:ascii="Times New Roman" w:hAnsi="Times New Roman"/>
          <w:sz w:val="26"/>
          <w:szCs w:val="26"/>
          <w:lang w:val="uk-UA"/>
        </w:rPr>
        <w:t>Останнім часом з’явилося багато педагогічних технологій впливу на музичне виховання школярів із особливими освітніми потребами, але не всі вони цілком нові. Передові технології та методики часто зберігають у собі багато елементів традиційного. На думку С. Гончарової, вміле поєднання і застосування традиційних та інноваційних технологій у музичному вихованні допоможуть досягти бажаного результату</w:t>
      </w:r>
      <w:r w:rsidRPr="000B62FD">
        <w:rPr>
          <w:rFonts w:ascii="Times New Roman" w:hAnsi="Times New Roman"/>
          <w:sz w:val="26"/>
          <w:szCs w:val="26"/>
        </w:rPr>
        <w:t xml:space="preserve"> [4]</w:t>
      </w:r>
      <w:r w:rsidRPr="000B62FD">
        <w:rPr>
          <w:rFonts w:ascii="Times New Roman" w:hAnsi="Times New Roman"/>
          <w:sz w:val="26"/>
          <w:szCs w:val="26"/>
          <w:lang w:val="uk-UA"/>
        </w:rPr>
        <w:t>. Інноваційні технології включають в себе не тільки сучасні технології, але й стереотипні елементи освіти, які довели свою ефективність протягом педагогічної діяльності [1, с. 15]. Варто виокремити такі інноваційні та традиційні технології:</w:t>
      </w:r>
      <w:r w:rsidR="00154AAF">
        <w:rPr>
          <w:rFonts w:ascii="Times New Roman" w:hAnsi="Times New Roman"/>
          <w:sz w:val="26"/>
          <w:szCs w:val="26"/>
          <w:lang w:val="uk-UA"/>
        </w:rPr>
        <w:t xml:space="preserve"> </w:t>
      </w:r>
      <w:r w:rsidRPr="000B62FD">
        <w:rPr>
          <w:rFonts w:ascii="Times New Roman" w:hAnsi="Times New Roman"/>
          <w:sz w:val="26"/>
          <w:szCs w:val="26"/>
          <w:lang w:val="uk-UA"/>
        </w:rPr>
        <w:t>1)</w:t>
      </w:r>
      <w:r w:rsidR="00154AAF">
        <w:rPr>
          <w:rFonts w:ascii="Times New Roman" w:hAnsi="Times New Roman"/>
          <w:sz w:val="26"/>
          <w:szCs w:val="26"/>
          <w:lang w:val="uk-UA"/>
        </w:rPr>
        <w:t> </w:t>
      </w:r>
      <w:r w:rsidRPr="000B62FD">
        <w:rPr>
          <w:rFonts w:ascii="Times New Roman" w:hAnsi="Times New Roman"/>
          <w:sz w:val="26"/>
          <w:szCs w:val="26"/>
          <w:lang w:val="uk-UA"/>
        </w:rPr>
        <w:t>з</w:t>
      </w:r>
      <w:r w:rsidRPr="000B62FD">
        <w:rPr>
          <w:rFonts w:ascii="Times New Roman" w:hAnsi="Times New Roman"/>
          <w:bCs/>
          <w:sz w:val="26"/>
          <w:szCs w:val="26"/>
          <w:lang w:val="uk-UA"/>
        </w:rPr>
        <w:t>доров’язберігальні технології;</w:t>
      </w:r>
      <w:r w:rsidR="00154AAF">
        <w:rPr>
          <w:rFonts w:ascii="Times New Roman" w:hAnsi="Times New Roman"/>
          <w:bCs/>
          <w:sz w:val="26"/>
          <w:szCs w:val="26"/>
          <w:lang w:val="uk-UA"/>
        </w:rPr>
        <w:t xml:space="preserve"> </w:t>
      </w:r>
      <w:r w:rsidRPr="000B62FD">
        <w:rPr>
          <w:rFonts w:ascii="Times New Roman" w:hAnsi="Times New Roman"/>
          <w:bCs/>
          <w:sz w:val="26"/>
          <w:szCs w:val="26"/>
          <w:lang w:val="uk-UA"/>
        </w:rPr>
        <w:t>2)</w:t>
      </w:r>
      <w:r w:rsidR="00154AAF">
        <w:rPr>
          <w:rFonts w:ascii="Times New Roman" w:hAnsi="Times New Roman"/>
          <w:bCs/>
          <w:sz w:val="26"/>
          <w:szCs w:val="26"/>
          <w:lang w:val="uk-UA"/>
        </w:rPr>
        <w:t> </w:t>
      </w:r>
      <w:r w:rsidRPr="000B62FD">
        <w:rPr>
          <w:rFonts w:ascii="Times New Roman" w:hAnsi="Times New Roman"/>
          <w:bCs/>
          <w:sz w:val="26"/>
          <w:szCs w:val="26"/>
          <w:lang w:val="uk-UA"/>
        </w:rPr>
        <w:t>проектна діяльність; 3)</w:t>
      </w:r>
      <w:r w:rsidR="00154AAF">
        <w:rPr>
          <w:rFonts w:ascii="Times New Roman" w:hAnsi="Times New Roman"/>
          <w:bCs/>
          <w:sz w:val="26"/>
          <w:szCs w:val="26"/>
          <w:lang w:val="uk-UA"/>
        </w:rPr>
        <w:t> </w:t>
      </w:r>
      <w:r w:rsidRPr="000B62FD">
        <w:rPr>
          <w:rFonts w:ascii="Times New Roman" w:hAnsi="Times New Roman"/>
          <w:bCs/>
          <w:sz w:val="26"/>
          <w:szCs w:val="26"/>
          <w:lang w:val="uk-UA"/>
        </w:rPr>
        <w:t>розвивальні технології</w:t>
      </w:r>
      <w:r w:rsidR="00154AAF">
        <w:rPr>
          <w:rFonts w:ascii="Times New Roman" w:hAnsi="Times New Roman"/>
          <w:sz w:val="26"/>
          <w:szCs w:val="26"/>
          <w:lang w:val="uk-UA"/>
        </w:rPr>
        <w:t xml:space="preserve">; </w:t>
      </w:r>
      <w:r w:rsidRPr="000B62FD">
        <w:rPr>
          <w:rFonts w:ascii="Times New Roman" w:hAnsi="Times New Roman"/>
          <w:bCs/>
          <w:sz w:val="26"/>
          <w:szCs w:val="26"/>
          <w:lang w:val="uk-UA"/>
        </w:rPr>
        <w:t>4) корекційні технології</w:t>
      </w:r>
      <w:r w:rsidRPr="000B62FD">
        <w:rPr>
          <w:rFonts w:ascii="Times New Roman" w:hAnsi="Times New Roman"/>
          <w:sz w:val="26"/>
          <w:szCs w:val="26"/>
          <w:lang w:val="uk-UA"/>
        </w:rPr>
        <w:t xml:space="preserve"> (логоритміка, музична терапія, кольоротерапія); </w:t>
      </w:r>
      <w:r w:rsidRPr="000B62FD">
        <w:rPr>
          <w:rFonts w:ascii="Times New Roman" w:hAnsi="Times New Roman"/>
          <w:bCs/>
          <w:sz w:val="26"/>
          <w:szCs w:val="26"/>
          <w:lang w:val="uk-UA"/>
        </w:rPr>
        <w:t>5)</w:t>
      </w:r>
      <w:r w:rsidR="00154AAF">
        <w:rPr>
          <w:rFonts w:ascii="Times New Roman" w:hAnsi="Times New Roman"/>
          <w:bCs/>
          <w:sz w:val="26"/>
          <w:szCs w:val="26"/>
          <w:lang w:val="uk-UA"/>
        </w:rPr>
        <w:t> </w:t>
      </w:r>
      <w:r w:rsidRPr="000B62FD">
        <w:rPr>
          <w:rFonts w:ascii="Times New Roman" w:hAnsi="Times New Roman"/>
          <w:bCs/>
          <w:sz w:val="26"/>
          <w:szCs w:val="26"/>
          <w:lang w:val="uk-UA"/>
        </w:rPr>
        <w:t>інформаційні технології</w:t>
      </w:r>
      <w:r w:rsidR="00154AAF">
        <w:rPr>
          <w:rFonts w:ascii="Times New Roman" w:hAnsi="Times New Roman"/>
          <w:bCs/>
          <w:sz w:val="26"/>
          <w:szCs w:val="26"/>
          <w:lang w:val="uk-UA"/>
        </w:rPr>
        <w:t>.</w:t>
      </w:r>
      <w:r w:rsidRPr="000B62FD">
        <w:rPr>
          <w:rFonts w:ascii="Times New Roman" w:hAnsi="Times New Roman"/>
          <w:bCs/>
          <w:sz w:val="26"/>
          <w:szCs w:val="26"/>
          <w:lang w:val="uk-UA"/>
        </w:rPr>
        <w:t xml:space="preserve"> </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0B62FD">
        <w:rPr>
          <w:rFonts w:ascii="Times New Roman" w:hAnsi="Times New Roman"/>
          <w:bCs/>
          <w:sz w:val="26"/>
          <w:szCs w:val="26"/>
          <w:lang w:val="uk-UA"/>
        </w:rPr>
        <w:t>Здоров’язберігальні технології – важлива ланка в педагогічній діяльності вчителя музики. Насамперед це валеологічні пісеньки-співаночки</w:t>
      </w:r>
      <w:r w:rsidRPr="000B62FD">
        <w:rPr>
          <w:rFonts w:ascii="Times New Roman" w:hAnsi="Times New Roman"/>
          <w:sz w:val="26"/>
          <w:szCs w:val="26"/>
          <w:lang w:val="uk-UA"/>
        </w:rPr>
        <w:t>. Приділяючи в</w:t>
      </w:r>
      <w:r w:rsidRPr="000B62FD">
        <w:rPr>
          <w:rFonts w:ascii="Times New Roman" w:hAnsi="Times New Roman"/>
          <w:sz w:val="26"/>
          <w:szCs w:val="26"/>
        </w:rPr>
        <w:t xml:space="preserve">елику увагу на </w:t>
      </w:r>
      <w:r w:rsidRPr="000B62FD">
        <w:rPr>
          <w:rFonts w:ascii="Times New Roman" w:hAnsi="Times New Roman"/>
          <w:sz w:val="26"/>
          <w:szCs w:val="26"/>
          <w:lang w:val="uk-UA"/>
        </w:rPr>
        <w:t xml:space="preserve">уроках </w:t>
      </w:r>
      <w:r w:rsidRPr="000B62FD">
        <w:rPr>
          <w:rFonts w:ascii="Times New Roman" w:hAnsi="Times New Roman"/>
          <w:sz w:val="26"/>
          <w:szCs w:val="26"/>
        </w:rPr>
        <w:t>вихованню та розвитку дитячих голосів</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 xml:space="preserve">особлива роль належить правильному підбору голосових вправ, зокрема валеологічних пісеньок. Нескладні тексти і мелодія, що складається зі звуків мажорної гами, тризвуки – піднімають настрій, покращують емоційний клімат, готують голос до співу. </w:t>
      </w:r>
      <w:r w:rsidRPr="000B62FD">
        <w:rPr>
          <w:rFonts w:ascii="Times New Roman" w:hAnsi="Times New Roman"/>
          <w:sz w:val="26"/>
          <w:szCs w:val="26"/>
          <w:lang w:val="uk-UA"/>
        </w:rPr>
        <w:lastRenderedPageBreak/>
        <w:t>Можуть</w:t>
      </w:r>
      <w:r w:rsidRPr="000B62FD">
        <w:rPr>
          <w:rFonts w:ascii="Times New Roman" w:hAnsi="Times New Roman"/>
          <w:sz w:val="26"/>
          <w:szCs w:val="26"/>
        </w:rPr>
        <w:t xml:space="preserve"> супровод</w:t>
      </w:r>
      <w:r w:rsidRPr="000B62FD">
        <w:rPr>
          <w:rFonts w:ascii="Times New Roman" w:hAnsi="Times New Roman"/>
          <w:sz w:val="26"/>
          <w:szCs w:val="26"/>
          <w:lang w:val="uk-UA"/>
        </w:rPr>
        <w:t>жувати</w:t>
      </w:r>
      <w:r w:rsidRPr="000B62FD">
        <w:rPr>
          <w:rFonts w:ascii="Times New Roman" w:hAnsi="Times New Roman"/>
          <w:sz w:val="26"/>
          <w:szCs w:val="26"/>
        </w:rPr>
        <w:t xml:space="preserve">ся самомасажем біологічно активних зон обличчя </w:t>
      </w:r>
      <w:r w:rsidRPr="000B62FD">
        <w:rPr>
          <w:rFonts w:ascii="Times New Roman" w:hAnsi="Times New Roman"/>
          <w:sz w:val="26"/>
          <w:szCs w:val="26"/>
          <w:lang w:val="uk-UA"/>
        </w:rPr>
        <w:t>та</w:t>
      </w:r>
      <w:r w:rsidRPr="000B62FD">
        <w:rPr>
          <w:rFonts w:ascii="Times New Roman" w:hAnsi="Times New Roman"/>
          <w:sz w:val="26"/>
          <w:szCs w:val="26"/>
        </w:rPr>
        <w:t xml:space="preserve"> шиї, ритмічними рухами</w:t>
      </w:r>
      <w:r w:rsidRPr="000B62FD">
        <w:rPr>
          <w:rFonts w:ascii="Times New Roman" w:hAnsi="Times New Roman"/>
          <w:sz w:val="26"/>
          <w:szCs w:val="26"/>
          <w:lang w:val="uk-UA"/>
        </w:rPr>
        <w:t xml:space="preserve"> та</w:t>
      </w:r>
      <w:r w:rsidRPr="000B62FD">
        <w:rPr>
          <w:rFonts w:ascii="Times New Roman" w:hAnsi="Times New Roman"/>
          <w:sz w:val="26"/>
          <w:szCs w:val="26"/>
        </w:rPr>
        <w:t xml:space="preserve"> виконуваними жестами.</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0B62FD">
        <w:rPr>
          <w:rFonts w:ascii="Times New Roman" w:hAnsi="Times New Roman"/>
          <w:bCs/>
          <w:sz w:val="26"/>
          <w:szCs w:val="26"/>
          <w:lang w:val="uk-UA"/>
        </w:rPr>
        <w:t>Неабияке значення має робота з дихальною системою, а саме д</w:t>
      </w:r>
      <w:r w:rsidRPr="000B62FD">
        <w:rPr>
          <w:rFonts w:ascii="Times New Roman" w:hAnsi="Times New Roman"/>
          <w:bCs/>
          <w:sz w:val="26"/>
          <w:szCs w:val="26"/>
        </w:rPr>
        <w:t>ихальна гімнастика</w:t>
      </w:r>
      <w:r w:rsidRPr="000B62FD">
        <w:rPr>
          <w:rFonts w:ascii="Times New Roman" w:hAnsi="Times New Roman"/>
          <w:sz w:val="26"/>
          <w:szCs w:val="26"/>
          <w:lang w:val="uk-UA"/>
        </w:rPr>
        <w:t xml:space="preserve">. Дихальна гімнастика </w:t>
      </w:r>
      <w:r w:rsidRPr="000B62FD">
        <w:rPr>
          <w:rFonts w:ascii="Times New Roman" w:hAnsi="Times New Roman"/>
          <w:sz w:val="26"/>
          <w:szCs w:val="26"/>
        </w:rPr>
        <w:t xml:space="preserve">сприяє розвитку дихальної системи та співочих здібностей </w:t>
      </w:r>
      <w:r w:rsidRPr="000B62FD">
        <w:rPr>
          <w:rFonts w:ascii="Times New Roman" w:hAnsi="Times New Roman"/>
          <w:sz w:val="26"/>
          <w:szCs w:val="26"/>
          <w:lang w:val="uk-UA"/>
        </w:rPr>
        <w:t>школярів</w:t>
      </w:r>
      <w:r w:rsidRPr="000B62FD">
        <w:rPr>
          <w:rFonts w:ascii="Times New Roman" w:hAnsi="Times New Roman"/>
          <w:sz w:val="26"/>
          <w:szCs w:val="26"/>
        </w:rPr>
        <w:t>. Дихальн</w:t>
      </w:r>
      <w:r w:rsidRPr="000B62FD">
        <w:rPr>
          <w:rFonts w:ascii="Times New Roman" w:hAnsi="Times New Roman"/>
          <w:sz w:val="26"/>
          <w:szCs w:val="26"/>
          <w:lang w:val="uk-UA"/>
        </w:rPr>
        <w:t>а</w:t>
      </w:r>
      <w:r w:rsidRPr="000B62FD">
        <w:rPr>
          <w:rFonts w:ascii="Times New Roman" w:hAnsi="Times New Roman"/>
          <w:sz w:val="26"/>
          <w:szCs w:val="26"/>
        </w:rPr>
        <w:t xml:space="preserve"> гімнастик</w:t>
      </w:r>
      <w:r w:rsidRPr="000B62FD">
        <w:rPr>
          <w:rFonts w:ascii="Times New Roman" w:hAnsi="Times New Roman"/>
          <w:sz w:val="26"/>
          <w:szCs w:val="26"/>
          <w:lang w:val="uk-UA"/>
        </w:rPr>
        <w:t>а</w:t>
      </w:r>
      <w:r w:rsidRPr="000B62FD">
        <w:rPr>
          <w:rFonts w:ascii="Times New Roman" w:hAnsi="Times New Roman"/>
          <w:sz w:val="26"/>
          <w:szCs w:val="26"/>
        </w:rPr>
        <w:t xml:space="preserve"> А.</w:t>
      </w:r>
      <w:r w:rsidRPr="000B62FD">
        <w:rPr>
          <w:rFonts w:ascii="Times New Roman" w:hAnsi="Times New Roman"/>
          <w:sz w:val="26"/>
          <w:szCs w:val="26"/>
          <w:lang w:val="uk-UA"/>
        </w:rPr>
        <w:t> </w:t>
      </w:r>
      <w:r w:rsidRPr="000B62FD">
        <w:rPr>
          <w:rFonts w:ascii="Times New Roman" w:hAnsi="Times New Roman"/>
          <w:sz w:val="26"/>
          <w:szCs w:val="26"/>
        </w:rPr>
        <w:t>Стрельн</w:t>
      </w:r>
      <w:r w:rsidRPr="000B62FD">
        <w:rPr>
          <w:rFonts w:ascii="Times New Roman" w:hAnsi="Times New Roman"/>
          <w:sz w:val="26"/>
          <w:szCs w:val="26"/>
          <w:lang w:val="uk-UA"/>
        </w:rPr>
        <w:t>и</w:t>
      </w:r>
      <w:r w:rsidRPr="000B62FD">
        <w:rPr>
          <w:rFonts w:ascii="Times New Roman" w:hAnsi="Times New Roman"/>
          <w:sz w:val="26"/>
          <w:szCs w:val="26"/>
        </w:rPr>
        <w:t>ково</w:t>
      </w:r>
      <w:r w:rsidRPr="000B62FD">
        <w:rPr>
          <w:rFonts w:ascii="Times New Roman" w:hAnsi="Times New Roman"/>
          <w:sz w:val="26"/>
          <w:szCs w:val="26"/>
          <w:lang w:val="uk-UA"/>
        </w:rPr>
        <w:t>ї</w:t>
      </w:r>
      <w:r w:rsidRPr="000B62FD">
        <w:rPr>
          <w:rFonts w:ascii="Times New Roman" w:hAnsi="Times New Roman"/>
          <w:sz w:val="26"/>
          <w:szCs w:val="26"/>
        </w:rPr>
        <w:t xml:space="preserve"> має комплексний лікувальний вплив на організм людини. Основний комплекс дихальної гімнастики включає в себе</w:t>
      </w:r>
      <w:r w:rsidRPr="000B62FD">
        <w:rPr>
          <w:rFonts w:ascii="Times New Roman" w:hAnsi="Times New Roman"/>
          <w:sz w:val="26"/>
          <w:szCs w:val="26"/>
          <w:lang w:val="uk-UA"/>
        </w:rPr>
        <w:t xml:space="preserve"> такі</w:t>
      </w:r>
      <w:r w:rsidRPr="000B62FD">
        <w:rPr>
          <w:rFonts w:ascii="Times New Roman" w:hAnsi="Times New Roman"/>
          <w:sz w:val="26"/>
          <w:szCs w:val="26"/>
        </w:rPr>
        <w:t xml:space="preserve"> вправи: «Долоньки», «Погончики», «Насос», «Великий маятник», «Малий маятник», «Кішечка», «Обійми плечі», «Вушка», «Повороти голови», «Перекати», «Кроки».</w:t>
      </w:r>
      <w:r w:rsidRPr="000B62FD">
        <w:rPr>
          <w:rFonts w:ascii="Times New Roman" w:hAnsi="Times New Roman"/>
          <w:sz w:val="26"/>
          <w:szCs w:val="26"/>
          <w:lang w:val="uk-UA"/>
        </w:rPr>
        <w:t xml:space="preserve"> </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Одним із проблемних аспектів розвитку музикальності дітей є фонетичні проблеми, особиво у дітей із затримкою мовленнєвого ровитку. У нагоді стане </w:t>
      </w:r>
      <w:r w:rsidRPr="000B62FD">
        <w:rPr>
          <w:rFonts w:ascii="Times New Roman" w:hAnsi="Times New Roman"/>
          <w:bCs/>
          <w:sz w:val="26"/>
          <w:szCs w:val="26"/>
          <w:lang w:val="uk-UA"/>
        </w:rPr>
        <w:t>артикуляційна гімнастика</w:t>
      </w:r>
      <w:r w:rsidRPr="000B62FD">
        <w:rPr>
          <w:rFonts w:ascii="Times New Roman" w:hAnsi="Times New Roman"/>
          <w:sz w:val="26"/>
          <w:szCs w:val="26"/>
          <w:lang w:val="uk-UA"/>
        </w:rPr>
        <w:t xml:space="preserve">, яка тренує м’язи мовного апарату, розвиває музичну пам’ять, яка сприяє запам’ятовуванню тексту пісень, уваги, розвиває почуття ритму. При відборі вправ треба дотримуватися рекомендацій вчителя-логопеда. У результаті цієї роботи підвищуються показники рівня розвитку мовлення дітей, співочих навичок, поліпшується музична пам’ять, увага та міміка. Активним компонентом роботи з дітьми з затримкою мовленнєвого розвтку є </w:t>
      </w:r>
      <w:r w:rsidRPr="000B62FD">
        <w:rPr>
          <w:rFonts w:ascii="Times New Roman" w:hAnsi="Times New Roman"/>
          <w:bCs/>
          <w:sz w:val="26"/>
          <w:szCs w:val="26"/>
          <w:lang w:val="uk-UA"/>
        </w:rPr>
        <w:t>оздоровчі та фонопедичні вправи</w:t>
      </w:r>
      <w:r w:rsidRPr="000B62FD">
        <w:rPr>
          <w:rFonts w:ascii="Times New Roman" w:hAnsi="Times New Roman"/>
          <w:sz w:val="26"/>
          <w:szCs w:val="26"/>
          <w:lang w:val="uk-UA"/>
        </w:rPr>
        <w:t>, які слугують важливим механізмом для розвитку інтонаційного і фонематичного слуху, а також для розширення діапазону мовного і співочого голосу. Не менш цікавим методом є систематичність використання розвивальних ігор із голосом – це наслідування звуків навколишнього світу. Ігри звуконаслідувального характеру допомагають зіставляти і відтворювати інтонації різної висоти і звуковисотної спрямованості, а також у дітей формується певна невимушеність звукоутворення, легкість мовленнєвого голосу. Такі вправи сприяють зміцненню голосових зв’язок дітей та проводяться під час розспівки, та є чудовою підготовкою голосів до співу, профілактикою захворювань верхніх дихальних шляхів, корекцією вимови звуків.</w:t>
      </w:r>
    </w:p>
    <w:p w:rsidR="006B766E" w:rsidRPr="00154AAF" w:rsidRDefault="006B766E" w:rsidP="00154AAF">
      <w:pPr>
        <w:shd w:val="clear" w:color="auto" w:fill="FFFFFF"/>
        <w:spacing w:after="0" w:line="240" w:lineRule="auto"/>
        <w:ind w:firstLine="709"/>
        <w:jc w:val="both"/>
        <w:rPr>
          <w:rFonts w:ascii="Times New Roman" w:hAnsi="Times New Roman"/>
          <w:sz w:val="26"/>
          <w:szCs w:val="26"/>
          <w:lang w:val="uk-UA"/>
        </w:rPr>
      </w:pPr>
      <w:r w:rsidRPr="000B62FD">
        <w:rPr>
          <w:rFonts w:ascii="Times New Roman" w:hAnsi="Times New Roman"/>
          <w:bCs/>
          <w:sz w:val="26"/>
          <w:szCs w:val="26"/>
          <w:lang w:val="uk-UA"/>
        </w:rPr>
        <w:t xml:space="preserve">Про терапевтичний вплив вокальних вправ говорилося неоднарозово </w:t>
      </w:r>
      <w:r w:rsidRPr="000B62FD">
        <w:rPr>
          <w:rFonts w:ascii="Times New Roman" w:hAnsi="Times New Roman"/>
          <w:bCs/>
          <w:sz w:val="26"/>
          <w:szCs w:val="26"/>
        </w:rPr>
        <w:t>[6]</w:t>
      </w:r>
      <w:r w:rsidRPr="000B62FD">
        <w:rPr>
          <w:rFonts w:ascii="Times New Roman" w:hAnsi="Times New Roman"/>
          <w:bCs/>
          <w:sz w:val="26"/>
          <w:szCs w:val="26"/>
          <w:lang w:val="uk-UA"/>
        </w:rPr>
        <w:t xml:space="preserve">. «Цілющі звуки» – це </w:t>
      </w:r>
      <w:r w:rsidRPr="000B62FD">
        <w:rPr>
          <w:rFonts w:ascii="Times New Roman" w:hAnsi="Times New Roman"/>
          <w:sz w:val="26"/>
          <w:szCs w:val="26"/>
          <w:lang w:val="uk-UA"/>
        </w:rPr>
        <w:t xml:space="preserve">система вокалотерапії, що включає </w:t>
      </w:r>
      <w:r w:rsidR="00154AAF">
        <w:rPr>
          <w:rFonts w:ascii="Times New Roman" w:hAnsi="Times New Roman"/>
          <w:sz w:val="26"/>
          <w:szCs w:val="26"/>
          <w:lang w:val="uk-UA"/>
        </w:rPr>
        <w:t>в себе роботу м’язів і голосу</w:t>
      </w:r>
      <w:r w:rsidR="00154AAF" w:rsidRPr="00154AAF">
        <w:rPr>
          <w:rFonts w:ascii="Times New Roman" w:hAnsi="Times New Roman"/>
          <w:sz w:val="26"/>
          <w:szCs w:val="26"/>
          <w:lang w:val="uk-UA"/>
        </w:rPr>
        <w:t xml:space="preserve">. </w:t>
      </w:r>
      <w:r w:rsidRPr="00154AAF">
        <w:rPr>
          <w:rFonts w:ascii="Times New Roman" w:hAnsi="Times New Roman"/>
          <w:sz w:val="26"/>
          <w:szCs w:val="26"/>
          <w:lang w:val="uk-UA"/>
        </w:rPr>
        <w:t>Так, важлива роль  глосних та приголосних звуків при вокалотерапії. Звук «А-А-А» стимулює роботу легенів, трахеї, гортані, оздоровлює руки і ноги. Звук «І-І-І» активізує діяльність щитовидної залози, корисний при захворюваннях ангіною, покращує зір і слух. Звук «У-У-У» підсилює функцію дихальних центрів мозку і центру мови, усуває слабкість, млявість та захворювання органів слуху. Звук «М-М-М» із закритим ротом знімає психічну втому, покращує пам’ять і кмітливість, допомагає медитуванню.  На уроці музики доречно використовувати такі проспівування як сигнал перед зміною виду діяльності, це сприяє зосередженню уваги.</w:t>
      </w:r>
    </w:p>
    <w:p w:rsidR="006B766E" w:rsidRPr="000B62FD" w:rsidRDefault="006B766E" w:rsidP="006B766E">
      <w:pPr>
        <w:pStyle w:val="af7"/>
        <w:tabs>
          <w:tab w:val="left" w:pos="0"/>
        </w:tabs>
        <w:ind w:firstLine="709"/>
        <w:jc w:val="both"/>
        <w:rPr>
          <w:rFonts w:ascii="Times New Roman" w:hAnsi="Times New Roman"/>
          <w:sz w:val="26"/>
          <w:szCs w:val="26"/>
          <w:lang w:val="uk-UA"/>
        </w:rPr>
      </w:pPr>
      <w:r w:rsidRPr="000B62FD">
        <w:rPr>
          <w:rFonts w:ascii="Times New Roman" w:hAnsi="Times New Roman"/>
          <w:bCs/>
          <w:sz w:val="26"/>
          <w:szCs w:val="26"/>
          <w:lang w:val="uk-UA"/>
        </w:rPr>
        <w:t>Альтернативним методом роботи з дітьми, які мають порушення нервової системи, є пальчикові ігри. Які</w:t>
      </w:r>
      <w:r w:rsidRPr="000B62FD">
        <w:rPr>
          <w:rFonts w:ascii="Times New Roman" w:hAnsi="Times New Roman"/>
          <w:sz w:val="26"/>
          <w:szCs w:val="26"/>
          <w:lang w:val="uk-UA"/>
        </w:rPr>
        <w:t xml:space="preserve"> дозволяють в ігровій формі розминати, масажувати пальчики і долоньки, сприяти впливу на всі внутрішні органи. На уроках музики пальчикові ігри проводяться під музику (поспівки і пісні супроводжуються показом яскравих ілюстрацій, іграшок). Мелодія підбирається з урахуванням віку дітей. Акомпанувати можна на фортепіано, на металофоні, ксилофоні або використовувати звучання шумових інструментів. Пальчикові ігри підвищують координаційні здібності пальців рук (підготовка до малювання, письма), така методика має назву рефлексологія, що дозволяє </w:t>
      </w:r>
      <w:r w:rsidRPr="000B62FD">
        <w:rPr>
          <w:rFonts w:ascii="Times New Roman" w:hAnsi="Times New Roman"/>
          <w:sz w:val="26"/>
          <w:szCs w:val="26"/>
          <w:shd w:val="clear" w:color="auto" w:fill="FFFFFF"/>
          <w:lang w:val="uk-UA"/>
        </w:rPr>
        <w:t xml:space="preserve">за допомогою м’якого впливу на </w:t>
      </w:r>
      <w:r w:rsidRPr="000B62FD">
        <w:rPr>
          <w:rFonts w:ascii="Times New Roman" w:hAnsi="Times New Roman"/>
          <w:sz w:val="26"/>
          <w:szCs w:val="26"/>
          <w:shd w:val="clear" w:color="auto" w:fill="FFFFFF"/>
          <w:lang w:val="uk-UA"/>
        </w:rPr>
        <w:lastRenderedPageBreak/>
        <w:t>точки на долонях та стопах зняти «блокування» енергетичних потоків і забезпечити правильну роботу систем організму, вилікувати певні захворювання.</w:t>
      </w:r>
    </w:p>
    <w:p w:rsidR="006B766E" w:rsidRPr="000B62FD" w:rsidRDefault="006B766E" w:rsidP="006B766E">
      <w:pPr>
        <w:pStyle w:val="af7"/>
        <w:tabs>
          <w:tab w:val="left" w:pos="0"/>
        </w:tabs>
        <w:ind w:firstLine="709"/>
        <w:jc w:val="both"/>
        <w:rPr>
          <w:rFonts w:ascii="Times New Roman" w:hAnsi="Times New Roman"/>
          <w:iCs/>
          <w:sz w:val="26"/>
          <w:szCs w:val="26"/>
          <w:lang w:val="uk-UA"/>
        </w:rPr>
      </w:pPr>
      <w:r w:rsidRPr="000B62FD">
        <w:rPr>
          <w:rFonts w:ascii="Times New Roman" w:hAnsi="Times New Roman"/>
          <w:bCs/>
          <w:sz w:val="26"/>
          <w:szCs w:val="26"/>
          <w:lang w:val="uk-UA"/>
        </w:rPr>
        <w:t>При роботі з дітьми, які мають проблеми з мовленням, гарний результат показують мовленнєві ігри</w:t>
      </w:r>
      <w:r w:rsidRPr="000B62FD">
        <w:rPr>
          <w:rFonts w:ascii="Times New Roman" w:hAnsi="Times New Roman"/>
          <w:sz w:val="26"/>
          <w:szCs w:val="26"/>
          <w:lang w:val="uk-UA"/>
        </w:rPr>
        <w:t xml:space="preserve">. Це одна з форм творчої роботи з дітьми для розвитку не тільки мови, але й музичного виховання. Доведено, що музичний слух розвивається спільно з мовним. Засоби музичної виразності: ритм, темп, тембр, динаміка, артикуляція, форма – є характерними і для мови. Використання мовних ігор дозволяє школярам опановувати всім комплексом виражальних засобів музики, розвиває емоційну виразність мовлення дітей та їх рухову активність. У мовних іграх текст співається або ритмічно декламується хором, соло чи дуетом. До звучання додаються музичні інструменти, звучні жести, рух, сонорні і колористичні засоби. </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0B62FD">
        <w:rPr>
          <w:rFonts w:ascii="Times New Roman" w:hAnsi="Times New Roman"/>
          <w:bCs/>
          <w:sz w:val="26"/>
          <w:szCs w:val="26"/>
          <w:lang w:val="uk-UA"/>
        </w:rPr>
        <w:t>Одним із цікавих методів є ритмопластика</w:t>
      </w:r>
      <w:r w:rsidRPr="000B62FD">
        <w:rPr>
          <w:rFonts w:ascii="Times New Roman" w:hAnsi="Times New Roman"/>
          <w:sz w:val="26"/>
          <w:szCs w:val="26"/>
          <w:lang w:val="uk-UA"/>
        </w:rPr>
        <w:t xml:space="preserve">, яка сприяє розвитку особистості школяра засобами танцювально-ігрової гімнастики. У ній взаємопов’язані фізичне та музичне виховання. Основна мета ритмопластики направлена на зміцнення здоров’я, розвиток опорно-рухового апарату, профілактику плоскостопості, формування правильної постави, розвиток і функціональне вдосконалення органів дихання, кровообігу, серцево-судинної та нервової систем організму, формування навичок емоційного вираження рухів під музику, розкутість і творчість у рухах. </w:t>
      </w:r>
    </w:p>
    <w:p w:rsidR="006B766E" w:rsidRPr="005533A4" w:rsidRDefault="006B766E" w:rsidP="006B766E">
      <w:pPr>
        <w:tabs>
          <w:tab w:val="left" w:pos="0"/>
        </w:tabs>
        <w:spacing w:after="0" w:line="240" w:lineRule="auto"/>
        <w:ind w:firstLine="709"/>
        <w:jc w:val="both"/>
        <w:outlineLvl w:val="2"/>
        <w:rPr>
          <w:rFonts w:ascii="Times New Roman" w:hAnsi="Times New Roman"/>
          <w:sz w:val="26"/>
          <w:szCs w:val="26"/>
          <w:lang w:val="uk-UA"/>
        </w:rPr>
      </w:pPr>
      <w:bookmarkStart w:id="3" w:name="_Toc379127306"/>
      <w:r w:rsidRPr="005533A4">
        <w:rPr>
          <w:rFonts w:ascii="Times New Roman" w:hAnsi="Times New Roman"/>
          <w:bCs/>
          <w:sz w:val="26"/>
          <w:szCs w:val="26"/>
          <w:lang w:val="uk-UA"/>
        </w:rPr>
        <w:t>Метод проектів</w:t>
      </w:r>
      <w:r w:rsidR="005533A4" w:rsidRPr="005533A4">
        <w:rPr>
          <w:rFonts w:ascii="Times New Roman" w:hAnsi="Times New Roman"/>
          <w:sz w:val="26"/>
          <w:szCs w:val="26"/>
          <w:lang w:val="uk-UA"/>
        </w:rPr>
        <w:t xml:space="preserve"> </w:t>
      </w:r>
      <w:r w:rsidRPr="005533A4">
        <w:rPr>
          <w:rFonts w:ascii="Times New Roman" w:hAnsi="Times New Roman"/>
          <w:sz w:val="26"/>
          <w:szCs w:val="26"/>
          <w:lang w:val="uk-UA"/>
        </w:rPr>
        <w:t xml:space="preserve"> – це сукупність дослідницьких, пошукових, навчально-пізнавальних прийомів, які дозволяють вирішити ту чи іншу проблему в результаті самостійних дій дитини з обов’язковою презентацією цих результатів. Проектний метод – це здійснення задуму від моменту його виникнення до його завершення, із проходженням певних етапів діяльності. Знання, які дитина отримує в ході роботи над проектом, стають її особистим надбанням і міцно закріплюються у системі знань про навколишній св</w:t>
      </w:r>
      <w:r w:rsidR="005533A4" w:rsidRPr="005533A4">
        <w:rPr>
          <w:rFonts w:ascii="Times New Roman" w:hAnsi="Times New Roman"/>
          <w:sz w:val="26"/>
          <w:szCs w:val="26"/>
          <w:lang w:val="uk-UA"/>
        </w:rPr>
        <w:t>і</w:t>
      </w:r>
      <w:r w:rsidRPr="005533A4">
        <w:rPr>
          <w:rFonts w:ascii="Times New Roman" w:hAnsi="Times New Roman"/>
          <w:sz w:val="26"/>
          <w:szCs w:val="26"/>
          <w:lang w:val="uk-UA"/>
        </w:rPr>
        <w:t>т. Результати виконаних проектів повинні бути оформлені у вигляді відеофільму, альбому, доповіді тощо</w:t>
      </w:r>
      <w:bookmarkEnd w:id="3"/>
      <w:r w:rsidRPr="005533A4">
        <w:rPr>
          <w:rFonts w:ascii="Times New Roman" w:hAnsi="Times New Roman"/>
          <w:sz w:val="26"/>
          <w:szCs w:val="26"/>
          <w:lang w:val="uk-UA"/>
        </w:rPr>
        <w:t>.</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5533A4">
        <w:rPr>
          <w:rFonts w:ascii="Times New Roman" w:hAnsi="Times New Roman"/>
          <w:bCs/>
          <w:sz w:val="26"/>
          <w:szCs w:val="26"/>
          <w:lang w:val="uk-UA"/>
        </w:rPr>
        <w:t>Розвивальні технології. Мнемотехніка</w:t>
      </w:r>
      <w:r w:rsidRPr="000B62FD">
        <w:rPr>
          <w:rFonts w:ascii="Times New Roman" w:hAnsi="Times New Roman"/>
          <w:sz w:val="26"/>
          <w:szCs w:val="26"/>
          <w:lang w:val="uk-UA"/>
        </w:rPr>
        <w:t xml:space="preserve"> – це мистецтво запам’ятовування, сукупність прийомів і способів, що полегшують запам’ятовування та збільшують обсяг пам’яті шляхом утворення штучних асоціацій.</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Алгоритм розучування тексту пісні за мнемотаблицею такий: 1) </w:t>
      </w:r>
      <w:r w:rsidR="005533A4">
        <w:rPr>
          <w:rFonts w:ascii="Times New Roman" w:hAnsi="Times New Roman"/>
          <w:sz w:val="26"/>
          <w:szCs w:val="26"/>
          <w:lang w:val="uk-UA"/>
        </w:rPr>
        <w:t>п</w:t>
      </w:r>
      <w:r w:rsidRPr="000B62FD">
        <w:rPr>
          <w:rFonts w:ascii="Times New Roman" w:hAnsi="Times New Roman"/>
          <w:sz w:val="26"/>
          <w:szCs w:val="26"/>
          <w:lang w:val="uk-UA"/>
        </w:rPr>
        <w:t>едагог співає пісеньку під фортепіанний акомпанемент. Діти визначають характер музики, розповідають, про що співається в пісеньці. Потім можна використовувати інструментальну версі</w:t>
      </w:r>
      <w:r w:rsidR="005533A4">
        <w:rPr>
          <w:rFonts w:ascii="Times New Roman" w:hAnsi="Times New Roman"/>
          <w:sz w:val="26"/>
          <w:szCs w:val="26"/>
          <w:lang w:val="uk-UA"/>
        </w:rPr>
        <w:t>ю пісні в поєднанні зі слайдами;</w:t>
      </w:r>
      <w:r w:rsidRPr="000B62FD">
        <w:rPr>
          <w:rFonts w:ascii="Times New Roman" w:hAnsi="Times New Roman"/>
          <w:sz w:val="26"/>
          <w:szCs w:val="26"/>
          <w:lang w:val="uk-UA"/>
        </w:rPr>
        <w:t xml:space="preserve"> 2) </w:t>
      </w:r>
      <w:r w:rsidR="005533A4">
        <w:rPr>
          <w:rFonts w:ascii="Times New Roman" w:hAnsi="Times New Roman"/>
          <w:sz w:val="26"/>
          <w:szCs w:val="26"/>
          <w:lang w:val="uk-UA"/>
        </w:rPr>
        <w:t>п</w:t>
      </w:r>
      <w:r w:rsidRPr="000B62FD">
        <w:rPr>
          <w:rFonts w:ascii="Times New Roman" w:hAnsi="Times New Roman"/>
          <w:sz w:val="26"/>
          <w:szCs w:val="26"/>
          <w:lang w:val="uk-UA"/>
        </w:rPr>
        <w:t>едагог співає пісеньку акапельно, змінюючи слайди відповідно тексту</w:t>
      </w:r>
      <w:r w:rsidR="005533A4">
        <w:rPr>
          <w:rFonts w:ascii="Times New Roman" w:hAnsi="Times New Roman"/>
          <w:sz w:val="26"/>
          <w:szCs w:val="26"/>
          <w:lang w:val="uk-UA"/>
        </w:rPr>
        <w:t>;</w:t>
      </w:r>
      <w:r w:rsidRPr="000B62FD">
        <w:rPr>
          <w:rFonts w:ascii="Times New Roman" w:hAnsi="Times New Roman"/>
          <w:sz w:val="26"/>
          <w:szCs w:val="26"/>
          <w:lang w:val="uk-UA"/>
        </w:rPr>
        <w:t xml:space="preserve"> 3) </w:t>
      </w:r>
      <w:r w:rsidR="005533A4">
        <w:rPr>
          <w:rFonts w:ascii="Times New Roman" w:hAnsi="Times New Roman"/>
          <w:sz w:val="26"/>
          <w:szCs w:val="26"/>
          <w:lang w:val="uk-UA"/>
        </w:rPr>
        <w:t>п</w:t>
      </w:r>
      <w:r w:rsidRPr="000B62FD">
        <w:rPr>
          <w:rFonts w:ascii="Times New Roman" w:hAnsi="Times New Roman"/>
          <w:sz w:val="26"/>
          <w:szCs w:val="26"/>
          <w:lang w:val="uk-UA"/>
        </w:rPr>
        <w:t>едагог працює зі слайдами в режимі «стоп-кадр», пояснюючи діт</w:t>
      </w:r>
      <w:r w:rsidR="005533A4">
        <w:rPr>
          <w:rFonts w:ascii="Times New Roman" w:hAnsi="Times New Roman"/>
          <w:sz w:val="26"/>
          <w:szCs w:val="26"/>
          <w:lang w:val="uk-UA"/>
        </w:rPr>
        <w:t>ям значення кожної картинки;</w:t>
      </w:r>
      <w:r w:rsidRPr="000B62FD">
        <w:rPr>
          <w:rFonts w:ascii="Times New Roman" w:hAnsi="Times New Roman"/>
          <w:sz w:val="26"/>
          <w:szCs w:val="26"/>
          <w:lang w:val="uk-UA"/>
        </w:rPr>
        <w:t xml:space="preserve"> 4) </w:t>
      </w:r>
      <w:r w:rsidR="005533A4">
        <w:rPr>
          <w:rFonts w:ascii="Times New Roman" w:hAnsi="Times New Roman"/>
          <w:sz w:val="26"/>
          <w:szCs w:val="26"/>
          <w:lang w:val="uk-UA"/>
        </w:rPr>
        <w:t>д</w:t>
      </w:r>
      <w:r w:rsidRPr="000B62FD">
        <w:rPr>
          <w:rFonts w:ascii="Times New Roman" w:hAnsi="Times New Roman"/>
          <w:sz w:val="26"/>
          <w:szCs w:val="26"/>
          <w:lang w:val="uk-UA"/>
        </w:rPr>
        <w:t>іти працюють по картинк</w:t>
      </w:r>
      <w:r w:rsidR="005533A4">
        <w:rPr>
          <w:rFonts w:ascii="Times New Roman" w:hAnsi="Times New Roman"/>
          <w:sz w:val="26"/>
          <w:szCs w:val="26"/>
          <w:lang w:val="uk-UA"/>
        </w:rPr>
        <w:t>ах, відновлюють текст пісні;</w:t>
      </w:r>
      <w:r w:rsidRPr="000B62FD">
        <w:rPr>
          <w:rFonts w:ascii="Times New Roman" w:hAnsi="Times New Roman"/>
          <w:sz w:val="26"/>
          <w:szCs w:val="26"/>
          <w:lang w:val="uk-UA"/>
        </w:rPr>
        <w:t xml:space="preserve"> 5) </w:t>
      </w:r>
      <w:r w:rsidR="005533A4">
        <w:rPr>
          <w:rFonts w:ascii="Times New Roman" w:hAnsi="Times New Roman"/>
          <w:sz w:val="26"/>
          <w:szCs w:val="26"/>
          <w:lang w:val="uk-UA"/>
        </w:rPr>
        <w:t>п</w:t>
      </w:r>
      <w:r w:rsidRPr="000B62FD">
        <w:rPr>
          <w:rFonts w:ascii="Times New Roman" w:hAnsi="Times New Roman"/>
          <w:sz w:val="26"/>
          <w:szCs w:val="26"/>
          <w:lang w:val="uk-UA"/>
        </w:rPr>
        <w:t>едагог разом із дітьми співає пі</w:t>
      </w:r>
      <w:r w:rsidR="005533A4">
        <w:rPr>
          <w:rFonts w:ascii="Times New Roman" w:hAnsi="Times New Roman"/>
          <w:sz w:val="26"/>
          <w:szCs w:val="26"/>
          <w:lang w:val="uk-UA"/>
        </w:rPr>
        <w:t>сню за картинками акапельно;</w:t>
      </w:r>
      <w:r w:rsidRPr="000B62FD">
        <w:rPr>
          <w:rFonts w:ascii="Times New Roman" w:hAnsi="Times New Roman"/>
          <w:sz w:val="26"/>
          <w:szCs w:val="26"/>
          <w:lang w:val="uk-UA"/>
        </w:rPr>
        <w:t xml:space="preserve"> 6) </w:t>
      </w:r>
      <w:r w:rsidR="005533A4">
        <w:rPr>
          <w:rFonts w:ascii="Times New Roman" w:hAnsi="Times New Roman"/>
          <w:sz w:val="26"/>
          <w:szCs w:val="26"/>
          <w:lang w:val="uk-UA"/>
        </w:rPr>
        <w:t>п</w:t>
      </w:r>
      <w:r w:rsidRPr="000B62FD">
        <w:rPr>
          <w:rFonts w:ascii="Times New Roman" w:hAnsi="Times New Roman"/>
          <w:sz w:val="26"/>
          <w:szCs w:val="26"/>
          <w:lang w:val="uk-UA"/>
        </w:rPr>
        <w:t>едагог і діти виконують пісню, супроводжуючи текст пісні образними рухами (без показу картинок). Варіанти виконання – акапельно, під фонограму.</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5533A4">
        <w:rPr>
          <w:rFonts w:ascii="Times New Roman" w:hAnsi="Times New Roman"/>
          <w:bCs/>
          <w:sz w:val="26"/>
          <w:szCs w:val="26"/>
          <w:lang w:val="uk-UA"/>
        </w:rPr>
        <w:t>Корекційні технології.</w:t>
      </w:r>
      <w:r w:rsidRPr="000B62FD">
        <w:rPr>
          <w:rFonts w:ascii="Times New Roman" w:hAnsi="Times New Roman"/>
          <w:bCs/>
          <w:sz w:val="26"/>
          <w:szCs w:val="26"/>
          <w:lang w:val="uk-UA"/>
        </w:rPr>
        <w:t xml:space="preserve"> Логоритміка</w:t>
      </w:r>
      <w:r w:rsidRPr="000B62FD">
        <w:rPr>
          <w:rFonts w:ascii="Times New Roman" w:hAnsi="Times New Roman"/>
          <w:sz w:val="26"/>
          <w:szCs w:val="26"/>
          <w:lang w:val="uk-UA"/>
        </w:rPr>
        <w:t>. Од</w:t>
      </w:r>
      <w:r w:rsidR="005533A4">
        <w:rPr>
          <w:rFonts w:ascii="Times New Roman" w:hAnsi="Times New Roman"/>
          <w:sz w:val="26"/>
          <w:szCs w:val="26"/>
          <w:lang w:val="uk-UA"/>
        </w:rPr>
        <w:t>ин</w:t>
      </w:r>
      <w:r w:rsidRPr="000B62FD">
        <w:rPr>
          <w:rFonts w:ascii="Times New Roman" w:hAnsi="Times New Roman"/>
          <w:sz w:val="26"/>
          <w:szCs w:val="26"/>
          <w:lang w:val="uk-UA"/>
        </w:rPr>
        <w:t xml:space="preserve"> </w:t>
      </w:r>
      <w:r w:rsidR="005533A4">
        <w:rPr>
          <w:rFonts w:ascii="Times New Roman" w:hAnsi="Times New Roman"/>
          <w:sz w:val="26"/>
          <w:szCs w:val="26"/>
          <w:lang w:val="uk-UA"/>
        </w:rPr>
        <w:t>і</w:t>
      </w:r>
      <w:r w:rsidRPr="000B62FD">
        <w:rPr>
          <w:rFonts w:ascii="Times New Roman" w:hAnsi="Times New Roman"/>
          <w:sz w:val="26"/>
          <w:szCs w:val="26"/>
          <w:lang w:val="uk-UA"/>
        </w:rPr>
        <w:t xml:space="preserve">з найактивніших методів впливу на дитину, де рухи в поєднанні з музикою і словом, взаємодіють між собою та неопосередковано впливають на психофізіологічний розиток. Заняття логопедичною ритмікою зміцнюють у дітей із мовними порушеннями кістково-м’язовий апарат, розвивають дихання, виховують правильну поставу. Завдяки заняттям із логоритміки діти засвоюють необхідні знання в області метроритміки, музичної культури та музичного сприйняття. Логопедична ритміка тісно пов’язана з методикою музичного виховання, оскільки музика впливає на підвищення якості </w:t>
      </w:r>
      <w:r w:rsidRPr="000B62FD">
        <w:rPr>
          <w:rFonts w:ascii="Times New Roman" w:hAnsi="Times New Roman"/>
          <w:sz w:val="26"/>
          <w:szCs w:val="26"/>
          <w:lang w:val="uk-UA"/>
        </w:rPr>
        <w:lastRenderedPageBreak/>
        <w:t xml:space="preserve">виконання руху (виразність, ритмічність, чіткість, координацію, плавність, злитість), емоційна забарвленість рухів музикою сприяє їх свободі і невимушеності. В основу логоритміки закладений зв’язок слова, музики і руху. Тому виділяються такі напрями: </w:t>
      </w:r>
    </w:p>
    <w:p w:rsidR="006B766E" w:rsidRPr="000B62FD" w:rsidRDefault="006B766E" w:rsidP="006B766E">
      <w:pPr>
        <w:numPr>
          <w:ilvl w:val="0"/>
          <w:numId w:val="15"/>
        </w:numPr>
        <w:tabs>
          <w:tab w:val="left" w:pos="0"/>
        </w:tabs>
        <w:spacing w:after="0" w:line="240" w:lineRule="auto"/>
        <w:ind w:left="0" w:firstLine="709"/>
        <w:jc w:val="both"/>
        <w:rPr>
          <w:rFonts w:ascii="Times New Roman" w:hAnsi="Times New Roman"/>
          <w:i/>
          <w:sz w:val="26"/>
          <w:szCs w:val="26"/>
          <w:lang w:val="uk-UA"/>
        </w:rPr>
      </w:pPr>
      <w:r w:rsidRPr="000B62FD">
        <w:rPr>
          <w:rFonts w:ascii="Times New Roman" w:hAnsi="Times New Roman"/>
          <w:sz w:val="26"/>
          <w:szCs w:val="26"/>
          <w:lang w:val="uk-UA"/>
        </w:rPr>
        <w:t xml:space="preserve">Зв’язок мови з рухом і музичним ритмом: </w:t>
      </w:r>
      <w:r w:rsidRPr="000B62FD">
        <w:rPr>
          <w:rFonts w:ascii="Times New Roman" w:hAnsi="Times New Roman"/>
          <w:i/>
          <w:sz w:val="26"/>
          <w:szCs w:val="26"/>
          <w:lang w:val="uk-UA"/>
        </w:rPr>
        <w:t>1) розвиток дихання, голосу, артикуляції; 2) координація рухів зі словом;3) виразність рухів і мови; 4) виховання координації співу з ходьбою; 5) розвиток уяви та творчих здібностей.</w:t>
      </w:r>
    </w:p>
    <w:p w:rsidR="006B766E" w:rsidRPr="000B62FD" w:rsidRDefault="006B766E" w:rsidP="006B766E">
      <w:pPr>
        <w:numPr>
          <w:ilvl w:val="0"/>
          <w:numId w:val="15"/>
        </w:numPr>
        <w:tabs>
          <w:tab w:val="left" w:pos="0"/>
        </w:tabs>
        <w:spacing w:after="0" w:line="240" w:lineRule="auto"/>
        <w:ind w:left="0" w:firstLine="709"/>
        <w:jc w:val="both"/>
        <w:rPr>
          <w:rFonts w:ascii="Times New Roman" w:hAnsi="Times New Roman"/>
          <w:i/>
          <w:sz w:val="26"/>
          <w:szCs w:val="26"/>
          <w:lang w:val="uk-UA"/>
        </w:rPr>
      </w:pPr>
      <w:r w:rsidRPr="000B62FD">
        <w:rPr>
          <w:rFonts w:ascii="Times New Roman" w:hAnsi="Times New Roman"/>
          <w:sz w:val="26"/>
          <w:szCs w:val="26"/>
          <w:lang w:val="uk-UA"/>
        </w:rPr>
        <w:t xml:space="preserve">Розвиток у дітей основних рухів: </w:t>
      </w:r>
      <w:r w:rsidRPr="000B62FD">
        <w:rPr>
          <w:rFonts w:ascii="Times New Roman" w:hAnsi="Times New Roman"/>
          <w:i/>
          <w:sz w:val="26"/>
          <w:szCs w:val="26"/>
          <w:lang w:val="uk-UA"/>
        </w:rPr>
        <w:t>1)</w:t>
      </w:r>
      <w:r w:rsidR="005533A4">
        <w:rPr>
          <w:rFonts w:ascii="Times New Roman" w:hAnsi="Times New Roman"/>
          <w:i/>
          <w:sz w:val="26"/>
          <w:szCs w:val="26"/>
          <w:lang w:val="uk-UA"/>
        </w:rPr>
        <w:t> </w:t>
      </w:r>
      <w:r w:rsidRPr="000B62FD">
        <w:rPr>
          <w:rFonts w:ascii="Times New Roman" w:hAnsi="Times New Roman"/>
          <w:i/>
          <w:sz w:val="26"/>
          <w:szCs w:val="26"/>
          <w:lang w:val="uk-UA"/>
        </w:rPr>
        <w:t>контроль за поставою; 2</w:t>
      </w:r>
      <w:r w:rsidR="005533A4">
        <w:rPr>
          <w:rFonts w:ascii="Times New Roman" w:hAnsi="Times New Roman"/>
          <w:i/>
          <w:sz w:val="26"/>
          <w:szCs w:val="26"/>
          <w:lang w:val="uk-UA"/>
        </w:rPr>
        <w:t>)</w:t>
      </w:r>
      <w:r w:rsidRPr="000B62FD">
        <w:rPr>
          <w:rFonts w:ascii="Times New Roman" w:hAnsi="Times New Roman"/>
          <w:i/>
          <w:sz w:val="26"/>
          <w:szCs w:val="26"/>
          <w:lang w:val="uk-UA"/>
        </w:rPr>
        <w:t> ходьба різних видів; 3) вміння орієнтуватися у просторі, правильно виконувати перешикування;4) навички виразного руху; 5) розвиток дрібної моторики.</w:t>
      </w:r>
    </w:p>
    <w:p w:rsidR="006B766E" w:rsidRPr="000B62FD" w:rsidRDefault="006B766E" w:rsidP="006B766E">
      <w:pPr>
        <w:numPr>
          <w:ilvl w:val="0"/>
          <w:numId w:val="15"/>
        </w:numPr>
        <w:tabs>
          <w:tab w:val="left" w:pos="0"/>
        </w:tabs>
        <w:spacing w:after="0" w:line="240" w:lineRule="auto"/>
        <w:ind w:left="0" w:firstLine="709"/>
        <w:jc w:val="both"/>
        <w:rPr>
          <w:rFonts w:ascii="Times New Roman" w:hAnsi="Times New Roman"/>
          <w:i/>
          <w:sz w:val="26"/>
          <w:szCs w:val="26"/>
          <w:lang w:val="uk-UA"/>
        </w:rPr>
      </w:pPr>
      <w:r w:rsidRPr="000B62FD">
        <w:rPr>
          <w:rFonts w:ascii="Times New Roman" w:hAnsi="Times New Roman"/>
          <w:sz w:val="26"/>
          <w:szCs w:val="26"/>
          <w:lang w:val="uk-UA"/>
        </w:rPr>
        <w:t xml:space="preserve">Розвиток у дітей музично-ритмічного почуття: </w:t>
      </w:r>
      <w:r w:rsidRPr="000B62FD">
        <w:rPr>
          <w:rFonts w:ascii="Times New Roman" w:hAnsi="Times New Roman"/>
          <w:i/>
          <w:sz w:val="26"/>
          <w:szCs w:val="26"/>
          <w:lang w:val="uk-UA"/>
        </w:rPr>
        <w:t>1)</w:t>
      </w:r>
      <w:r w:rsidR="00EC42A4">
        <w:rPr>
          <w:rFonts w:ascii="Times New Roman" w:hAnsi="Times New Roman"/>
          <w:i/>
          <w:sz w:val="26"/>
          <w:szCs w:val="26"/>
          <w:lang w:val="uk-UA"/>
        </w:rPr>
        <w:t> </w:t>
      </w:r>
      <w:r w:rsidRPr="000B62FD">
        <w:rPr>
          <w:rFonts w:ascii="Times New Roman" w:hAnsi="Times New Roman"/>
          <w:i/>
          <w:sz w:val="26"/>
          <w:szCs w:val="26"/>
          <w:lang w:val="uk-UA"/>
        </w:rPr>
        <w:t>активізація уваги; 2)</w:t>
      </w:r>
      <w:r w:rsidR="005533A4">
        <w:rPr>
          <w:rFonts w:ascii="Times New Roman" w:hAnsi="Times New Roman"/>
          <w:i/>
          <w:sz w:val="26"/>
          <w:szCs w:val="26"/>
          <w:lang w:val="uk-UA"/>
        </w:rPr>
        <w:t> </w:t>
      </w:r>
      <w:r w:rsidRPr="000B62FD">
        <w:rPr>
          <w:rFonts w:ascii="Times New Roman" w:hAnsi="Times New Roman"/>
          <w:i/>
          <w:sz w:val="26"/>
          <w:szCs w:val="26"/>
          <w:lang w:val="uk-UA"/>
        </w:rPr>
        <w:t>уміння показати характер ритму в русі і мові; 3)</w:t>
      </w:r>
      <w:r w:rsidR="00EC42A4">
        <w:rPr>
          <w:rFonts w:ascii="Times New Roman" w:hAnsi="Times New Roman"/>
          <w:i/>
          <w:sz w:val="26"/>
          <w:szCs w:val="26"/>
          <w:lang w:val="uk-UA"/>
        </w:rPr>
        <w:t> </w:t>
      </w:r>
      <w:r w:rsidRPr="000B62FD">
        <w:rPr>
          <w:rFonts w:ascii="Times New Roman" w:hAnsi="Times New Roman"/>
          <w:i/>
          <w:sz w:val="26"/>
          <w:szCs w:val="26"/>
          <w:lang w:val="uk-UA"/>
        </w:rPr>
        <w:t>визначення почуття музичного ритму.</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0B62FD">
        <w:rPr>
          <w:rFonts w:ascii="Times New Roman" w:hAnsi="Times New Roman"/>
          <w:bCs/>
          <w:sz w:val="26"/>
          <w:szCs w:val="26"/>
          <w:lang w:val="uk-UA"/>
        </w:rPr>
        <w:t xml:space="preserve">Сприянню корекції </w:t>
      </w:r>
      <w:r w:rsidRPr="000B62FD">
        <w:rPr>
          <w:rFonts w:ascii="Times New Roman" w:hAnsi="Times New Roman"/>
          <w:sz w:val="26"/>
          <w:szCs w:val="26"/>
          <w:lang w:val="uk-UA"/>
        </w:rPr>
        <w:t>психофізичного здоров’я дітей у процесі їхньої життєдіяльності має музикотерапія. Розрізняють активну (рухові імпровізації під відповідний характер музики, словесний коментар) і пасивну (прослуховування стимулюючої, заспокійливої або стабілізуючої музики спеціально, або як фон) форми музикотерапії. Слухання правильно підібраної музики з виконан</w:t>
      </w:r>
      <w:r w:rsidR="00EC42A4">
        <w:rPr>
          <w:rFonts w:ascii="Times New Roman" w:hAnsi="Times New Roman"/>
          <w:sz w:val="26"/>
          <w:szCs w:val="26"/>
          <w:lang w:val="uk-UA"/>
        </w:rPr>
        <w:t>ням психогімнастичних етюдів М. </w:t>
      </w:r>
      <w:r w:rsidRPr="000B62FD">
        <w:rPr>
          <w:rFonts w:ascii="Times New Roman" w:hAnsi="Times New Roman"/>
          <w:sz w:val="26"/>
          <w:szCs w:val="26"/>
          <w:lang w:val="uk-UA"/>
        </w:rPr>
        <w:t>Чистякової підвищує імунітет дітей, знімає напругу, головний біль та біль у м’язах, відновлює спокійне дихання.</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EC42A4">
        <w:rPr>
          <w:rFonts w:ascii="Times New Roman" w:hAnsi="Times New Roman"/>
          <w:bCs/>
          <w:sz w:val="26"/>
          <w:szCs w:val="26"/>
          <w:lang w:val="uk-UA"/>
        </w:rPr>
        <w:t xml:space="preserve">Інформаційні технології. </w:t>
      </w:r>
      <w:r w:rsidRPr="000B62FD">
        <w:rPr>
          <w:rFonts w:ascii="Times New Roman" w:hAnsi="Times New Roman"/>
          <w:sz w:val="26"/>
          <w:szCs w:val="26"/>
          <w:lang w:val="uk-UA"/>
        </w:rPr>
        <w:t>Використання інформаційно-комп’ютерних технологій (ІКТ) має ряд переваг перед іншими засобами навчання. У сучасній педагогіці впровадження ІКТ здійснюється за такими напрямами: створення презентацій до уроку; робота з Інтернет-ресурсами; використання готових навчальних програм; розробка та використання власних авторських програм, сайтів</w:t>
      </w:r>
      <w:r w:rsidRPr="000B62FD">
        <w:rPr>
          <w:rFonts w:ascii="Times New Roman" w:hAnsi="Times New Roman"/>
          <w:sz w:val="26"/>
          <w:szCs w:val="26"/>
        </w:rPr>
        <w:t xml:space="preserve"> [2, </w:t>
      </w:r>
      <w:r w:rsidRPr="000B62FD">
        <w:rPr>
          <w:rFonts w:ascii="Times New Roman" w:hAnsi="Times New Roman"/>
          <w:sz w:val="26"/>
          <w:szCs w:val="26"/>
          <w:lang w:val="uk-UA"/>
        </w:rPr>
        <w:t>с.</w:t>
      </w:r>
      <w:r w:rsidR="00EC42A4">
        <w:rPr>
          <w:rFonts w:ascii="Times New Roman" w:hAnsi="Times New Roman"/>
          <w:sz w:val="26"/>
          <w:szCs w:val="26"/>
          <w:lang w:val="uk-UA"/>
        </w:rPr>
        <w:t> </w:t>
      </w:r>
      <w:r w:rsidRPr="000B62FD">
        <w:rPr>
          <w:rFonts w:ascii="Times New Roman" w:hAnsi="Times New Roman"/>
          <w:sz w:val="26"/>
          <w:szCs w:val="26"/>
        </w:rPr>
        <w:t>49-62]</w:t>
      </w:r>
      <w:r w:rsidRPr="000B62FD">
        <w:rPr>
          <w:rFonts w:ascii="Times New Roman" w:hAnsi="Times New Roman"/>
          <w:sz w:val="26"/>
          <w:szCs w:val="26"/>
          <w:lang w:val="uk-UA"/>
        </w:rPr>
        <w:t>.</w:t>
      </w:r>
    </w:p>
    <w:p w:rsidR="006B766E" w:rsidRPr="000B62FD" w:rsidRDefault="006B766E" w:rsidP="006B766E">
      <w:pPr>
        <w:tabs>
          <w:tab w:val="left" w:pos="0"/>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Використання ІКТ у музичному вихованні дітей має такі переваги: поліпшується запам’ятовування пройденого матеріалу; посилюється пізнавальний інтерес; розвивається інтерес до самостійного виконання завдань, і дуже часто діти з ООП можуть за допомогою ІКТ обробити та відтворити матеріал для роботи на уроці тощо.</w:t>
      </w:r>
    </w:p>
    <w:p w:rsidR="006B766E" w:rsidRPr="000B62FD" w:rsidRDefault="006B766E" w:rsidP="006B766E">
      <w:pPr>
        <w:tabs>
          <w:tab w:val="left" w:pos="0"/>
        </w:tabs>
        <w:spacing w:after="0" w:line="240" w:lineRule="auto"/>
        <w:ind w:firstLine="709"/>
        <w:jc w:val="both"/>
        <w:rPr>
          <w:rFonts w:ascii="Times New Roman" w:hAnsi="Times New Roman"/>
          <w:sz w:val="26"/>
          <w:szCs w:val="26"/>
          <w:shd w:val="clear" w:color="auto" w:fill="FFFFFF"/>
          <w:lang w:val="uk-UA"/>
        </w:rPr>
      </w:pPr>
      <w:r w:rsidRPr="000B62FD">
        <w:rPr>
          <w:rFonts w:ascii="Times New Roman" w:hAnsi="Times New Roman"/>
          <w:sz w:val="26"/>
          <w:szCs w:val="26"/>
          <w:shd w:val="clear" w:color="auto" w:fill="FFFFFF"/>
          <w:lang w:val="uk-UA"/>
        </w:rPr>
        <w:t xml:space="preserve">Отже, </w:t>
      </w:r>
      <w:r w:rsidR="00EC42A4">
        <w:rPr>
          <w:rFonts w:ascii="Times New Roman" w:hAnsi="Times New Roman"/>
          <w:sz w:val="26"/>
          <w:szCs w:val="26"/>
          <w:shd w:val="clear" w:color="auto" w:fill="FFFFFF"/>
          <w:lang w:val="uk-UA"/>
        </w:rPr>
        <w:t>аналізуючи</w:t>
      </w:r>
      <w:r w:rsidRPr="000B62FD">
        <w:rPr>
          <w:rFonts w:ascii="Times New Roman" w:hAnsi="Times New Roman"/>
          <w:sz w:val="26"/>
          <w:szCs w:val="26"/>
          <w:shd w:val="clear" w:color="auto" w:fill="FFFFFF"/>
          <w:lang w:val="uk-UA"/>
        </w:rPr>
        <w:t xml:space="preserve"> головні методики та технології музичного навчання і виховання дітей із ООП у сучасному світі можемо підсумувати, що особливість сучасних зарубіжних технологій та методик музичного виховання дітей полягає в акцентуванні уваги на музичне виховання, в основі якого лежить принцип колективного музикування; збагаченні дітей знаннями, інноваційними досягненнями. Використовуючи різноманітні технології та методики музичного виховання, вітчизняні вчителі мають можливість привнести у свою практичну діяльність найбільш прогресивні і сучасні ідеї щодо розвитку музичних здібностей, музичної культури, художнього смаку.</w:t>
      </w:r>
    </w:p>
    <w:p w:rsidR="006B766E" w:rsidRPr="000B62FD" w:rsidRDefault="006B766E" w:rsidP="00EC42A4">
      <w:pPr>
        <w:tabs>
          <w:tab w:val="left" w:pos="1134"/>
        </w:tabs>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pStyle w:val="23"/>
        <w:widowControl w:val="0"/>
        <w:numPr>
          <w:ilvl w:val="0"/>
          <w:numId w:val="14"/>
        </w:numPr>
        <w:tabs>
          <w:tab w:val="left" w:pos="1134"/>
        </w:tabs>
        <w:suppressAutoHyphens/>
        <w:spacing w:after="0" w:line="240" w:lineRule="auto"/>
        <w:ind w:left="0" w:firstLine="709"/>
        <w:jc w:val="both"/>
        <w:rPr>
          <w:rStyle w:val="st"/>
          <w:rFonts w:ascii="Times New Roman" w:hAnsi="Times New Roman"/>
          <w:sz w:val="26"/>
          <w:szCs w:val="26"/>
        </w:rPr>
      </w:pPr>
      <w:r w:rsidRPr="000B62FD">
        <w:rPr>
          <w:rFonts w:ascii="Times New Roman" w:hAnsi="Times New Roman"/>
          <w:sz w:val="26"/>
          <w:szCs w:val="26"/>
          <w:lang w:eastAsia="ru-RU"/>
        </w:rPr>
        <w:t>А</w:t>
      </w:r>
      <w:r w:rsidRPr="000B62FD">
        <w:rPr>
          <w:rFonts w:ascii="Times New Roman" w:hAnsi="Times New Roman"/>
          <w:sz w:val="26"/>
          <w:szCs w:val="26"/>
          <w:lang w:val="uk-UA" w:eastAsia="ru-RU"/>
        </w:rPr>
        <w:t>льтшуллер Г.С. Найти идею. Введение в теорию решений из</w:t>
      </w:r>
      <w:r w:rsidRPr="000B62FD">
        <w:rPr>
          <w:rFonts w:ascii="Times New Roman" w:hAnsi="Times New Roman"/>
          <w:sz w:val="26"/>
          <w:szCs w:val="26"/>
          <w:lang w:eastAsia="ru-RU"/>
        </w:rPr>
        <w:t>о</w:t>
      </w:r>
      <w:r w:rsidR="00EC42A4">
        <w:rPr>
          <w:rFonts w:ascii="Times New Roman" w:hAnsi="Times New Roman"/>
          <w:sz w:val="26"/>
          <w:szCs w:val="26"/>
          <w:lang w:val="uk-UA" w:eastAsia="ru-RU"/>
        </w:rPr>
        <w:t>бретательских задач / Г.С. </w:t>
      </w:r>
      <w:r w:rsidRPr="000B62FD">
        <w:rPr>
          <w:rFonts w:ascii="Times New Roman" w:hAnsi="Times New Roman"/>
          <w:sz w:val="26"/>
          <w:szCs w:val="26"/>
          <w:lang w:val="uk-UA" w:eastAsia="ru-RU"/>
        </w:rPr>
        <w:t>Альтшуллер. – Новосибирск: Наука, 1991</w:t>
      </w:r>
      <w:r w:rsidRPr="000B62FD">
        <w:rPr>
          <w:rStyle w:val="st"/>
          <w:rFonts w:ascii="Times New Roman" w:hAnsi="Times New Roman"/>
          <w:sz w:val="26"/>
          <w:szCs w:val="26"/>
        </w:rPr>
        <w:t xml:space="preserve">. </w:t>
      </w:r>
      <w:r w:rsidRPr="000B62FD">
        <w:rPr>
          <w:rFonts w:ascii="Times New Roman" w:hAnsi="Times New Roman"/>
          <w:sz w:val="26"/>
          <w:szCs w:val="26"/>
          <w:lang w:val="uk-UA"/>
        </w:rPr>
        <w:t>–</w:t>
      </w:r>
      <w:r w:rsidRPr="000B62FD">
        <w:rPr>
          <w:rStyle w:val="st"/>
          <w:rFonts w:ascii="Times New Roman" w:hAnsi="Times New Roman"/>
          <w:sz w:val="26"/>
          <w:szCs w:val="26"/>
        </w:rPr>
        <w:t xml:space="preserve"> 224</w:t>
      </w:r>
      <w:r w:rsidR="00EC42A4">
        <w:rPr>
          <w:rStyle w:val="st"/>
          <w:rFonts w:ascii="Times New Roman" w:hAnsi="Times New Roman"/>
          <w:sz w:val="26"/>
          <w:szCs w:val="26"/>
          <w:lang w:val="uk-UA"/>
        </w:rPr>
        <w:t> </w:t>
      </w:r>
      <w:r w:rsidRPr="000B62FD">
        <w:rPr>
          <w:rStyle w:val="st"/>
          <w:rFonts w:ascii="Times New Roman" w:hAnsi="Times New Roman"/>
          <w:sz w:val="26"/>
          <w:szCs w:val="26"/>
        </w:rPr>
        <w:t>с.</w:t>
      </w:r>
    </w:p>
    <w:p w:rsidR="006B766E" w:rsidRPr="000B62FD" w:rsidRDefault="006B766E" w:rsidP="006B766E">
      <w:pPr>
        <w:pStyle w:val="23"/>
        <w:widowControl w:val="0"/>
        <w:numPr>
          <w:ilvl w:val="0"/>
          <w:numId w:val="14"/>
        </w:numPr>
        <w:tabs>
          <w:tab w:val="left" w:pos="1134"/>
        </w:tabs>
        <w:suppressAutoHyphens/>
        <w:spacing w:after="0" w:line="240" w:lineRule="auto"/>
        <w:ind w:left="0" w:firstLine="709"/>
        <w:jc w:val="both"/>
        <w:rPr>
          <w:rFonts w:ascii="Times New Roman" w:hAnsi="Times New Roman"/>
          <w:sz w:val="26"/>
          <w:szCs w:val="26"/>
          <w:lang w:val="uk-UA" w:eastAsia="ru-RU"/>
        </w:rPr>
      </w:pPr>
      <w:r w:rsidRPr="000B62FD">
        <w:rPr>
          <w:rFonts w:ascii="Times New Roman" w:hAnsi="Times New Roman"/>
          <w:sz w:val="26"/>
          <w:szCs w:val="26"/>
          <w:lang w:val="uk-UA"/>
        </w:rPr>
        <w:t>Афанасьєва О.В. Використання ІКТ в освітньому процесі // Вища школа.</w:t>
      </w:r>
      <w:r w:rsidR="00917B36">
        <w:rPr>
          <w:rFonts w:ascii="Times New Roman" w:hAnsi="Times New Roman"/>
          <w:sz w:val="26"/>
          <w:szCs w:val="26"/>
          <w:lang w:val="uk-UA"/>
        </w:rPr>
        <w:t> </w:t>
      </w:r>
      <w:r w:rsidRPr="000B62FD">
        <w:rPr>
          <w:rFonts w:ascii="Times New Roman" w:hAnsi="Times New Roman"/>
          <w:sz w:val="26"/>
          <w:szCs w:val="26"/>
          <w:lang w:val="uk-UA"/>
        </w:rPr>
        <w:t>–</w:t>
      </w:r>
      <w:r w:rsidR="00917B36">
        <w:rPr>
          <w:rFonts w:ascii="Times New Roman" w:hAnsi="Times New Roman"/>
          <w:sz w:val="26"/>
          <w:szCs w:val="26"/>
          <w:lang w:val="uk-UA"/>
        </w:rPr>
        <w:t xml:space="preserve"> </w:t>
      </w:r>
      <w:r w:rsidRPr="000B62FD">
        <w:rPr>
          <w:rFonts w:ascii="Times New Roman" w:hAnsi="Times New Roman"/>
          <w:sz w:val="26"/>
          <w:szCs w:val="26"/>
          <w:lang w:val="uk-UA"/>
        </w:rPr>
        <w:t>2010. –</w:t>
      </w:r>
      <w:r w:rsidR="00EC42A4">
        <w:rPr>
          <w:rFonts w:ascii="Times New Roman" w:hAnsi="Times New Roman"/>
          <w:sz w:val="26"/>
          <w:szCs w:val="26"/>
          <w:lang w:val="uk-UA"/>
        </w:rPr>
        <w:t xml:space="preserve"> №</w:t>
      </w:r>
      <w:r w:rsidRPr="000B62FD">
        <w:rPr>
          <w:rFonts w:ascii="Times New Roman" w:hAnsi="Times New Roman"/>
          <w:sz w:val="26"/>
          <w:szCs w:val="26"/>
          <w:lang w:val="uk-UA"/>
        </w:rPr>
        <w:t>10. –</w:t>
      </w:r>
      <w:r w:rsidR="00EC42A4">
        <w:rPr>
          <w:rFonts w:ascii="Times New Roman" w:hAnsi="Times New Roman"/>
          <w:sz w:val="26"/>
          <w:szCs w:val="26"/>
          <w:lang w:val="uk-UA"/>
        </w:rPr>
        <w:t xml:space="preserve"> С. </w:t>
      </w:r>
      <w:r w:rsidRPr="000B62FD">
        <w:rPr>
          <w:rFonts w:ascii="Times New Roman" w:hAnsi="Times New Roman"/>
          <w:sz w:val="26"/>
          <w:szCs w:val="26"/>
          <w:lang w:val="uk-UA"/>
        </w:rPr>
        <w:t xml:space="preserve">49-62. </w:t>
      </w:r>
    </w:p>
    <w:p w:rsidR="006B766E" w:rsidRPr="000B62FD" w:rsidRDefault="006B766E" w:rsidP="006B766E">
      <w:pPr>
        <w:pStyle w:val="23"/>
        <w:widowControl w:val="0"/>
        <w:numPr>
          <w:ilvl w:val="0"/>
          <w:numId w:val="14"/>
        </w:numPr>
        <w:tabs>
          <w:tab w:val="left" w:pos="1134"/>
        </w:tabs>
        <w:suppressAutoHyphen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 xml:space="preserve">Андрєєв А.А. Засоби нових інформаційних технологій в освіті: систематизація та </w:t>
      </w:r>
      <w:r w:rsidR="00EC42A4">
        <w:rPr>
          <w:rFonts w:ascii="Times New Roman" w:hAnsi="Times New Roman"/>
          <w:sz w:val="26"/>
          <w:szCs w:val="26"/>
          <w:lang w:val="uk-UA"/>
        </w:rPr>
        <w:t>тенденції розвитку / А.А. </w:t>
      </w:r>
      <w:r w:rsidRPr="000B62FD">
        <w:rPr>
          <w:rFonts w:ascii="Times New Roman" w:hAnsi="Times New Roman"/>
          <w:sz w:val="26"/>
          <w:szCs w:val="26"/>
          <w:lang w:val="uk-UA"/>
        </w:rPr>
        <w:t>Андрєєв. – М.: ВУ, 1995. – С. 43-48.</w:t>
      </w:r>
    </w:p>
    <w:p w:rsidR="006B766E" w:rsidRPr="000B62FD" w:rsidRDefault="006B766E" w:rsidP="006B766E">
      <w:pPr>
        <w:pStyle w:val="a4"/>
        <w:numPr>
          <w:ilvl w:val="0"/>
          <w:numId w:val="14"/>
        </w:numPr>
        <w:tabs>
          <w:tab w:val="left" w:pos="1134"/>
        </w:tabs>
        <w:ind w:left="0" w:firstLine="709"/>
        <w:jc w:val="both"/>
        <w:rPr>
          <w:sz w:val="26"/>
          <w:szCs w:val="26"/>
          <w:lang w:val="uk-UA"/>
        </w:rPr>
      </w:pPr>
      <w:r w:rsidRPr="000B62FD">
        <w:rPr>
          <w:iCs/>
          <w:sz w:val="26"/>
          <w:szCs w:val="26"/>
          <w:lang w:val="uk-UA"/>
        </w:rPr>
        <w:lastRenderedPageBreak/>
        <w:t>Гончарова С.О</w:t>
      </w:r>
      <w:bookmarkStart w:id="4" w:name="_Toc379127304"/>
      <w:r w:rsidRPr="000B62FD">
        <w:rPr>
          <w:iCs/>
          <w:sz w:val="26"/>
          <w:szCs w:val="26"/>
          <w:lang w:val="uk-UA"/>
        </w:rPr>
        <w:t xml:space="preserve">. </w:t>
      </w:r>
      <w:r w:rsidRPr="000B62FD">
        <w:rPr>
          <w:sz w:val="26"/>
          <w:szCs w:val="26"/>
          <w:lang w:val="uk-UA"/>
        </w:rPr>
        <w:t>Інноваційні технології в музичному вихованні дошкільників</w:t>
      </w:r>
      <w:bookmarkEnd w:id="4"/>
      <w:r w:rsidRPr="000B62FD">
        <w:rPr>
          <w:sz w:val="26"/>
          <w:szCs w:val="26"/>
          <w:lang w:val="uk-UA"/>
        </w:rPr>
        <w:t xml:space="preserve"> [Електронний ресурс] /</w:t>
      </w:r>
      <w:r w:rsidRPr="000B62FD">
        <w:rPr>
          <w:iCs/>
          <w:sz w:val="26"/>
          <w:szCs w:val="26"/>
          <w:lang w:val="uk-UA"/>
        </w:rPr>
        <w:t xml:space="preserve"> </w:t>
      </w:r>
      <w:r w:rsidR="00EC42A4" w:rsidRPr="000B62FD">
        <w:rPr>
          <w:iCs/>
          <w:sz w:val="26"/>
          <w:szCs w:val="26"/>
          <w:lang w:val="uk-UA"/>
        </w:rPr>
        <w:t>С.О.</w:t>
      </w:r>
      <w:r w:rsidR="00EC42A4">
        <w:rPr>
          <w:iCs/>
          <w:sz w:val="26"/>
          <w:szCs w:val="26"/>
          <w:lang w:val="uk-UA"/>
        </w:rPr>
        <w:t> </w:t>
      </w:r>
      <w:r w:rsidRPr="000B62FD">
        <w:rPr>
          <w:iCs/>
          <w:sz w:val="26"/>
          <w:szCs w:val="26"/>
          <w:lang w:val="uk-UA"/>
        </w:rPr>
        <w:t>Гончарова</w:t>
      </w:r>
      <w:r w:rsidR="00EC42A4">
        <w:rPr>
          <w:iCs/>
          <w:sz w:val="26"/>
          <w:szCs w:val="26"/>
          <w:lang w:val="uk-UA"/>
        </w:rPr>
        <w:t>.</w:t>
      </w:r>
      <w:r w:rsidRPr="000B62FD">
        <w:rPr>
          <w:iCs/>
          <w:sz w:val="26"/>
          <w:szCs w:val="26"/>
          <w:lang w:val="uk-UA"/>
        </w:rPr>
        <w:t xml:space="preserve"> – Режим доступу:</w:t>
      </w:r>
      <w:r w:rsidRPr="000B62FD">
        <w:rPr>
          <w:sz w:val="26"/>
          <w:szCs w:val="26"/>
          <w:lang w:val="uk-UA"/>
        </w:rPr>
        <w:t xml:space="preserve"> </w:t>
      </w:r>
      <w:r w:rsidRPr="000B62FD">
        <w:rPr>
          <w:sz w:val="26"/>
          <w:szCs w:val="26"/>
        </w:rPr>
        <w:t>http</w:t>
      </w:r>
      <w:r w:rsidRPr="000B62FD">
        <w:rPr>
          <w:sz w:val="26"/>
          <w:szCs w:val="26"/>
          <w:lang w:val="uk-UA"/>
        </w:rPr>
        <w:t xml:space="preserve">:// </w:t>
      </w:r>
      <w:r w:rsidRPr="000B62FD">
        <w:rPr>
          <w:sz w:val="26"/>
          <w:szCs w:val="26"/>
        </w:rPr>
        <w:t>dnz</w:t>
      </w:r>
      <w:r w:rsidRPr="000B62FD">
        <w:rPr>
          <w:sz w:val="26"/>
          <w:szCs w:val="26"/>
          <w:lang w:val="uk-UA"/>
        </w:rPr>
        <w:t>.</w:t>
      </w:r>
      <w:r w:rsidRPr="000B62FD">
        <w:rPr>
          <w:sz w:val="26"/>
          <w:szCs w:val="26"/>
        </w:rPr>
        <w:t>ucoz</w:t>
      </w:r>
      <w:r w:rsidRPr="000B62FD">
        <w:rPr>
          <w:sz w:val="26"/>
          <w:szCs w:val="26"/>
          <w:lang w:val="uk-UA"/>
        </w:rPr>
        <w:t>.</w:t>
      </w:r>
      <w:r w:rsidRPr="000B62FD">
        <w:rPr>
          <w:sz w:val="26"/>
          <w:szCs w:val="26"/>
        </w:rPr>
        <w:t>net</w:t>
      </w:r>
      <w:r w:rsidRPr="000B62FD">
        <w:rPr>
          <w:sz w:val="26"/>
          <w:szCs w:val="26"/>
          <w:lang w:val="uk-UA"/>
        </w:rPr>
        <w:t>/</w:t>
      </w:r>
      <w:r w:rsidRPr="000B62FD">
        <w:rPr>
          <w:sz w:val="26"/>
          <w:szCs w:val="26"/>
        </w:rPr>
        <w:t>blog</w:t>
      </w:r>
      <w:r w:rsidRPr="000B62FD">
        <w:rPr>
          <w:sz w:val="26"/>
          <w:szCs w:val="26"/>
          <w:lang w:val="uk-UA"/>
        </w:rPr>
        <w:t>/</w:t>
      </w:r>
      <w:r w:rsidRPr="000B62FD">
        <w:rPr>
          <w:sz w:val="26"/>
          <w:szCs w:val="26"/>
        </w:rPr>
        <w:t>goncharova</w:t>
      </w:r>
      <w:r w:rsidRPr="000B62FD">
        <w:rPr>
          <w:sz w:val="26"/>
          <w:szCs w:val="26"/>
          <w:lang w:val="uk-UA"/>
        </w:rPr>
        <w:t>_</w:t>
      </w:r>
      <w:r w:rsidRPr="000B62FD">
        <w:rPr>
          <w:sz w:val="26"/>
          <w:szCs w:val="26"/>
        </w:rPr>
        <w:t>s</w:t>
      </w:r>
      <w:r w:rsidRPr="000B62FD">
        <w:rPr>
          <w:sz w:val="26"/>
          <w:szCs w:val="26"/>
          <w:lang w:val="uk-UA"/>
        </w:rPr>
        <w:t>_</w:t>
      </w:r>
      <w:r w:rsidRPr="000B62FD">
        <w:rPr>
          <w:sz w:val="26"/>
          <w:szCs w:val="26"/>
        </w:rPr>
        <w:t>innovacijni</w:t>
      </w:r>
      <w:r w:rsidRPr="000B62FD">
        <w:rPr>
          <w:sz w:val="26"/>
          <w:szCs w:val="26"/>
          <w:lang w:val="uk-UA"/>
        </w:rPr>
        <w:t>_</w:t>
      </w:r>
      <w:r w:rsidRPr="000B62FD">
        <w:rPr>
          <w:sz w:val="26"/>
          <w:szCs w:val="26"/>
        </w:rPr>
        <w:t>tekhnologiji</w:t>
      </w:r>
      <w:r w:rsidRPr="000B62FD">
        <w:rPr>
          <w:sz w:val="26"/>
          <w:szCs w:val="26"/>
          <w:lang w:val="uk-UA"/>
        </w:rPr>
        <w:t>_</w:t>
      </w:r>
      <w:r w:rsidRPr="000B62FD">
        <w:rPr>
          <w:sz w:val="26"/>
          <w:szCs w:val="26"/>
        </w:rPr>
        <w:t>v</w:t>
      </w:r>
      <w:r w:rsidRPr="000B62FD">
        <w:rPr>
          <w:sz w:val="26"/>
          <w:szCs w:val="26"/>
          <w:lang w:val="uk-UA"/>
        </w:rPr>
        <w:t>_</w:t>
      </w:r>
      <w:r w:rsidRPr="000B62FD">
        <w:rPr>
          <w:sz w:val="26"/>
          <w:szCs w:val="26"/>
        </w:rPr>
        <w:t>muzichnomu</w:t>
      </w:r>
      <w:r w:rsidRPr="000B62FD">
        <w:rPr>
          <w:sz w:val="26"/>
          <w:szCs w:val="26"/>
          <w:lang w:val="uk-UA"/>
        </w:rPr>
        <w:t>_</w:t>
      </w:r>
      <w:r w:rsidRPr="000B62FD">
        <w:rPr>
          <w:sz w:val="26"/>
          <w:szCs w:val="26"/>
        </w:rPr>
        <w:t>vikhovanni</w:t>
      </w:r>
      <w:r w:rsidRPr="000B62FD">
        <w:rPr>
          <w:sz w:val="26"/>
          <w:szCs w:val="26"/>
          <w:lang w:val="uk-UA"/>
        </w:rPr>
        <w:t>_</w:t>
      </w:r>
      <w:r w:rsidRPr="000B62FD">
        <w:rPr>
          <w:sz w:val="26"/>
          <w:szCs w:val="26"/>
        </w:rPr>
        <w:t>doshkilnikiv</w:t>
      </w:r>
      <w:r w:rsidRPr="000B62FD">
        <w:rPr>
          <w:sz w:val="26"/>
          <w:szCs w:val="26"/>
          <w:lang w:val="uk-UA"/>
        </w:rPr>
        <w:t xml:space="preserve">/2014-02-04-28 </w:t>
      </w:r>
    </w:p>
    <w:p w:rsidR="006B766E" w:rsidRPr="000B62FD" w:rsidRDefault="006B766E" w:rsidP="006B766E">
      <w:pPr>
        <w:pStyle w:val="a4"/>
        <w:numPr>
          <w:ilvl w:val="0"/>
          <w:numId w:val="14"/>
        </w:numPr>
        <w:tabs>
          <w:tab w:val="left" w:pos="1134"/>
        </w:tabs>
        <w:ind w:left="0" w:firstLine="709"/>
        <w:jc w:val="both"/>
        <w:rPr>
          <w:sz w:val="26"/>
          <w:szCs w:val="26"/>
          <w:lang w:val="uk-UA"/>
        </w:rPr>
      </w:pPr>
      <w:r w:rsidRPr="000B62FD">
        <w:rPr>
          <w:sz w:val="26"/>
          <w:szCs w:val="26"/>
          <w:lang w:val="uk-UA"/>
        </w:rPr>
        <w:t>Методичні рекомендації щодо організації навчально-виховного процесу для дітей з</w:t>
      </w:r>
      <w:r w:rsidRPr="000B62FD">
        <w:rPr>
          <w:sz w:val="26"/>
          <w:szCs w:val="26"/>
        </w:rPr>
        <w:t xml:space="preserve"> </w:t>
      </w:r>
      <w:r w:rsidRPr="000B62FD">
        <w:rPr>
          <w:sz w:val="26"/>
          <w:szCs w:val="26"/>
          <w:lang w:val="uk-UA"/>
        </w:rPr>
        <w:t>особливими потребами (вступ в інклюзію). Навчально-методичний центр освіти м. Львова. – 2013.</w:t>
      </w:r>
    </w:p>
    <w:p w:rsidR="006B766E" w:rsidRPr="000B62FD" w:rsidRDefault="006B766E" w:rsidP="006B766E">
      <w:pPr>
        <w:pStyle w:val="a4"/>
        <w:numPr>
          <w:ilvl w:val="0"/>
          <w:numId w:val="14"/>
        </w:numPr>
        <w:tabs>
          <w:tab w:val="left" w:pos="1134"/>
        </w:tabs>
        <w:ind w:left="0" w:firstLine="709"/>
        <w:jc w:val="both"/>
        <w:rPr>
          <w:sz w:val="26"/>
          <w:szCs w:val="26"/>
          <w:lang w:val="uk-UA"/>
        </w:rPr>
      </w:pPr>
      <w:r w:rsidRPr="000B62FD">
        <w:rPr>
          <w:sz w:val="26"/>
          <w:szCs w:val="26"/>
        </w:rPr>
        <w:t>Недериця С. Музична терапія як засіб лікувального та розвивального впливу на дітей / С. Недериця // Музичний керівник. – 2011. – №5. – С.</w:t>
      </w:r>
      <w:r w:rsidR="00EC42A4">
        <w:rPr>
          <w:sz w:val="26"/>
          <w:szCs w:val="26"/>
          <w:lang w:val="uk-UA"/>
        </w:rPr>
        <w:t> </w:t>
      </w:r>
      <w:r w:rsidRPr="000B62FD">
        <w:rPr>
          <w:sz w:val="26"/>
          <w:szCs w:val="26"/>
        </w:rPr>
        <w:t>4</w:t>
      </w:r>
      <w:r w:rsidRPr="000B62FD">
        <w:rPr>
          <w:sz w:val="26"/>
          <w:szCs w:val="26"/>
          <w:lang w:val="uk-UA"/>
        </w:rPr>
        <w:t>-</w:t>
      </w:r>
      <w:r w:rsidRPr="000B62FD">
        <w:rPr>
          <w:sz w:val="26"/>
          <w:szCs w:val="26"/>
        </w:rPr>
        <w:t xml:space="preserve">9. </w:t>
      </w:r>
    </w:p>
    <w:p w:rsidR="006B766E" w:rsidRPr="000B62FD" w:rsidRDefault="006B766E" w:rsidP="006B766E">
      <w:pPr>
        <w:pStyle w:val="a6"/>
        <w:shd w:val="clear" w:color="auto" w:fill="FFFFFF"/>
        <w:spacing w:before="0" w:beforeAutospacing="0" w:after="0" w:afterAutospacing="0"/>
        <w:jc w:val="both"/>
        <w:rPr>
          <w:sz w:val="26"/>
          <w:szCs w:val="26"/>
          <w:lang w:val="uk-UA"/>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rPr>
        <w:t>УДК 7(075.8)-043.61</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О.О. </w:t>
      </w:r>
      <w:r w:rsidR="00EC42A4">
        <w:rPr>
          <w:rFonts w:ascii="Times New Roman" w:hAnsi="Times New Roman"/>
          <w:b/>
          <w:i/>
          <w:sz w:val="26"/>
          <w:szCs w:val="26"/>
          <w:lang w:val="uk-UA"/>
        </w:rPr>
        <w:t>Лобач, м. </w:t>
      </w:r>
      <w:r w:rsidRPr="000B62FD">
        <w:rPr>
          <w:rFonts w:ascii="Times New Roman" w:hAnsi="Times New Roman"/>
          <w:b/>
          <w:i/>
          <w:sz w:val="26"/>
          <w:szCs w:val="26"/>
          <w:lang w:val="uk-UA"/>
        </w:rPr>
        <w:t>Полтава</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АКТУАЛЬНІ ПРОБЛЕМИ ВДОСКОНАЛЕННЯ ПІДРУЧНИКІВ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ІЗ ОСВІТНЬОЇ ГАЛУЗІ «МИСТЕЦТВО» ДЛЯ ПОЧАТКОВОЇ ШКОЛИ</w:t>
      </w:r>
    </w:p>
    <w:p w:rsidR="006B766E" w:rsidRPr="000B62FD" w:rsidRDefault="006B766E" w:rsidP="006B766E">
      <w:pPr>
        <w:spacing w:after="0" w:line="240" w:lineRule="auto"/>
        <w:ind w:firstLine="709"/>
        <w:jc w:val="both"/>
        <w:rPr>
          <w:rFonts w:ascii="Times New Roman" w:hAnsi="Times New Roman"/>
          <w:bCs/>
          <w:color w:val="000000"/>
          <w:kern w:val="36"/>
          <w:sz w:val="26"/>
          <w:szCs w:val="26"/>
          <w:lang w:val="uk-UA" w:eastAsia="ru-RU"/>
        </w:rPr>
      </w:pPr>
      <w:r w:rsidRPr="000B62FD">
        <w:rPr>
          <w:rFonts w:ascii="Times New Roman" w:hAnsi="Times New Roman"/>
          <w:bCs/>
          <w:color w:val="000000"/>
          <w:kern w:val="36"/>
          <w:sz w:val="26"/>
          <w:szCs w:val="26"/>
          <w:lang w:val="uk-UA" w:eastAsia="ru-RU"/>
        </w:rPr>
        <w:t xml:space="preserve">Організація освітньої діяльності у </w:t>
      </w:r>
      <w:r w:rsidRPr="000B62FD">
        <w:rPr>
          <w:rFonts w:ascii="Times New Roman" w:hAnsi="Times New Roman"/>
          <w:bCs/>
          <w:kern w:val="36"/>
          <w:sz w:val="26"/>
          <w:szCs w:val="26"/>
          <w:lang w:val="uk-UA" w:eastAsia="ru-RU"/>
        </w:rPr>
        <w:t xml:space="preserve">школі І ступеня </w:t>
      </w:r>
      <w:r w:rsidRPr="000B62FD">
        <w:rPr>
          <w:rFonts w:ascii="Times New Roman" w:hAnsi="Times New Roman"/>
          <w:bCs/>
          <w:color w:val="000000"/>
          <w:kern w:val="36"/>
          <w:sz w:val="26"/>
          <w:szCs w:val="26"/>
          <w:lang w:val="uk-UA" w:eastAsia="ru-RU"/>
        </w:rPr>
        <w:t xml:space="preserve">здійснюється відповідно до Концепції Нової української школи (схвалена розпорядженням Кабінету Міністрів України від 14 грудня 2016 р. №988-р.), </w:t>
      </w:r>
      <w:r w:rsidR="001D3F50">
        <w:fldChar w:fldCharType="begin"/>
      </w:r>
      <w:r w:rsidR="001D3F50" w:rsidRPr="009F4643">
        <w:rPr>
          <w:lang w:val="uk-UA"/>
        </w:rPr>
        <w:instrText xml:space="preserve"> </w:instrText>
      </w:r>
      <w:r w:rsidR="001D3F50">
        <w:instrText>HYPERLINK</w:instrText>
      </w:r>
      <w:r w:rsidR="001D3F50" w:rsidRPr="009F4643">
        <w:rPr>
          <w:lang w:val="uk-UA"/>
        </w:rPr>
        <w:instrText xml:space="preserve"> "</w:instrText>
      </w:r>
      <w:r w:rsidR="001D3F50">
        <w:instrText>http</w:instrText>
      </w:r>
      <w:r w:rsidR="001D3F50" w:rsidRPr="009F4643">
        <w:rPr>
          <w:lang w:val="uk-UA"/>
        </w:rPr>
        <w:instrText>://</w:instrText>
      </w:r>
      <w:r w:rsidR="001D3F50">
        <w:instrText>mon</w:instrText>
      </w:r>
      <w:r w:rsidR="001D3F50" w:rsidRPr="009F4643">
        <w:rPr>
          <w:lang w:val="uk-UA"/>
        </w:rPr>
        <w:instrText>.</w:instrText>
      </w:r>
      <w:r w:rsidR="001D3F50">
        <w:instrText>gov</w:instrText>
      </w:r>
      <w:r w:rsidR="001D3F50" w:rsidRPr="009F4643">
        <w:rPr>
          <w:lang w:val="uk-UA"/>
        </w:rPr>
        <w:instrText>.</w:instrText>
      </w:r>
      <w:r w:rsidR="001D3F50">
        <w:instrText>ua</w:instrText>
      </w:r>
      <w:r w:rsidR="001D3F50" w:rsidRPr="009F4643">
        <w:rPr>
          <w:lang w:val="uk-UA"/>
        </w:rPr>
        <w:instrText>/</w:instrText>
      </w:r>
      <w:r w:rsidR="001D3F50">
        <w:instrText>activity</w:instrText>
      </w:r>
      <w:r w:rsidR="001D3F50" w:rsidRPr="009F4643">
        <w:rPr>
          <w:lang w:val="uk-UA"/>
        </w:rPr>
        <w:instrText>%20/</w:instrText>
      </w:r>
      <w:r w:rsidR="001D3F50">
        <w:instrText>education</w:instrText>
      </w:r>
      <w:r w:rsidR="001D3F50" w:rsidRPr="009F4643">
        <w:rPr>
          <w:lang w:val="uk-UA"/>
        </w:rPr>
        <w:instrText>/</w:instrText>
      </w:r>
      <w:r w:rsidR="001D3F50">
        <w:instrText>zagalna</w:instrText>
      </w:r>
      <w:r w:rsidR="001D3F50" w:rsidRPr="009F4643">
        <w:rPr>
          <w:lang w:val="uk-UA"/>
        </w:rPr>
        <w:instrText>-</w:instrText>
      </w:r>
      <w:r w:rsidR="001D3F50">
        <w:instrText>serednya</w:instrText>
      </w:r>
      <w:r w:rsidR="001D3F50" w:rsidRPr="009F4643">
        <w:rPr>
          <w:lang w:val="uk-UA"/>
        </w:rPr>
        <w:instrText>/</w:instrText>
      </w:r>
      <w:r w:rsidR="001D3F50">
        <w:instrText>ua</w:instrText>
      </w:r>
      <w:r w:rsidR="001D3F50" w:rsidRPr="009F4643">
        <w:rPr>
          <w:lang w:val="uk-UA"/>
        </w:rPr>
        <w:instrText>-</w:instrText>
      </w:r>
      <w:r w:rsidR="001D3F50">
        <w:instrText>sch</w:instrText>
      </w:r>
      <w:r w:rsidR="001D3F50" w:rsidRPr="009F4643">
        <w:rPr>
          <w:lang w:val="uk-UA"/>
        </w:rPr>
        <w:instrText>-2016/</w:instrText>
      </w:r>
      <w:r w:rsidR="001D3F50">
        <w:instrText>konczepcziya</w:instrText>
      </w:r>
      <w:r w:rsidR="001D3F50" w:rsidRPr="009F4643">
        <w:rPr>
          <w:lang w:val="uk-UA"/>
        </w:rPr>
        <w:instrText>.</w:instrText>
      </w:r>
      <w:r w:rsidR="001D3F50">
        <w:instrText>html</w:instrText>
      </w:r>
      <w:r w:rsidR="001D3F50" w:rsidRPr="009F4643">
        <w:rPr>
          <w:lang w:val="uk-UA"/>
        </w:rPr>
        <w:instrText xml:space="preserve">" </w:instrText>
      </w:r>
      <w:r w:rsidR="001D3F50">
        <w:fldChar w:fldCharType="end"/>
      </w:r>
      <w:r w:rsidRPr="000B62FD">
        <w:rPr>
          <w:rFonts w:ascii="Times New Roman" w:hAnsi="Times New Roman"/>
          <w:bCs/>
          <w:color w:val="000000"/>
          <w:kern w:val="36"/>
          <w:sz w:val="26"/>
          <w:szCs w:val="26"/>
          <w:lang w:val="uk-UA" w:eastAsia="ru-RU"/>
        </w:rPr>
        <w:t>Державного стандарту початкової освіти,</w:t>
      </w:r>
      <w:r w:rsidRPr="000B62FD">
        <w:rPr>
          <w:rFonts w:ascii="Times New Roman" w:hAnsi="Times New Roman"/>
          <w:bCs/>
          <w:kern w:val="36"/>
          <w:sz w:val="26"/>
          <w:szCs w:val="26"/>
          <w:lang w:val="uk-UA" w:eastAsia="ru-RU"/>
        </w:rPr>
        <w:t xml:space="preserve"> затвердженого постановою Кабінету Міністрів України № 87 від 21.02.2018 </w:t>
      </w:r>
      <w:r w:rsidRPr="000B62FD">
        <w:rPr>
          <w:rFonts w:ascii="Times New Roman" w:hAnsi="Times New Roman"/>
          <w:bCs/>
          <w:color w:val="000000"/>
          <w:kern w:val="36"/>
          <w:sz w:val="26"/>
          <w:szCs w:val="26"/>
          <w:lang w:val="uk-UA" w:eastAsia="ru-RU"/>
        </w:rPr>
        <w:t>(у 1-2 класах), Державного стандарту початкової загальної освіти,</w:t>
      </w:r>
      <w:r w:rsidRPr="000B62FD">
        <w:rPr>
          <w:rFonts w:ascii="Times New Roman" w:hAnsi="Times New Roman"/>
          <w:b/>
          <w:bCs/>
          <w:kern w:val="36"/>
          <w:sz w:val="26"/>
          <w:szCs w:val="26"/>
          <w:lang w:val="uk-UA" w:eastAsia="ru-RU"/>
        </w:rPr>
        <w:t xml:space="preserve"> </w:t>
      </w:r>
      <w:r w:rsidRPr="000B62FD">
        <w:rPr>
          <w:rFonts w:ascii="Times New Roman" w:hAnsi="Times New Roman"/>
          <w:bCs/>
          <w:kern w:val="36"/>
          <w:sz w:val="26"/>
          <w:szCs w:val="26"/>
          <w:lang w:val="uk-UA" w:eastAsia="ru-RU"/>
        </w:rPr>
        <w:t>затвердженого постановою Кабінету Міністрів України № 462 від 20.04.2011</w:t>
      </w:r>
      <w:r w:rsidR="00EC42A4">
        <w:rPr>
          <w:rFonts w:ascii="Times New Roman" w:hAnsi="Times New Roman"/>
          <w:bCs/>
          <w:kern w:val="36"/>
          <w:sz w:val="26"/>
          <w:szCs w:val="26"/>
          <w:lang w:val="uk-UA" w:eastAsia="ru-RU"/>
        </w:rPr>
        <w:t> р.</w:t>
      </w:r>
      <w:r w:rsidRPr="000B62FD">
        <w:rPr>
          <w:rFonts w:ascii="Times New Roman" w:hAnsi="Times New Roman"/>
          <w:bCs/>
          <w:color w:val="000000"/>
          <w:kern w:val="36"/>
          <w:sz w:val="26"/>
          <w:szCs w:val="26"/>
          <w:lang w:val="uk-UA" w:eastAsia="ru-RU"/>
        </w:rPr>
        <w:t xml:space="preserve"> (у 3-4-х класах) [3].</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Із метою забезпечення учнів підручниками з усіх освітніх галузей, зокрема «Мистецтво», МОН України оголошує конкурс, який проводиться з 2004 р. [4]. Так, якщо 2006 р. на конкурс подано три проєкти підручників «Музичне мистецтво» для 6 класу, то в 2018 р</w:t>
      </w:r>
      <w:r w:rsidR="00EC42A4">
        <w:rPr>
          <w:rFonts w:ascii="Times New Roman" w:hAnsi="Times New Roman"/>
          <w:sz w:val="26"/>
          <w:szCs w:val="26"/>
          <w:lang w:val="uk-UA"/>
        </w:rPr>
        <w:t>.</w:t>
      </w:r>
      <w:r w:rsidRPr="000B62FD">
        <w:rPr>
          <w:rFonts w:ascii="Times New Roman" w:hAnsi="Times New Roman"/>
          <w:sz w:val="26"/>
          <w:szCs w:val="26"/>
          <w:lang w:val="uk-UA"/>
        </w:rPr>
        <w:t xml:space="preserve"> – 8 проєктів підручників інтегрованого курсу «Мистецтво» для 2 класу, представлених різними видавництвами («Генеза», «Ранок», «Навчальна книга – Богдан», «Школяр», «Астон», «Абетка», «Освіта»), зацікавлених у державному замовленні. Їх уклали окремі автори (Л. Кондратова, Н. Лємешева, О. Лобова) або авторські колективи (Л. Масол, О. Гайдамака та О. Колотило; О. Калініченко та Л. Аристова; В. Островський і Г. Федун; Т. Рубля, І. Мед і Т. Щеглова; Г. Кізілова та О. Шулько) [1]. Відповідно до Типової освітньої програми зміст підручників побудовано на двох підходах: інтегративному та предметно-інтегративному.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Ґрунтуючись на аналізі підручників із освітньої галузі «Мистецтво» і власному досвіді участі в роботі комісій МОН України з експертизи підручників із мистецьких дисциплін, окреслимо нагальні проблеми, що мають бути вирішені при підготовці подальших проєктів навчальної книги.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По-перше, на сьогодні </w:t>
      </w:r>
      <w:r w:rsidRPr="000B62FD">
        <w:rPr>
          <w:rFonts w:ascii="Times New Roman" w:hAnsi="Times New Roman"/>
          <w:i/>
          <w:sz w:val="26"/>
          <w:szCs w:val="26"/>
          <w:lang w:val="uk-UA"/>
        </w:rPr>
        <w:t>не існує модельної навчальної програми з освітньої галузі «Мистецтво»</w:t>
      </w:r>
      <w:r w:rsidRPr="000B62FD">
        <w:rPr>
          <w:rFonts w:ascii="Times New Roman" w:hAnsi="Times New Roman"/>
          <w:sz w:val="26"/>
          <w:szCs w:val="26"/>
          <w:lang w:val="uk-UA"/>
        </w:rPr>
        <w:t xml:space="preserve">, хоча з інших галузей такі програми розроблено. Модельна навчальна програма сконструйована «на основі потижневого планування освітнього процесу з окресленням теми тижня й очікуваних результатів за галузями, які вчитель / вчителька реалізовуватиме впродовж тижня. Більшість цих результатів має стратегічний характер, що й зумовлює їх повторюваність впродовж першого циклу навчання (1-2 класи) для формування вмінь і поглиблення знань учнів» [5, с. 28]. Відсутність модельної навчальної програми з мистецтва веде до того, що всі підручники мають різний зміст і логіку його розгортання, кожен автор або авторський колектив пропонує власний мистецький репертуар для вивчення з </w:t>
      </w:r>
      <w:r w:rsidRPr="000B62FD">
        <w:rPr>
          <w:rFonts w:ascii="Times New Roman" w:hAnsi="Times New Roman"/>
          <w:sz w:val="26"/>
          <w:szCs w:val="26"/>
          <w:lang w:val="uk-UA"/>
        </w:rPr>
        <w:lastRenderedPageBreak/>
        <w:t xml:space="preserve">учнями. Така ситуація не дає змоги зберігати </w:t>
      </w:r>
      <w:r w:rsidRPr="000B62FD">
        <w:rPr>
          <w:rFonts w:ascii="Times New Roman" w:hAnsi="Times New Roman"/>
          <w:i/>
          <w:sz w:val="26"/>
          <w:szCs w:val="26"/>
          <w:lang w:val="uk-UA"/>
        </w:rPr>
        <w:t>горизонтальної узгодженості освітнього процесу</w:t>
      </w:r>
      <w:r w:rsidRPr="000B62FD">
        <w:rPr>
          <w:rFonts w:ascii="Times New Roman" w:hAnsi="Times New Roman"/>
          <w:sz w:val="26"/>
          <w:szCs w:val="26"/>
          <w:lang w:val="uk-UA"/>
        </w:rPr>
        <w:t xml:space="preserve">, бо в усіх школах працюють за різними підручниками, які обрали у кращому випадку вчителі мистецьких дисциплін, а частіше вибір здійснює адміністрація навчального закладу або вчителі початкових класів, тобто педагогічні працівники, які не мають спеціальної фахової підготовки. З цієї причини, наприклад, дитина може перейти з однієї школи до іншої лише в кінці навчального року, коли в повному обсязі опановано зміст освітньої галузі «Мистецтво». </w:t>
      </w:r>
      <w:r w:rsidR="00EC42A4">
        <w:rPr>
          <w:rFonts w:ascii="Times New Roman" w:hAnsi="Times New Roman"/>
          <w:sz w:val="26"/>
          <w:szCs w:val="26"/>
          <w:lang w:val="uk-UA"/>
        </w:rPr>
        <w:t>Відзначимо, що п</w:t>
      </w:r>
      <w:r w:rsidRPr="000B62FD">
        <w:rPr>
          <w:rFonts w:ascii="Times New Roman" w:hAnsi="Times New Roman"/>
          <w:sz w:val="26"/>
          <w:szCs w:val="26"/>
          <w:lang w:val="uk-UA"/>
        </w:rPr>
        <w:t>ід час роботи комісії 2019 р. з експертизи підручників для 2 класу порушувалася вищезазначена проблема, але й для 3 класу нові проєкти підручників укладено теж без модельної навчальної програми.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По-друге, науково-методичний аспект підручників залежить від базової професійної підготовки автора (фахівець із музичного чи образотворчого мистецтва), тому часто в суміжному виді мистецтва робиться багато помилок у визначенні та використанні теоретичних понять, у змісті практичних завдань, наочності, пропонуються одноманітні завдання із суміжного мистецтва тощо. Попередити такі вади можна лише за умови колективного написання книги фахівцями </w:t>
      </w:r>
      <w:r w:rsidRPr="000B62FD">
        <w:rPr>
          <w:rFonts w:ascii="Times New Roman" w:hAnsi="Times New Roman"/>
          <w:i/>
          <w:sz w:val="26"/>
          <w:szCs w:val="26"/>
          <w:lang w:val="uk-UA"/>
        </w:rPr>
        <w:t>різних мистецьких</w:t>
      </w:r>
      <w:r w:rsidRPr="000B62FD">
        <w:rPr>
          <w:rFonts w:ascii="Times New Roman" w:hAnsi="Times New Roman"/>
          <w:sz w:val="26"/>
          <w:szCs w:val="26"/>
          <w:lang w:val="uk-UA"/>
        </w:rPr>
        <w:t xml:space="preserve"> </w:t>
      </w:r>
      <w:r w:rsidRPr="000B62FD">
        <w:rPr>
          <w:rFonts w:ascii="Times New Roman" w:hAnsi="Times New Roman"/>
          <w:i/>
          <w:sz w:val="26"/>
          <w:szCs w:val="26"/>
          <w:lang w:val="uk-UA"/>
        </w:rPr>
        <w:t>спеціальностей</w:t>
      </w:r>
      <w:r w:rsidRPr="000B62FD">
        <w:rPr>
          <w:rFonts w:ascii="Times New Roman" w:hAnsi="Times New Roman"/>
          <w:sz w:val="26"/>
          <w:szCs w:val="26"/>
          <w:lang w:val="uk-UA"/>
        </w:rPr>
        <w:t xml:space="preserve">. На жаль, ми маємо навіть варіанти підручника «Мистецтво», створеного філологом і фахівцем із технічною освітою, що підтверджує слова заступника міністра освіти і науки України Є. Стадного: «…Одне з наших завдань сьогодні, – забезпечити для людей </w:t>
      </w:r>
      <w:r w:rsidRPr="000B62FD">
        <w:rPr>
          <w:rFonts w:ascii="Times New Roman" w:hAnsi="Times New Roman"/>
          <w:i/>
          <w:sz w:val="26"/>
          <w:szCs w:val="26"/>
          <w:lang w:val="uk-UA"/>
        </w:rPr>
        <w:t>без педагогічної освіти</w:t>
      </w:r>
      <w:r w:rsidRPr="000B62FD">
        <w:rPr>
          <w:rFonts w:ascii="Times New Roman" w:hAnsi="Times New Roman"/>
          <w:sz w:val="26"/>
          <w:szCs w:val="26"/>
          <w:lang w:val="uk-UA"/>
        </w:rPr>
        <w:t xml:space="preserve"> (підкреслено автором – О. Л.) можливість працювати в школах» [2]. Позитивно, якщо в заклади середньої освіти прийдуть випускники класичних університетів і консерваторій.</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По-третє, під час оголошення конкурсу підручників із освітньої галузі «Мистецтво» порушується декларований у Типових освітніх програмах для 1-2, 3-4 класів НУШ </w:t>
      </w:r>
      <w:r w:rsidRPr="000B62FD">
        <w:rPr>
          <w:rFonts w:ascii="Times New Roman" w:hAnsi="Times New Roman"/>
          <w:i/>
          <w:sz w:val="26"/>
          <w:szCs w:val="26"/>
          <w:lang w:val="uk-UA"/>
        </w:rPr>
        <w:t>предметно-інтегративний підхід</w:t>
      </w:r>
      <w:r w:rsidRPr="000B62FD">
        <w:rPr>
          <w:rFonts w:ascii="Times New Roman" w:hAnsi="Times New Roman"/>
          <w:sz w:val="26"/>
          <w:szCs w:val="26"/>
          <w:lang w:val="uk-UA"/>
        </w:rPr>
        <w:t xml:space="preserve"> до загальної мистецької освіти, який передбачає </w:t>
      </w:r>
      <w:r w:rsidRPr="000B62FD">
        <w:rPr>
          <w:rFonts w:ascii="Times New Roman" w:eastAsia="Times New Roman" w:hAnsi="Times New Roman"/>
          <w:color w:val="000000"/>
          <w:sz w:val="26"/>
          <w:szCs w:val="26"/>
          <w:lang w:val="uk-UA"/>
        </w:rPr>
        <w:t>реалізацію освітньої галузі через «предмети вивчення за окремими видами мистецтва: наприклад, музичне мистецтво, образотворче мистецтво тощо за умови реалізації упродовж циклу навчання всіх очікуваних результатів галузі» [6].</w:t>
      </w:r>
      <w:r w:rsidRPr="000B62FD">
        <w:rPr>
          <w:rFonts w:ascii="Times New Roman" w:hAnsi="Times New Roman"/>
          <w:sz w:val="26"/>
          <w:szCs w:val="26"/>
          <w:lang w:val="uk-UA"/>
        </w:rPr>
        <w:t xml:space="preserve"> Протягом трьох останніх років оголошується конкурс лише підручників із </w:t>
      </w:r>
      <w:r w:rsidRPr="000B62FD">
        <w:rPr>
          <w:rFonts w:ascii="Times New Roman" w:hAnsi="Times New Roman"/>
          <w:i/>
          <w:sz w:val="26"/>
          <w:szCs w:val="26"/>
          <w:lang w:val="uk-UA"/>
        </w:rPr>
        <w:t>інтегрованого</w:t>
      </w:r>
      <w:r w:rsidRPr="000B62FD">
        <w:rPr>
          <w:rFonts w:ascii="Times New Roman" w:hAnsi="Times New Roman"/>
          <w:sz w:val="26"/>
          <w:szCs w:val="26"/>
          <w:lang w:val="uk-UA"/>
        </w:rPr>
        <w:t xml:space="preserve"> курсу «Мистецтво». На правду, деякі автори підручників для 1-2 класів намагалися виправити виниклу ситуацію, включаючи до навчальної книги окремі уроки з музичного та образотворчого мистецтв із однієї теми, що дає змогу проводити вчителеві як традиційні навчальні дисципліни, так і інтегрований курс, розроблений, запропонований і впроваджений Л. Масол у практику після тривалої експериментальної апробації.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По-четверте, необхідно </w:t>
      </w:r>
      <w:r w:rsidRPr="000B62FD">
        <w:rPr>
          <w:rFonts w:ascii="Times New Roman" w:hAnsi="Times New Roman"/>
          <w:i/>
          <w:sz w:val="26"/>
          <w:szCs w:val="26"/>
          <w:lang w:val="uk-UA"/>
        </w:rPr>
        <w:t>враховувати результати експертизи підручників</w:t>
      </w:r>
      <w:r w:rsidRPr="000B62FD">
        <w:rPr>
          <w:rFonts w:ascii="Times New Roman" w:hAnsi="Times New Roman"/>
          <w:sz w:val="26"/>
          <w:szCs w:val="26"/>
          <w:lang w:val="uk-UA"/>
        </w:rPr>
        <w:t xml:space="preserve">, а не інтереси видавництв, які їх замовляють. Так, у січні 2018 р. експертна комісія, у роботі якої брала участь авторка повідомлення, рекомендувала лише 5 проєктів із 8. Незважаючи на низьку якість трьох не рекомендованих експертами підручників, їх було представлено закладам середньої освіти України для вибору протягом трьох днів – із 5 до 8 травня. Ймовірно, передбачалося, що вчителі-практики ознайомляться з 16 відгуками експертів (на кожен підручник маємо два висновки, оприлюднені на офіційному сайті Інституту модернізації змісту освіти) і оцінять якість 8 (!) навчальних книг. Зрозуміло, що за три дні виконати таку потужну аналітичну роботу неможливо, тому вибір підручників на місцях здійснювався поверхово. Виникає питання, у чому сенс роботи експертної комісії, якщо її оцінка не лише не впливає на результати реального вибору, що природно для </w:t>
      </w:r>
      <w:r w:rsidRPr="000B62FD">
        <w:rPr>
          <w:rFonts w:ascii="Times New Roman" w:hAnsi="Times New Roman"/>
          <w:sz w:val="26"/>
          <w:szCs w:val="26"/>
          <w:lang w:val="uk-UA"/>
        </w:rPr>
        <w:lastRenderedPageBreak/>
        <w:t>демократичного суспільства, але й не враховується замовником (МОН України) в процесі формування списку підручників, запропонованих учителям для вибору?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Можна було б продовжувати аналіз актуальних проблем удосконалення підручників із мистецьких дисциплін для закладів середньої освіти, але навіть вирішення вищезазначених пропозицій позитивно вплине на підготовку навчально-методичного забезпечення освітньої галузі «Мистецтво» в майбутньому.</w:t>
      </w:r>
    </w:p>
    <w:p w:rsidR="006B766E" w:rsidRPr="000B62FD" w:rsidRDefault="006B766E" w:rsidP="00E77745">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numPr>
          <w:ilvl w:val="0"/>
          <w:numId w:val="7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 xml:space="preserve">Електронні версії підручників [Електронний ресурс]. – Режим доступу: </w:t>
      </w:r>
      <w:hyperlink r:id="rId70" w:history="1">
        <w:r w:rsidRPr="000B62FD">
          <w:rPr>
            <w:rFonts w:ascii="Times New Roman" w:hAnsi="Times New Roman"/>
            <w:sz w:val="26"/>
            <w:szCs w:val="26"/>
            <w:lang w:val="uk-UA"/>
          </w:rPr>
          <w:t>https://imzo.gov.ua/pidruchniki/elektronni-versiyi-pidruchnikiv/</w:t>
        </w:r>
      </w:hyperlink>
      <w:r w:rsidRPr="000B62FD">
        <w:rPr>
          <w:rFonts w:ascii="Times New Roman" w:hAnsi="Times New Roman"/>
          <w:sz w:val="26"/>
          <w:szCs w:val="26"/>
          <w:lang w:val="uk-UA"/>
        </w:rPr>
        <w:t>.</w:t>
      </w:r>
    </w:p>
    <w:p w:rsidR="006B766E" w:rsidRPr="000B62FD" w:rsidRDefault="006B766E" w:rsidP="00DF377D">
      <w:pPr>
        <w:numPr>
          <w:ilvl w:val="0"/>
          <w:numId w:val="77"/>
        </w:numPr>
        <w:shd w:val="clear" w:color="auto" w:fill="FFFFFF"/>
        <w:spacing w:after="0" w:line="240" w:lineRule="auto"/>
        <w:ind w:left="0" w:firstLine="709"/>
        <w:jc w:val="both"/>
        <w:outlineLvl w:val="0"/>
        <w:rPr>
          <w:rFonts w:ascii="Times New Roman" w:eastAsia="Times New Roman" w:hAnsi="Times New Roman"/>
          <w:bCs/>
          <w:color w:val="000000"/>
          <w:spacing w:val="-5"/>
          <w:kern w:val="36"/>
          <w:sz w:val="26"/>
          <w:szCs w:val="26"/>
          <w:lang w:val="uk-UA" w:eastAsia="ru-RU"/>
        </w:rPr>
      </w:pPr>
      <w:r w:rsidRPr="000B62FD">
        <w:rPr>
          <w:rFonts w:ascii="Times New Roman" w:eastAsia="Times New Roman" w:hAnsi="Times New Roman"/>
          <w:bCs/>
          <w:color w:val="000000"/>
          <w:spacing w:val="-5"/>
          <w:kern w:val="36"/>
          <w:sz w:val="26"/>
          <w:szCs w:val="26"/>
          <w:lang w:val="uk-UA" w:eastAsia="ru-RU"/>
        </w:rPr>
        <w:t xml:space="preserve">Єгор Стадний: «Університети будуть обирати ректорів, але з-поміж тих кандидатур, які запропонує Міністерство освіти» </w:t>
      </w:r>
      <w:r w:rsidRPr="000B62FD">
        <w:rPr>
          <w:rFonts w:ascii="Times New Roman" w:eastAsia="Times New Roman" w:hAnsi="Times New Roman"/>
          <w:sz w:val="26"/>
          <w:szCs w:val="26"/>
          <w:lang w:val="uk-UA" w:eastAsia="ru-RU"/>
        </w:rPr>
        <w:t>[</w:t>
      </w:r>
      <w:r w:rsidRPr="000B62FD">
        <w:rPr>
          <w:rFonts w:ascii="Times New Roman" w:hAnsi="Times New Roman"/>
          <w:sz w:val="26"/>
          <w:szCs w:val="26"/>
          <w:lang w:val="uk-UA"/>
        </w:rPr>
        <w:t>Електронний ресурс</w:t>
      </w:r>
      <w:r w:rsidRPr="000B62FD">
        <w:rPr>
          <w:rFonts w:ascii="Times New Roman" w:eastAsia="Times New Roman" w:hAnsi="Times New Roman"/>
          <w:sz w:val="26"/>
          <w:szCs w:val="26"/>
          <w:lang w:val="uk-UA" w:eastAsia="ru-RU"/>
        </w:rPr>
        <w:t xml:space="preserve">]. – </w:t>
      </w:r>
      <w:r w:rsidRPr="000B62FD">
        <w:rPr>
          <w:rFonts w:ascii="Times New Roman" w:hAnsi="Times New Roman"/>
          <w:sz w:val="26"/>
          <w:szCs w:val="26"/>
          <w:lang w:val="uk-UA"/>
        </w:rPr>
        <w:t xml:space="preserve">Режим доступу: </w:t>
      </w:r>
      <w:r w:rsidRPr="000B62FD">
        <w:rPr>
          <w:rFonts w:ascii="Times New Roman" w:eastAsia="Times New Roman" w:hAnsi="Times New Roman"/>
          <w:bCs/>
          <w:color w:val="000000"/>
          <w:spacing w:val="-5"/>
          <w:kern w:val="36"/>
          <w:sz w:val="26"/>
          <w:szCs w:val="26"/>
          <w:lang w:eastAsia="ru-RU"/>
        </w:rPr>
        <w:t>https</w:t>
      </w:r>
      <w:r w:rsidRPr="000B62FD">
        <w:rPr>
          <w:rFonts w:ascii="Times New Roman" w:eastAsia="Times New Roman" w:hAnsi="Times New Roman"/>
          <w:bCs/>
          <w:color w:val="000000"/>
          <w:spacing w:val="-5"/>
          <w:kern w:val="36"/>
          <w:sz w:val="26"/>
          <w:szCs w:val="26"/>
          <w:lang w:val="uk-UA" w:eastAsia="ru-RU"/>
        </w:rPr>
        <w:t>://</w:t>
      </w:r>
      <w:r w:rsidRPr="000B62FD">
        <w:rPr>
          <w:rFonts w:ascii="Times New Roman" w:eastAsia="Times New Roman" w:hAnsi="Times New Roman"/>
          <w:bCs/>
          <w:color w:val="000000"/>
          <w:spacing w:val="-5"/>
          <w:kern w:val="36"/>
          <w:sz w:val="26"/>
          <w:szCs w:val="26"/>
          <w:lang w:eastAsia="ru-RU"/>
        </w:rPr>
        <w:t>lb</w:t>
      </w:r>
      <w:r w:rsidRPr="000B62FD">
        <w:rPr>
          <w:rFonts w:ascii="Times New Roman" w:eastAsia="Times New Roman" w:hAnsi="Times New Roman"/>
          <w:bCs/>
          <w:color w:val="000000"/>
          <w:spacing w:val="-5"/>
          <w:kern w:val="36"/>
          <w:sz w:val="26"/>
          <w:szCs w:val="26"/>
          <w:lang w:val="uk-UA" w:eastAsia="ru-RU"/>
        </w:rPr>
        <w:t>.</w:t>
      </w:r>
      <w:r w:rsidRPr="000B62FD">
        <w:rPr>
          <w:rFonts w:ascii="Times New Roman" w:eastAsia="Times New Roman" w:hAnsi="Times New Roman"/>
          <w:bCs/>
          <w:color w:val="000000"/>
          <w:spacing w:val="-5"/>
          <w:kern w:val="36"/>
          <w:sz w:val="26"/>
          <w:szCs w:val="26"/>
          <w:lang w:eastAsia="ru-RU"/>
        </w:rPr>
        <w:t>ua</w:t>
      </w:r>
      <w:r w:rsidRPr="000B62FD">
        <w:rPr>
          <w:rFonts w:ascii="Times New Roman" w:eastAsia="Times New Roman" w:hAnsi="Times New Roman"/>
          <w:bCs/>
          <w:color w:val="000000"/>
          <w:spacing w:val="-5"/>
          <w:kern w:val="36"/>
          <w:sz w:val="26"/>
          <w:szCs w:val="26"/>
          <w:lang w:val="uk-UA" w:eastAsia="ru-RU"/>
        </w:rPr>
        <w:t>/</w:t>
      </w:r>
      <w:r w:rsidRPr="000B62FD">
        <w:rPr>
          <w:rFonts w:ascii="Times New Roman" w:eastAsia="Times New Roman" w:hAnsi="Times New Roman"/>
          <w:bCs/>
          <w:color w:val="000000"/>
          <w:spacing w:val="-5"/>
          <w:kern w:val="36"/>
          <w:sz w:val="26"/>
          <w:szCs w:val="26"/>
          <w:lang w:eastAsia="ru-RU"/>
        </w:rPr>
        <w:t>society</w:t>
      </w:r>
      <w:r w:rsidRPr="000B62FD">
        <w:rPr>
          <w:rFonts w:ascii="Times New Roman" w:eastAsia="Times New Roman" w:hAnsi="Times New Roman"/>
          <w:bCs/>
          <w:color w:val="000000"/>
          <w:spacing w:val="-5"/>
          <w:kern w:val="36"/>
          <w:sz w:val="26"/>
          <w:szCs w:val="26"/>
          <w:lang w:val="uk-UA" w:eastAsia="ru-RU"/>
        </w:rPr>
        <w:t>/2019/10/16/439810_</w:t>
      </w:r>
      <w:r w:rsidRPr="000B62FD">
        <w:rPr>
          <w:rFonts w:ascii="Times New Roman" w:eastAsia="Times New Roman" w:hAnsi="Times New Roman"/>
          <w:bCs/>
          <w:color w:val="000000"/>
          <w:spacing w:val="-5"/>
          <w:kern w:val="36"/>
          <w:sz w:val="26"/>
          <w:szCs w:val="26"/>
          <w:lang w:eastAsia="ru-RU"/>
        </w:rPr>
        <w:t>iegor</w:t>
      </w:r>
      <w:r w:rsidRPr="000B62FD">
        <w:rPr>
          <w:rFonts w:ascii="Times New Roman" w:eastAsia="Times New Roman" w:hAnsi="Times New Roman"/>
          <w:bCs/>
          <w:color w:val="000000"/>
          <w:spacing w:val="-5"/>
          <w:kern w:val="36"/>
          <w:sz w:val="26"/>
          <w:szCs w:val="26"/>
          <w:lang w:val="uk-UA" w:eastAsia="ru-RU"/>
        </w:rPr>
        <w:t>_</w:t>
      </w:r>
      <w:r w:rsidRPr="000B62FD">
        <w:rPr>
          <w:rFonts w:ascii="Times New Roman" w:eastAsia="Times New Roman" w:hAnsi="Times New Roman"/>
          <w:bCs/>
          <w:color w:val="000000"/>
          <w:spacing w:val="-5"/>
          <w:kern w:val="36"/>
          <w:sz w:val="26"/>
          <w:szCs w:val="26"/>
          <w:lang w:eastAsia="ru-RU"/>
        </w:rPr>
        <w:t>stadniy</w:t>
      </w:r>
      <w:r w:rsidRPr="000B62FD">
        <w:rPr>
          <w:rFonts w:ascii="Times New Roman" w:eastAsia="Times New Roman" w:hAnsi="Times New Roman"/>
          <w:bCs/>
          <w:color w:val="000000"/>
          <w:spacing w:val="-5"/>
          <w:kern w:val="36"/>
          <w:sz w:val="26"/>
          <w:szCs w:val="26"/>
          <w:lang w:val="uk-UA" w:eastAsia="ru-RU"/>
        </w:rPr>
        <w:t xml:space="preserve">_ </w:t>
      </w:r>
      <w:r w:rsidRPr="000B62FD">
        <w:rPr>
          <w:rFonts w:ascii="Times New Roman" w:eastAsia="Times New Roman" w:hAnsi="Times New Roman"/>
          <w:bCs/>
          <w:color w:val="000000"/>
          <w:spacing w:val="-5"/>
          <w:kern w:val="36"/>
          <w:sz w:val="26"/>
          <w:szCs w:val="26"/>
          <w:lang w:eastAsia="ru-RU"/>
        </w:rPr>
        <w:t>universiteti</w:t>
      </w:r>
      <w:r w:rsidRPr="000B62FD">
        <w:rPr>
          <w:rFonts w:ascii="Times New Roman" w:eastAsia="Times New Roman" w:hAnsi="Times New Roman"/>
          <w:bCs/>
          <w:color w:val="000000"/>
          <w:spacing w:val="-5"/>
          <w:kern w:val="36"/>
          <w:sz w:val="26"/>
          <w:szCs w:val="26"/>
          <w:lang w:val="uk-UA" w:eastAsia="ru-RU"/>
        </w:rPr>
        <w:t>_</w:t>
      </w:r>
      <w:r w:rsidRPr="000B62FD">
        <w:rPr>
          <w:rFonts w:ascii="Times New Roman" w:eastAsia="Times New Roman" w:hAnsi="Times New Roman"/>
          <w:bCs/>
          <w:color w:val="000000"/>
          <w:spacing w:val="-5"/>
          <w:kern w:val="36"/>
          <w:sz w:val="26"/>
          <w:szCs w:val="26"/>
          <w:lang w:eastAsia="ru-RU"/>
        </w:rPr>
        <w:t>budut</w:t>
      </w:r>
      <w:r w:rsidRPr="000B62FD">
        <w:rPr>
          <w:rFonts w:ascii="Times New Roman" w:eastAsia="Times New Roman" w:hAnsi="Times New Roman"/>
          <w:bCs/>
          <w:color w:val="000000"/>
          <w:spacing w:val="-5"/>
          <w:kern w:val="36"/>
          <w:sz w:val="26"/>
          <w:szCs w:val="26"/>
          <w:lang w:val="uk-UA" w:eastAsia="ru-RU"/>
        </w:rPr>
        <w:t>.</w:t>
      </w:r>
      <w:r w:rsidRPr="000B62FD">
        <w:rPr>
          <w:rFonts w:ascii="Times New Roman" w:eastAsia="Times New Roman" w:hAnsi="Times New Roman"/>
          <w:bCs/>
          <w:color w:val="000000"/>
          <w:spacing w:val="-5"/>
          <w:kern w:val="36"/>
          <w:sz w:val="26"/>
          <w:szCs w:val="26"/>
          <w:lang w:eastAsia="ru-RU"/>
        </w:rPr>
        <w:t>html</w:t>
      </w:r>
    </w:p>
    <w:p w:rsidR="006B766E" w:rsidRPr="000B62FD" w:rsidRDefault="006B766E" w:rsidP="00DF377D">
      <w:pPr>
        <w:numPr>
          <w:ilvl w:val="0"/>
          <w:numId w:val="7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Лист МОН України №1/11-5966 від 01.07.2019</w:t>
      </w:r>
      <w:r w:rsidR="00EC42A4">
        <w:rPr>
          <w:rFonts w:ascii="Times New Roman" w:hAnsi="Times New Roman"/>
          <w:sz w:val="26"/>
          <w:szCs w:val="26"/>
          <w:lang w:val="uk-UA"/>
        </w:rPr>
        <w:t> р.</w:t>
      </w:r>
      <w:r w:rsidRPr="000B62FD">
        <w:rPr>
          <w:rFonts w:ascii="Times New Roman" w:hAnsi="Times New Roman"/>
          <w:sz w:val="26"/>
          <w:szCs w:val="26"/>
          <w:lang w:val="uk-UA"/>
        </w:rPr>
        <w:t xml:space="preserve"> «</w:t>
      </w:r>
      <w:r w:rsidRPr="000B62FD">
        <w:rPr>
          <w:rFonts w:ascii="Times New Roman" w:eastAsia="Times New Roman" w:hAnsi="Times New Roman"/>
          <w:sz w:val="26"/>
          <w:szCs w:val="26"/>
          <w:lang w:val="uk-UA" w:eastAsia="ru-RU"/>
        </w:rPr>
        <w:t>Щодо методичних рекомендацій про викладання навчальних предметів у закладах загальної середньої освіти у 2019/2020 навчальному році» [</w:t>
      </w:r>
      <w:r w:rsidRPr="000B62FD">
        <w:rPr>
          <w:rFonts w:ascii="Times New Roman" w:hAnsi="Times New Roman"/>
          <w:sz w:val="26"/>
          <w:szCs w:val="26"/>
          <w:lang w:val="uk-UA"/>
        </w:rPr>
        <w:t>Електронний ресурс</w:t>
      </w:r>
      <w:r w:rsidRPr="000B62FD">
        <w:rPr>
          <w:rFonts w:ascii="Times New Roman" w:eastAsia="Times New Roman" w:hAnsi="Times New Roman"/>
          <w:sz w:val="26"/>
          <w:szCs w:val="26"/>
          <w:lang w:val="uk-UA" w:eastAsia="ru-RU"/>
        </w:rPr>
        <w:t xml:space="preserve">]. – </w:t>
      </w:r>
      <w:r w:rsidRPr="000B62FD">
        <w:rPr>
          <w:rFonts w:ascii="Times New Roman" w:hAnsi="Times New Roman"/>
          <w:sz w:val="26"/>
          <w:szCs w:val="26"/>
          <w:lang w:val="uk-UA"/>
        </w:rPr>
        <w:t xml:space="preserve">Режим доступу: </w:t>
      </w:r>
      <w:r w:rsidRPr="000B62FD">
        <w:rPr>
          <w:rFonts w:ascii="Times New Roman" w:eastAsia="Times New Roman" w:hAnsi="Times New Roman"/>
          <w:sz w:val="26"/>
          <w:szCs w:val="26"/>
          <w:lang w:eastAsia="ru-RU"/>
        </w:rPr>
        <w:t>https</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www</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auc</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org</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ua</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sites</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sz w:val="26"/>
          <w:szCs w:val="26"/>
          <w:lang w:eastAsia="ru-RU"/>
        </w:rPr>
        <w:t>default</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files</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sectors</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u</w:t>
      </w:r>
      <w:r w:rsidRPr="000B62FD">
        <w:rPr>
          <w:rFonts w:ascii="Times New Roman" w:eastAsia="Times New Roman" w:hAnsi="Times New Roman"/>
          <w:sz w:val="26"/>
          <w:szCs w:val="26"/>
          <w:lang w:val="uk-UA" w:eastAsia="ru-RU"/>
        </w:rPr>
        <w:t>-137/2019_</w:t>
      </w:r>
      <w:r w:rsidRPr="000B62FD">
        <w:rPr>
          <w:rFonts w:ascii="Times New Roman" w:eastAsia="Times New Roman" w:hAnsi="Times New Roman"/>
          <w:sz w:val="26"/>
          <w:szCs w:val="26"/>
          <w:lang w:eastAsia="ru-RU"/>
        </w:rPr>
        <w:t>mon</w:t>
      </w:r>
      <w:r w:rsidRPr="000B62FD">
        <w:rPr>
          <w:rFonts w:ascii="Times New Roman" w:eastAsia="Times New Roman" w:hAnsi="Times New Roman"/>
          <w:sz w:val="26"/>
          <w:szCs w:val="26"/>
          <w:lang w:val="uk-UA" w:eastAsia="ru-RU"/>
        </w:rPr>
        <w:t>_</w:t>
      </w:r>
      <w:r w:rsidRPr="000B62FD">
        <w:rPr>
          <w:rFonts w:ascii="Times New Roman" w:eastAsia="Times New Roman" w:hAnsi="Times New Roman"/>
          <w:sz w:val="26"/>
          <w:szCs w:val="26"/>
          <w:lang w:eastAsia="ru-RU"/>
        </w:rPr>
        <w:t>metodychni</w:t>
      </w:r>
      <w:r w:rsidRPr="000B62FD">
        <w:rPr>
          <w:rFonts w:ascii="Times New Roman" w:eastAsia="Times New Roman" w:hAnsi="Times New Roman"/>
          <w:sz w:val="26"/>
          <w:szCs w:val="26"/>
          <w:lang w:val="uk-UA" w:eastAsia="ru-RU"/>
        </w:rPr>
        <w:t>_</w:t>
      </w:r>
      <w:r w:rsidRPr="000B62FD">
        <w:rPr>
          <w:rFonts w:ascii="Times New Roman" w:eastAsia="Times New Roman" w:hAnsi="Times New Roman"/>
          <w:sz w:val="26"/>
          <w:szCs w:val="26"/>
          <w:lang w:eastAsia="ru-RU"/>
        </w:rPr>
        <w:t>rekomendaciyi</w:t>
      </w:r>
      <w:r w:rsidRPr="000B62FD">
        <w:rPr>
          <w:rFonts w:ascii="Times New Roman" w:eastAsia="Times New Roman" w:hAnsi="Times New Roman"/>
          <w:sz w:val="26"/>
          <w:szCs w:val="26"/>
          <w:lang w:val="uk-UA" w:eastAsia="ru-RU"/>
        </w:rPr>
        <w:t>_27-06.</w:t>
      </w:r>
      <w:r w:rsidRPr="000B62FD">
        <w:rPr>
          <w:rFonts w:ascii="Times New Roman" w:eastAsia="Times New Roman" w:hAnsi="Times New Roman"/>
          <w:sz w:val="26"/>
          <w:szCs w:val="26"/>
          <w:lang w:eastAsia="ru-RU"/>
        </w:rPr>
        <w:t>pdf</w:t>
      </w:r>
    </w:p>
    <w:p w:rsidR="006B766E" w:rsidRPr="000B62FD" w:rsidRDefault="006B766E" w:rsidP="00DF377D">
      <w:pPr>
        <w:numPr>
          <w:ilvl w:val="0"/>
          <w:numId w:val="7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Наказ Міністерства освіти і науки України «Про затвердження Положення про Всеукраїнський конкурс навчальних програм та підручників для загальноосвітніх навчальних закладів» від 12.02.2004</w:t>
      </w:r>
      <w:r w:rsidR="00EC42A4">
        <w:rPr>
          <w:rFonts w:ascii="Times New Roman" w:hAnsi="Times New Roman"/>
          <w:sz w:val="26"/>
          <w:szCs w:val="26"/>
          <w:lang w:val="uk-UA"/>
        </w:rPr>
        <w:t> р.</w:t>
      </w:r>
      <w:r w:rsidRPr="000B62FD">
        <w:rPr>
          <w:rFonts w:ascii="Times New Roman" w:hAnsi="Times New Roman"/>
          <w:sz w:val="26"/>
          <w:szCs w:val="26"/>
          <w:lang w:val="uk-UA"/>
        </w:rPr>
        <w:t xml:space="preserve"> № 108, зареєстрований у Міністерстві юстиції України 24.02.2004</w:t>
      </w:r>
      <w:r w:rsidR="00EC42A4">
        <w:rPr>
          <w:rFonts w:ascii="Times New Roman" w:hAnsi="Times New Roman"/>
          <w:sz w:val="26"/>
          <w:szCs w:val="26"/>
          <w:lang w:val="uk-UA"/>
        </w:rPr>
        <w:t> р.</w:t>
      </w:r>
      <w:r w:rsidRPr="000B62FD">
        <w:rPr>
          <w:rFonts w:ascii="Times New Roman" w:hAnsi="Times New Roman"/>
          <w:sz w:val="26"/>
          <w:szCs w:val="26"/>
          <w:lang w:val="uk-UA"/>
        </w:rPr>
        <w:t xml:space="preserve"> за № 244 / 8843 </w:t>
      </w:r>
      <w:r w:rsidRPr="000B62FD">
        <w:rPr>
          <w:rFonts w:ascii="Times New Roman" w:eastAsia="Times New Roman" w:hAnsi="Times New Roman"/>
          <w:sz w:val="26"/>
          <w:szCs w:val="26"/>
          <w:lang w:val="uk-UA" w:eastAsia="ru-RU"/>
        </w:rPr>
        <w:t>[</w:t>
      </w:r>
      <w:r w:rsidRPr="000B62FD">
        <w:rPr>
          <w:rFonts w:ascii="Times New Roman" w:hAnsi="Times New Roman"/>
          <w:sz w:val="26"/>
          <w:szCs w:val="26"/>
          <w:lang w:val="uk-UA"/>
        </w:rPr>
        <w:t>Електронний ресурс</w:t>
      </w:r>
      <w:r w:rsidRPr="000B62FD">
        <w:rPr>
          <w:rFonts w:ascii="Times New Roman" w:eastAsia="Times New Roman" w:hAnsi="Times New Roman"/>
          <w:sz w:val="26"/>
          <w:szCs w:val="26"/>
          <w:lang w:val="uk-UA" w:eastAsia="ru-RU"/>
        </w:rPr>
        <w:t xml:space="preserve">]. – </w:t>
      </w:r>
      <w:r w:rsidRPr="000B62FD">
        <w:rPr>
          <w:rFonts w:ascii="Times New Roman" w:hAnsi="Times New Roman"/>
          <w:sz w:val="26"/>
          <w:szCs w:val="26"/>
          <w:lang w:val="uk-UA"/>
        </w:rPr>
        <w:t xml:space="preserve">Режим доступу: </w:t>
      </w:r>
      <w:hyperlink r:id="rId71" w:history="1">
        <w:r w:rsidRPr="000B62FD">
          <w:rPr>
            <w:rFonts w:ascii="Times New Roman" w:hAnsi="Times New Roman"/>
            <w:sz w:val="26"/>
            <w:szCs w:val="26"/>
            <w:lang w:val="uk-UA"/>
          </w:rPr>
          <w:t>https://zakon.rada.gov.ua/laws/show/z0244-04/ed20051122/find?text=%CF% B3%E4%F0%F3%F7%ED%E8%EA</w:t>
        </w:r>
      </w:hyperlink>
      <w:r w:rsidRPr="000B62FD">
        <w:rPr>
          <w:rFonts w:ascii="Times New Roman" w:hAnsi="Times New Roman"/>
          <w:sz w:val="26"/>
          <w:szCs w:val="26"/>
          <w:lang w:val="uk-UA"/>
        </w:rPr>
        <w:t>.</w:t>
      </w:r>
    </w:p>
    <w:p w:rsidR="006B766E" w:rsidRPr="000B62FD" w:rsidRDefault="006B766E" w:rsidP="00DF377D">
      <w:pPr>
        <w:numPr>
          <w:ilvl w:val="0"/>
          <w:numId w:val="7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Нова українська школа: порадник для вчителя / під заг. ред. Н. М. Бібік. – К.: Видавничий дім «Плеяда», 2017. – 206</w:t>
      </w:r>
      <w:r w:rsidR="00EC42A4">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DF377D">
      <w:pPr>
        <w:numPr>
          <w:ilvl w:val="0"/>
          <w:numId w:val="77"/>
        </w:numPr>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 xml:space="preserve">Типові освітні програми для 1-2 класів НУШ. Типові освітні програми для 3-4 класів НУШ </w:t>
      </w:r>
      <w:r w:rsidRPr="000B62FD">
        <w:rPr>
          <w:rFonts w:ascii="Times New Roman" w:eastAsia="Times New Roman" w:hAnsi="Times New Roman"/>
          <w:sz w:val="26"/>
          <w:szCs w:val="26"/>
          <w:lang w:val="uk-UA" w:eastAsia="ru-RU"/>
        </w:rPr>
        <w:t>[</w:t>
      </w:r>
      <w:r w:rsidRPr="000B62FD">
        <w:rPr>
          <w:rFonts w:ascii="Times New Roman" w:hAnsi="Times New Roman"/>
          <w:sz w:val="26"/>
          <w:szCs w:val="26"/>
          <w:lang w:val="uk-UA"/>
        </w:rPr>
        <w:t>Електронний ресурс</w:t>
      </w:r>
      <w:r w:rsidRPr="000B62FD">
        <w:rPr>
          <w:rFonts w:ascii="Times New Roman" w:eastAsia="Times New Roman" w:hAnsi="Times New Roman"/>
          <w:sz w:val="26"/>
          <w:szCs w:val="26"/>
          <w:lang w:val="uk-UA" w:eastAsia="ru-RU"/>
        </w:rPr>
        <w:t xml:space="preserve">]. – </w:t>
      </w:r>
      <w:r w:rsidRPr="000B62FD">
        <w:rPr>
          <w:rFonts w:ascii="Times New Roman" w:hAnsi="Times New Roman"/>
          <w:sz w:val="26"/>
          <w:szCs w:val="26"/>
          <w:lang w:val="uk-UA"/>
        </w:rPr>
        <w:t xml:space="preserve">Режим доступу: </w:t>
      </w:r>
      <w:hyperlink r:id="rId72" w:history="1">
        <w:r w:rsidRPr="000B62FD">
          <w:rPr>
            <w:rFonts w:ascii="Times New Roman" w:hAnsi="Times New Roman"/>
            <w:sz w:val="26"/>
            <w:szCs w:val="26"/>
            <w:lang w:val="uk-UA"/>
          </w:rPr>
          <w:t>https://mon.gov.ua/ua/osvita/zagalna-serednya-osvita/navchalni-programi/navchalni-programi-dlya-pochatkovoyi-shkoli</w:t>
        </w:r>
      </w:hyperlink>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 801.82:792 (Ольга Кобилянська)</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І.О</w:t>
      </w:r>
      <w:r w:rsidR="00EC42A4">
        <w:rPr>
          <w:rFonts w:ascii="Times New Roman" w:hAnsi="Times New Roman"/>
          <w:b/>
          <w:i/>
          <w:sz w:val="26"/>
          <w:szCs w:val="26"/>
          <w:lang w:val="uk-UA"/>
        </w:rPr>
        <w:t>.</w:t>
      </w:r>
      <w:r w:rsidR="00182DDD">
        <w:rPr>
          <w:rFonts w:ascii="Times New Roman" w:hAnsi="Times New Roman"/>
          <w:b/>
          <w:i/>
          <w:sz w:val="26"/>
          <w:szCs w:val="26"/>
          <w:lang w:val="uk-UA"/>
        </w:rPr>
        <w:t> Мартиненко, м. </w:t>
      </w:r>
      <w:r w:rsidRPr="000B62FD">
        <w:rPr>
          <w:rFonts w:ascii="Times New Roman" w:hAnsi="Times New Roman"/>
          <w:b/>
          <w:i/>
          <w:sz w:val="26"/>
          <w:szCs w:val="26"/>
          <w:lang w:val="uk-UA"/>
        </w:rPr>
        <w:t>Київ</w:t>
      </w:r>
    </w:p>
    <w:p w:rsidR="006B766E" w:rsidRPr="000B62FD" w:rsidRDefault="006B766E" w:rsidP="00EC42A4">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ТВОРИ ОЛЬГИ КОБИЛЯНСЬКОЇ В ІСТОРІЇ УКРАЇНСЬКОГО ДРАМАТИЧНОГО ТЕАТРУ (СЦЕНІЧНІ ВЕРСІЇ)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 історії опанування українським театром творів літературної класики одне з чільних місць належить сценічним прочитанням творів О. Кобилянської. Найвагомішими серед них є сценічні втілення таких відомих повістей великої буковинської письменниці, як «Земля» та «В неділю рано зілля копала…». Автором перших сценічних версій цих творів став відомий режисер українського театру, учень і послідовник Л. Курбаса, В. Василько.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 контексті представленої проблеми основний драматичний конфлікт інсценізації вирішувався режисером як «боротьба селянина за землю» – свою одвічну мрію і єдиний засіб існування. Разом з тим важливу умову створення повноцінного сценічного варіанта твору В. Василько вбачав у збереженні не тільки сюжетної канви повісті та її ідейного звучання, а й художнього стилю письменниці, атмосфери життя буковинського краю, своєрідність етнографічного побуту народу, його культури. В. Василько органічного не порушуючи стильових особливостей </w:t>
      </w:r>
      <w:r w:rsidRPr="000B62FD">
        <w:rPr>
          <w:rFonts w:ascii="Times New Roman" w:hAnsi="Times New Roman"/>
          <w:sz w:val="26"/>
          <w:szCs w:val="26"/>
          <w:lang w:val="uk-UA"/>
        </w:rPr>
        <w:lastRenderedPageBreak/>
        <w:t>твору О. Кобилянської, вплітає в художню канву вистави етнографічний матеріал, зібраний в поїздках по селам Буковини самими учасниками постановочної групи, зокрема народні звичаї та обряди, загострює соціальне звучання окремих епізодів, а окремі місця повісті, що мали принципове значення для реалізації ідейного задуму, доповнює. Так, не порушуючи художнього стилю твору, режисер вводить інсценізацію сцену весілля Парасі та Тодорики, епізод з армійського життя Михайла, про що в повісті лише згадується, значно розширює сцену похорону.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«Весілля мало бути, – писав пізніше В. Василько, – не розважальною сценою, не етнографічною, а пізнавальною з ідейним навантаженням і соціальною значимістю. Продаж єдиної коханої дочки заради клаптика землі – невід’ємна тема і повісті і п’єси. Весілля також було необхідне з композиційних міркувань. Світла мажорна сцена з життя народу – протиставлення до сцени вбивства, похорону, де відбувається прозріння Івоніки, ідейна кульмінація п’єси, в якій драма Івоніки підноситься до трагедійного звучання.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цьому була гра на контрастах. Земля – щастя, земля – прокляття. Весілля – похорон. Добро – зло».</w:t>
      </w:r>
      <w:r w:rsidR="00EC42A4">
        <w:rPr>
          <w:rFonts w:ascii="Times New Roman" w:hAnsi="Times New Roman"/>
          <w:sz w:val="26"/>
          <w:szCs w:val="26"/>
          <w:lang w:val="uk-UA"/>
        </w:rPr>
        <w:t xml:space="preserve"> </w:t>
      </w:r>
      <w:r w:rsidRPr="000B62FD">
        <w:rPr>
          <w:rFonts w:ascii="Times New Roman" w:hAnsi="Times New Roman"/>
          <w:sz w:val="26"/>
          <w:szCs w:val="26"/>
          <w:lang w:val="uk-UA"/>
        </w:rPr>
        <w:t>Творчий успіх вистави «Земля» на Чернівецькій сцені надихнув В.</w:t>
      </w:r>
      <w:r w:rsidRPr="000B62FD">
        <w:rPr>
          <w:rFonts w:ascii="Times New Roman" w:hAnsi="Times New Roman"/>
          <w:b/>
          <w:sz w:val="26"/>
          <w:szCs w:val="26"/>
          <w:lang w:val="uk-UA"/>
        </w:rPr>
        <w:t> </w:t>
      </w:r>
      <w:r w:rsidRPr="000B62FD">
        <w:rPr>
          <w:rFonts w:ascii="Times New Roman" w:hAnsi="Times New Roman"/>
          <w:sz w:val="26"/>
          <w:szCs w:val="26"/>
          <w:lang w:val="uk-UA"/>
        </w:rPr>
        <w:t>Василька на сценізацію ще одного твору буковинської письменниці. В 1949 р. на сцені Одеського театру, куди він перейшов працювати, режисер здійснює постановку повісті О. Кобилянської «В неділю рано зілля копала…».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Прагнучи вияскривити ідейний зміст твору, В. Василько певною мірою, преребудовує матеріал повісті, а саме: послаблює властиві їй деякі елементи містики та фаталізму; відсікає такі тематичні мотиви, як тема расовості, спадковості, спокутування; вводить навий персонаж – циганку Мидору, а також додаткові сцени і монологи. Для загострення соціального змісту твору (знову ж таки очевидна данина політичній заангажованості соціалістичного реалізму) матір Тетяни – Дубиху – він зображує не багатою, як у повісті, а бідною вдовою, репрезентуючи таким чином сюжет повісті, визначений письменницею як «трагедія кохання», ніби в двох ракурсах – загальнофілософському і соціальному.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Дійовим стержнем інсценізації стає драма сердець як уособлення однієї з «вічних» проблем – проблеми несумісності принципово різних духовних світів: чистого, сталого і глибокого духовного єства Тетяни і поверхневої та непослідовної натури Гриця.</w:t>
      </w:r>
      <w:r w:rsidR="00EC42A4">
        <w:rPr>
          <w:rFonts w:ascii="Times New Roman" w:hAnsi="Times New Roman"/>
          <w:sz w:val="26"/>
          <w:szCs w:val="26"/>
          <w:lang w:val="uk-UA"/>
        </w:rPr>
        <w:t xml:space="preserve"> </w:t>
      </w:r>
      <w:r w:rsidRPr="000B62FD">
        <w:rPr>
          <w:rFonts w:ascii="Times New Roman" w:hAnsi="Times New Roman"/>
          <w:sz w:val="26"/>
          <w:szCs w:val="26"/>
          <w:lang w:val="uk-UA"/>
        </w:rPr>
        <w:t>Як і в «</w:t>
      </w:r>
      <w:r w:rsidRPr="000B62FD">
        <w:rPr>
          <w:rFonts w:ascii="Times New Roman" w:hAnsi="Times New Roman"/>
          <w:sz w:val="26"/>
          <w:szCs w:val="26"/>
        </w:rPr>
        <w:t>Землі</w:t>
      </w:r>
      <w:r w:rsidRPr="000B62FD">
        <w:rPr>
          <w:rFonts w:ascii="Times New Roman" w:hAnsi="Times New Roman"/>
          <w:sz w:val="26"/>
          <w:szCs w:val="26"/>
          <w:lang w:val="uk-UA"/>
        </w:rPr>
        <w:t>», в інсценізації «В неділю рано зілля копала…» режисер вдається до збагачення художньої тканини вистави фольклорно-етнографічними елементами: піснями, танцями, циганськими народними обрядами</w:t>
      </w:r>
      <w:r w:rsidRPr="000B62FD">
        <w:rPr>
          <w:rFonts w:ascii="Times New Roman" w:hAnsi="Times New Roman"/>
          <w:sz w:val="26"/>
          <w:szCs w:val="26"/>
        </w:rPr>
        <w:t xml:space="preserve">. </w:t>
      </w:r>
      <w:r w:rsidRPr="000B62FD">
        <w:rPr>
          <w:rFonts w:ascii="Times New Roman" w:hAnsi="Times New Roman"/>
          <w:sz w:val="26"/>
          <w:szCs w:val="26"/>
          <w:lang w:val="uk-UA"/>
        </w:rPr>
        <w:t>Цей своєрідний синтез драматичної дії ї музичного, хореографічного та обрядово-пісенного оформлення увиразнював внутрішню музичність повісті О. Кобилянської, створював поліфактурну архітектоніку вистави, підкреслював лінію розвитку основного драматичного конфлікту.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1963 р. до 100-річчя з дня народження «гірської орлиці» в Чернівецькому театрі ім. О. Кобилянської на основі декількох новел письменниці була поставлена вистава під назвою «Вовчиха». Автором літературної основи вистави був актор театру О. Ананьєв. Продовжуючи традицію сценізації творів О. Кобилянської В. Васильком, О. Ананьєв вибирає форму традиційної п’єси, збагативши її музичним та пісенним фольклором у дусі традиційної класичної вистави.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Сюжетним стрижнем інсценізації стала новела «Вовчиха, доповнена мотивами інших новел письменниці («Банк русти кальний», «Лист невідомого солдата»). О. Ананьєв дещо змінює сюжетні лінії новел. З персонажів він виключає третього сина Жмутів – Миколу, а властивий йому дух бунтарства втілює в образі </w:t>
      </w:r>
      <w:r w:rsidRPr="000B62FD">
        <w:rPr>
          <w:rFonts w:ascii="Times New Roman" w:hAnsi="Times New Roman"/>
          <w:sz w:val="26"/>
          <w:szCs w:val="26"/>
          <w:lang w:val="uk-UA"/>
        </w:rPr>
        <w:lastRenderedPageBreak/>
        <w:t>Юрка, родичка Жмутів Касандра стає нареченою, а потім «невінчаною вдовою» молодшого сина Жмутів – Якова (в інсценізації вона Оксана) і т. ін. Були внесені певні корективи і в образ самої Вовчихи.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Незважаючи на сюжетні зміни, О. Ананьєву вдалося зберегти в інсценізації дух новели, її ідейно-художній зміст, в якому своєрідна (через заперечення) звучала тема духовної гідності людини. В результаті шляхом творчого синтезу декількох новел письменниці автора зміг створити цілісний драматичний твір, в якому з великою художнього силою прозвучав один із провідних мотивів творчості О.</w:t>
      </w:r>
      <w:r w:rsidRPr="000B62FD">
        <w:rPr>
          <w:rFonts w:ascii="Times New Roman" w:hAnsi="Times New Roman"/>
          <w:sz w:val="26"/>
          <w:szCs w:val="26"/>
          <w:lang w:val="en-US"/>
        </w:rPr>
        <w:t> </w:t>
      </w:r>
      <w:r w:rsidRPr="000B62FD">
        <w:rPr>
          <w:rFonts w:ascii="Times New Roman" w:hAnsi="Times New Roman"/>
          <w:sz w:val="26"/>
          <w:szCs w:val="26"/>
          <w:lang w:val="uk-UA"/>
        </w:rPr>
        <w:t>Кобилянської – теми згубної сили грошей на психологію і душу людини.</w:t>
      </w:r>
    </w:p>
    <w:p w:rsidR="006B766E" w:rsidRPr="00EC42A4"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Проведений побіжний аналіз сценічних втілень творів О. Кобилянської в українському театрі середини ХХ</w:t>
      </w:r>
      <w:r w:rsidR="00EC42A4">
        <w:rPr>
          <w:rFonts w:ascii="Times New Roman" w:hAnsi="Times New Roman"/>
          <w:sz w:val="26"/>
          <w:szCs w:val="26"/>
          <w:lang w:val="uk-UA"/>
        </w:rPr>
        <w:t> </w:t>
      </w:r>
      <w:r w:rsidRPr="000B62FD">
        <w:rPr>
          <w:rFonts w:ascii="Times New Roman" w:hAnsi="Times New Roman"/>
          <w:sz w:val="26"/>
          <w:szCs w:val="26"/>
          <w:lang w:val="uk-UA"/>
        </w:rPr>
        <w:t>ст.</w:t>
      </w:r>
      <w:r w:rsidR="00EC42A4">
        <w:rPr>
          <w:rFonts w:ascii="Times New Roman" w:hAnsi="Times New Roman"/>
          <w:sz w:val="26"/>
          <w:szCs w:val="26"/>
          <w:lang w:val="uk-UA"/>
        </w:rPr>
        <w:t>,</w:t>
      </w:r>
      <w:r w:rsidRPr="000B62FD">
        <w:rPr>
          <w:rFonts w:ascii="Times New Roman" w:hAnsi="Times New Roman"/>
          <w:sz w:val="26"/>
          <w:szCs w:val="26"/>
          <w:lang w:val="uk-UA"/>
        </w:rPr>
        <w:t xml:space="preserve"> ще раз перекону</w:t>
      </w:r>
      <w:r w:rsidR="00EC42A4">
        <w:rPr>
          <w:rFonts w:ascii="Times New Roman" w:hAnsi="Times New Roman"/>
          <w:sz w:val="26"/>
          <w:szCs w:val="26"/>
          <w:lang w:val="uk-UA"/>
        </w:rPr>
        <w:t>є</w:t>
      </w:r>
      <w:r w:rsidRPr="000B62FD">
        <w:rPr>
          <w:rFonts w:ascii="Times New Roman" w:hAnsi="Times New Roman"/>
          <w:sz w:val="26"/>
          <w:szCs w:val="26"/>
          <w:lang w:val="uk-UA"/>
        </w:rPr>
        <w:t xml:space="preserve"> у тому, що саме театр у своїх взаємозв’язках з літературною класикою здатний вдихнути нове життя в твори видатних майстрів минулого, вписати їх у контекст  розвитку національної художньої культури, надати класичному змістові сучасної форми вираження, тобто, кажучи інакше, виконувати щодо культурної класики герменевтичну роль. Саме тому практично значимим і актуальним видається з</w:t>
      </w:r>
      <w:r w:rsidRPr="000B62FD">
        <w:rPr>
          <w:rFonts w:ascii="Times New Roman" w:hAnsi="Times New Roman"/>
          <w:sz w:val="26"/>
          <w:szCs w:val="26"/>
        </w:rPr>
        <w:t>’</w:t>
      </w:r>
      <w:r w:rsidRPr="000B62FD">
        <w:rPr>
          <w:rFonts w:ascii="Times New Roman" w:hAnsi="Times New Roman"/>
          <w:sz w:val="26"/>
          <w:szCs w:val="26"/>
          <w:lang w:val="uk-UA"/>
        </w:rPr>
        <w:t xml:space="preserve">ясування методологічних умов процесу сценізації, центральними пунктами в яких є: </w:t>
      </w:r>
      <w:r w:rsidRPr="00EC42A4">
        <w:rPr>
          <w:rFonts w:ascii="Times New Roman" w:hAnsi="Times New Roman"/>
          <w:sz w:val="26"/>
          <w:szCs w:val="26"/>
          <w:lang w:val="uk-UA"/>
        </w:rPr>
        <w:t>визначення сюжету літературного джерела; постановка ключової проблеми твору; її розгортання і вирішення наскрізного драматичного конфлікту; реалізація сюжету через розвиток взаємин системи персонажів за умови збереження про цьому сутісного ідейно-духовного змісту та поетики літературної основи.</w:t>
      </w: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EC42A4" w:rsidP="006B766E">
      <w:pPr>
        <w:spacing w:after="0" w:line="240" w:lineRule="auto"/>
        <w:jc w:val="both"/>
        <w:rPr>
          <w:rFonts w:ascii="Times New Roman" w:hAnsi="Times New Roman"/>
          <w:sz w:val="26"/>
          <w:szCs w:val="26"/>
          <w:lang w:val="uk-UA" w:eastAsia="ru-RU"/>
        </w:rPr>
      </w:pPr>
      <w:r>
        <w:rPr>
          <w:rFonts w:ascii="Times New Roman" w:hAnsi="Times New Roman"/>
          <w:sz w:val="26"/>
          <w:szCs w:val="26"/>
          <w:lang w:val="uk-UA" w:eastAsia="ru-RU"/>
        </w:rPr>
        <w:t>УДК</w:t>
      </w:r>
      <w:r w:rsidR="006B766E" w:rsidRPr="000B62FD">
        <w:rPr>
          <w:rFonts w:ascii="Times New Roman" w:hAnsi="Times New Roman"/>
          <w:sz w:val="26"/>
          <w:szCs w:val="26"/>
          <w:lang w:val="uk-UA" w:eastAsia="ru-RU"/>
        </w:rPr>
        <w:t xml:space="preserve"> 378.091.011.3-051:793.3</w:t>
      </w:r>
    </w:p>
    <w:p w:rsidR="006B766E" w:rsidRPr="000B62FD" w:rsidRDefault="00800797" w:rsidP="006B766E">
      <w:pPr>
        <w:spacing w:after="0" w:line="240" w:lineRule="auto"/>
        <w:jc w:val="right"/>
        <w:rPr>
          <w:rFonts w:ascii="Times New Roman" w:hAnsi="Times New Roman"/>
          <w:b/>
          <w:i/>
          <w:sz w:val="26"/>
          <w:szCs w:val="26"/>
          <w:lang w:val="uk-UA" w:eastAsia="ru-RU"/>
        </w:rPr>
      </w:pPr>
      <w:r>
        <w:rPr>
          <w:rFonts w:ascii="Times New Roman" w:hAnsi="Times New Roman"/>
          <w:b/>
          <w:i/>
          <w:sz w:val="26"/>
          <w:szCs w:val="26"/>
          <w:lang w:val="uk-UA" w:eastAsia="ru-RU"/>
        </w:rPr>
        <w:t>О.В. Мартиненко, м. </w:t>
      </w:r>
      <w:r w:rsidR="006B766E" w:rsidRPr="000B62FD">
        <w:rPr>
          <w:rFonts w:ascii="Times New Roman" w:hAnsi="Times New Roman"/>
          <w:b/>
          <w:i/>
          <w:sz w:val="26"/>
          <w:szCs w:val="26"/>
          <w:lang w:val="uk-UA" w:eastAsia="ru-RU"/>
        </w:rPr>
        <w:t>Бердянськ</w:t>
      </w:r>
    </w:p>
    <w:p w:rsidR="00ED0AE4" w:rsidRDefault="006B766E" w:rsidP="006B766E">
      <w:pPr>
        <w:spacing w:after="0" w:line="240" w:lineRule="auto"/>
        <w:jc w:val="center"/>
        <w:rPr>
          <w:rFonts w:ascii="Times New Roman" w:hAnsi="Times New Roman"/>
          <w:b/>
          <w:sz w:val="26"/>
          <w:szCs w:val="26"/>
          <w:lang w:val="uk-UA" w:eastAsia="ru-RU"/>
        </w:rPr>
      </w:pPr>
      <w:r w:rsidRPr="000B62FD">
        <w:rPr>
          <w:rFonts w:ascii="Times New Roman" w:hAnsi="Times New Roman"/>
          <w:b/>
          <w:sz w:val="26"/>
          <w:szCs w:val="26"/>
          <w:lang w:val="uk-UA" w:eastAsia="ru-RU"/>
        </w:rPr>
        <w:t xml:space="preserve">СТРАТЕГІЇ ПІДВИЩЕННЯ РОЛІ НАЦІОНАЛЬНОГО МИСТЕЦТВА </w:t>
      </w:r>
    </w:p>
    <w:p w:rsidR="006B766E" w:rsidRPr="000B62FD" w:rsidRDefault="006B766E" w:rsidP="006B766E">
      <w:pPr>
        <w:spacing w:after="0" w:line="240" w:lineRule="auto"/>
        <w:jc w:val="center"/>
        <w:rPr>
          <w:rFonts w:ascii="Times New Roman" w:hAnsi="Times New Roman"/>
          <w:b/>
          <w:sz w:val="26"/>
          <w:szCs w:val="26"/>
          <w:lang w:val="uk-UA" w:eastAsia="ru-RU"/>
        </w:rPr>
      </w:pPr>
      <w:r w:rsidRPr="000B62FD">
        <w:rPr>
          <w:rFonts w:ascii="Times New Roman" w:hAnsi="Times New Roman"/>
          <w:b/>
          <w:sz w:val="26"/>
          <w:szCs w:val="26"/>
          <w:lang w:val="uk-UA" w:eastAsia="ru-RU"/>
        </w:rPr>
        <w:t>У ФАХОВІЙ ПІДГОТОВЦІ МАЙБУТНІХ ХОРЕОГРАФІВ</w:t>
      </w:r>
    </w:p>
    <w:p w:rsidR="006B766E" w:rsidRPr="000B62FD" w:rsidRDefault="006B766E" w:rsidP="006B7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 xml:space="preserve">Однією з важливих складових професійної підготовки майбутнього вчителя хореографії, керівника хореографічного колективу є його </w:t>
      </w:r>
      <w:r w:rsidRPr="000B62FD">
        <w:rPr>
          <w:rFonts w:ascii="Times New Roman" w:hAnsi="Times New Roman"/>
          <w:sz w:val="26"/>
          <w:szCs w:val="26"/>
          <w:lang w:val="uk-UA"/>
        </w:rPr>
        <w:t>здатність до збереження і примноження історичної спадщини, національних культурних традицій, готовність вивчати, сценічно трансформувати та пропагувати національну танцювальну культуру України,</w:t>
      </w:r>
      <w:r w:rsidRPr="000B62FD">
        <w:rPr>
          <w:rFonts w:ascii="Times New Roman" w:eastAsia="Times New Roman" w:hAnsi="Times New Roman"/>
          <w:sz w:val="26"/>
          <w:szCs w:val="26"/>
          <w:lang w:val="uk-UA" w:eastAsia="ru-RU"/>
        </w:rPr>
        <w:t xml:space="preserve"> що відповідає меті національної освіти та потребам сучасного українського суспільства.</w:t>
      </w:r>
    </w:p>
    <w:p w:rsidR="006B766E" w:rsidRPr="000B62FD" w:rsidRDefault="006B766E" w:rsidP="006B766E">
      <w:pPr>
        <w:widowControl w:val="0"/>
        <w:shd w:val="clear" w:color="auto" w:fill="FFFFFF"/>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eastAsia="Times New Roman" w:hAnsi="Times New Roman"/>
          <w:sz w:val="26"/>
          <w:szCs w:val="26"/>
          <w:lang w:val="uk-UA" w:eastAsia="ru-RU"/>
        </w:rPr>
        <w:t>Теоретико-методичну та практичну основу національного виховання здобувачів першого рівня вищої освіти хореографічного профілю становлять д</w:t>
      </w:r>
      <w:r w:rsidRPr="000B62FD">
        <w:rPr>
          <w:rFonts w:ascii="Times New Roman" w:eastAsia="Arial Unicode MS" w:hAnsi="Times New Roman"/>
          <w:sz w:val="26"/>
          <w:szCs w:val="26"/>
          <w:lang w:val="uk-UA"/>
        </w:rPr>
        <w:t xml:space="preserve">ослідження видатних українських теоретиків, які розглядали народне танцювальне мистецтво з фольклористичної позиції (К. Василенко, В. Верховинець, А. Гуменюк, Є. Зайцев, З. Сизоненко, Б. Стасько та ін.) та зразки фольклорно-етнографічного хореографічного матеріалу створені видатними українськими балетмейстерами (В. Авраменко, Х. Ніжинський, М. Соболь, П. Вірський, М. Болотов, Л. Чернишова, В. Петрик, К. Балог, Д. Ластівка, А. Кривохижа, М. Вантух, Г. Клоков та ін.). З позиції </w:t>
      </w:r>
      <w:r w:rsidRPr="000B62FD">
        <w:rPr>
          <w:rFonts w:ascii="Times New Roman" w:hAnsi="Times New Roman"/>
          <w:sz w:val="26"/>
          <w:szCs w:val="26"/>
          <w:lang w:val="uk-UA"/>
        </w:rPr>
        <w:t>сучасних підходів до стилізації українського танцювального фольклору інтерес представляють дослідження Л. Киянівської, Л. Козинко, О. Плахотнюка та ін.</w:t>
      </w:r>
    </w:p>
    <w:p w:rsidR="006B766E" w:rsidRPr="000B62FD" w:rsidRDefault="006B766E" w:rsidP="006B766E">
      <w:pPr>
        <w:widowControl w:val="0"/>
        <w:shd w:val="clear" w:color="auto" w:fill="FFFFFF"/>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w:t>
      </w:r>
      <w:r w:rsidRPr="000B62FD">
        <w:rPr>
          <w:rFonts w:ascii="Times New Roman" w:hAnsi="Times New Roman"/>
          <w:sz w:val="26"/>
          <w:szCs w:val="26"/>
          <w:lang w:val="uk-UA" w:eastAsia="ru-RU"/>
        </w:rPr>
        <w:t xml:space="preserve">тратегічними напрямами підвищення ролі національного мистецтва у фаховій підготовці майбутніх хореографів ми вважаємо: збереження та популяризацію фольклорних танцювальних зразків; коректне осучаснення українського фольклору; застосування музики українських композиторів на </w:t>
      </w:r>
      <w:r w:rsidRPr="000B62FD">
        <w:rPr>
          <w:rFonts w:ascii="Times New Roman" w:hAnsi="Times New Roman"/>
          <w:sz w:val="26"/>
          <w:szCs w:val="26"/>
          <w:lang w:val="uk-UA" w:eastAsia="ru-RU"/>
        </w:rPr>
        <w:lastRenderedPageBreak/>
        <w:t>практичних заняттях з класичного танцю та творчі доробки сучасних українських співаків під час вивчення сучасних хореографічних напрямів; мотивація студентів на участь в наукових дослідженнях українського фольклору, створення мистецьких проектів національно-патріотичного спрямування (флешмоби, перформанси) тощо.</w:t>
      </w:r>
    </w:p>
    <w:p w:rsidR="006B766E" w:rsidRPr="000B62FD" w:rsidRDefault="006B766E" w:rsidP="006B766E">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 xml:space="preserve">На основі аналізу ОПП Середня освіта (Хореографія) здобувачів І рівня вищої освіти Бердянського державного педагогічного університету, ми визначили ряд дисциплін, які можуть сприяти формуванню професійних компетенцій майбутнього фахівця, а саме: здатність до вивчення та виконання народних зразків українського танцювального мистецтва, їх практичного застосування в педагогічній та балетмейстерській діяльності, усвідомлення важливості популяризації української танцювальної культури серед населення. Дисципліни ми умовно поділили на три групи. Перша включає теми, зміст яких передбачає засвоєння студентами понять «фольклор», «український народний танець»; ознайомлення з видами фольклору та жанрами українського народного танцю, його регіональними особливостями; специфікою роботи балетмейстера над створенням українських народних танців, над сценічною обробкою фольклорних джерел; вкладом видатних теоретиків та практиків у становлення та розвиток української хореографії; формування культури виконання українських танців тощо Перша («Народознавство та фольклор України», «Теорія і методика народно-сценічного танцю (український танець)», «Мистецтво балетмейстера»). </w:t>
      </w:r>
      <w:r w:rsidRPr="000B62FD">
        <w:rPr>
          <w:rFonts w:ascii="Times New Roman" w:hAnsi="Times New Roman"/>
          <w:sz w:val="26"/>
          <w:szCs w:val="26"/>
          <w:lang w:val="uk-UA"/>
        </w:rPr>
        <w:t>Друга група дисциплін спрямована на розвиток умінь студентів застосовувати набуті теоретико-методичні знання під час виконання практичних завдань: аналіз та постановка концертних номерів, створених на основі фольклору; включення різноманітних видів фольклору (танцювального, музичного, ігрового, літературного) в зміст хореографічних занять з урахуванням вікових особливостей учнів; розробка конспектів виховних заходів та сценаріїв концертних програм на національно-патріотичну тематику тощо (</w:t>
      </w:r>
      <w:r w:rsidRPr="000B62FD">
        <w:rPr>
          <w:rFonts w:ascii="Times New Roman" w:eastAsia="Times New Roman" w:hAnsi="Times New Roman"/>
          <w:sz w:val="26"/>
          <w:szCs w:val="26"/>
          <w:lang w:val="uk-UA" w:eastAsia="ru-RU"/>
        </w:rPr>
        <w:t>«Мистецтво балетмейстера», «Теорія і методика роботи з дитячим хореографічним колективом», «Шкільний курс хореографії з методикою викладання» (за вибором), «Інтерпретація українського фольклору» (за вибором</w:t>
      </w:r>
      <w:r w:rsidRPr="000B62FD">
        <w:rPr>
          <w:rFonts w:ascii="Times New Roman" w:hAnsi="Times New Roman"/>
          <w:sz w:val="26"/>
          <w:szCs w:val="26"/>
          <w:lang w:val="uk-UA"/>
        </w:rPr>
        <w:t xml:space="preserve">). Третя група дисциплін («ТМ народно-сценічного танцю», «ТМ класичного танцю», «ТМ Сучасного танцю») сприяє ознайомленню з музичною палітрою українських композиторів та співаків, мотивує інтерес до української естрадної та класичної музики. Вивчення вищезазначених дисциплін передбачає міждисциплінарну інтеграцію і опору на міждисциплінарні зв’язки. </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 xml:space="preserve">На прикладі дисципліни «Мистецтво балетмейстера» розглянемо формування вмінь здобувачів першого рівня вищої освіти працювати з фольклорним матеріалом. Одним з навчальних модулів даної дисципліни є «Сценічна інтерпретація українського танцювального фольклору». Під час його вивчення студенти вивчають зразки </w:t>
      </w:r>
      <w:r w:rsidRPr="000B62FD">
        <w:rPr>
          <w:rFonts w:ascii="Times New Roman" w:hAnsi="Times New Roman"/>
          <w:sz w:val="26"/>
          <w:szCs w:val="26"/>
          <w:lang w:val="uk-UA" w:eastAsia="ru-RU"/>
        </w:rPr>
        <w:t xml:space="preserve">різноманітних фольклорних творів, як канонізованого зразка так і авторськими сценічними версіями побудованими на лексиці народного танцю та сучасної хореографії, усвідомлюють принципи та методи роботи з фольклорним матеріалом, відмінності між фольклором та сценічною версією фольклорного танцю. </w:t>
      </w:r>
      <w:r w:rsidRPr="000B62FD">
        <w:rPr>
          <w:rFonts w:ascii="Times New Roman" w:hAnsi="Times New Roman"/>
          <w:sz w:val="26"/>
          <w:szCs w:val="26"/>
          <w:lang w:val="uk-UA"/>
        </w:rPr>
        <w:t xml:space="preserve">На основі відео перегляду та аналізу зразків сценічних танців створених видатними українськими балетмейстерами на фольклорні мотиви («Аркан» (В. Петрика), «Голубка» (Я. Чуперчука), «Червона калина» (П. Вірського), «Березнянка» (К. Балог), «Буковина» (Д. Ластівки), «Цвіт папороті» (А. Кривохижі), викладач розкриває методи та прийоми, які використовували провідні митці народної хореографії: вилучення анархізмів та </w:t>
      </w:r>
      <w:r w:rsidRPr="000B62FD">
        <w:rPr>
          <w:rFonts w:ascii="Times New Roman" w:hAnsi="Times New Roman"/>
          <w:sz w:val="26"/>
          <w:szCs w:val="26"/>
          <w:lang w:val="uk-UA"/>
        </w:rPr>
        <w:lastRenderedPageBreak/>
        <w:t>зайвих композиційних повторів; надання динамічності лексиці шляхом організації танцю в просторі та часі; використання прийомів поетичної умовності метафор, символів, алегорії та інші [1].</w:t>
      </w:r>
    </w:p>
    <w:p w:rsidR="006B766E" w:rsidRPr="000B62FD" w:rsidRDefault="006B766E" w:rsidP="006B766E">
      <w:pPr>
        <w:spacing w:after="0" w:line="240" w:lineRule="auto"/>
        <w:ind w:firstLine="709"/>
        <w:jc w:val="both"/>
        <w:rPr>
          <w:rFonts w:ascii="Times New Roman" w:hAnsi="Times New Roman"/>
          <w:i/>
          <w:sz w:val="26"/>
          <w:szCs w:val="26"/>
          <w:lang w:val="uk-UA"/>
        </w:rPr>
      </w:pPr>
      <w:r w:rsidRPr="000B62FD">
        <w:rPr>
          <w:rFonts w:ascii="Times New Roman" w:hAnsi="Times New Roman"/>
          <w:sz w:val="26"/>
          <w:szCs w:val="26"/>
          <w:lang w:val="uk-UA"/>
        </w:rPr>
        <w:t xml:space="preserve">Потім студенти визначаються з фольклорним джерелом і вчяться працювати над створенням авторської версії фольклорного танцю. Спочатку готують детальну інформацію у вигляді доповіді або презентації, яка має включати: </w:t>
      </w:r>
      <w:r w:rsidRPr="000B62FD">
        <w:rPr>
          <w:rFonts w:ascii="Times New Roman" w:hAnsi="Times New Roman"/>
          <w:sz w:val="26"/>
          <w:szCs w:val="26"/>
          <w:lang w:val="uk-UA" w:eastAsia="ru-RU"/>
        </w:rPr>
        <w:t xml:space="preserve">де, коли і за яких умов народився танець, що народ хотів ним висловити, які думки і надії було закладено в емоційно-образні деталі лексики, композиції, акторської гри, чи є зв’язки з іншими схожими за темою танцями. Після цього студенти визначають, що становитиме основу номера («зерно»): лексичний елемент («Повзунець» П. Вірського), композиційне вирішення («Берізка» Н. Надєждіної), опора на народну мелодію («Марена», «Плескач») або елементи народної гри («Шевчики», «Шалантух», «Ковалі»). Обравши «зерно» за основу, студент працює над його розвитком: якщо це лексично-пластичний елемент, то знаходить нові варіанти основного руху, якщо це композиційна побудова (кола, ворітця та ін.) – варіанти їх розробки </w:t>
      </w:r>
      <w:r w:rsidRPr="000B62FD">
        <w:rPr>
          <w:rFonts w:ascii="Times New Roman" w:hAnsi="Times New Roman"/>
          <w:sz w:val="26"/>
          <w:szCs w:val="26"/>
          <w:lang w:val="uk-UA"/>
        </w:rPr>
        <w:t xml:space="preserve">[3, с. 64].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Одним із важливих питань, яке вирішує викладач даної дисципліни є можливість стилізації танцювального фольклору через синтез фольклору з сучасними напрямами хореографії. Це питання викликає багато протиріч, однак розвиток хореографії та соціальні вимоги глядача, вимагають пошуку осучаснення фольклорних першоджерел засобами сучасного танцю. У наш час вплив сучасного танцю на появу нових стилізованих творів є одним з найцікавіших, оригінальних але, на жаль, мало вивчених питань.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Отже підготовка майбутніх хореографів до застосування українського народного мистецтва (фольклорного, сценічного) в практичній діяльності може відбуватися через: введення в зміст професійної підготовки здобувачів ВО навчальних тем, які б розкривали питання теорії і методики роботи з українським народним мистецтвом; застосування музичного матеріалу національного спрямування; включення в репертуар фольклорних танців та авторських версій їх сценічної обробки; участь майбутніх фахівців у навчальних проектах, творчих лабораторіях, наукових гуртках, які висвітлюють питання національно-патріотичного виховання; організація флешмобів та майстер класів, побудованих на матеріалі українського народного танцю.</w:t>
      </w:r>
    </w:p>
    <w:p w:rsidR="006B766E" w:rsidRPr="000B62FD" w:rsidRDefault="006B766E" w:rsidP="006B766E">
      <w:pPr>
        <w:pStyle w:val="a6"/>
        <w:shd w:val="clear" w:color="auto" w:fill="FFFFFF"/>
        <w:spacing w:before="0" w:beforeAutospacing="0" w:after="0" w:afterAutospacing="0"/>
        <w:ind w:firstLine="709"/>
        <w:jc w:val="both"/>
        <w:rPr>
          <w:sz w:val="26"/>
          <w:szCs w:val="26"/>
          <w:lang w:val="uk-UA"/>
        </w:rPr>
      </w:pPr>
      <w:r w:rsidRPr="000B62FD">
        <w:rPr>
          <w:sz w:val="26"/>
          <w:szCs w:val="26"/>
          <w:lang w:val="uk-UA"/>
        </w:rPr>
        <w:t>Вважаємо, що саме комплексний підхід у використанні національного мистецтва сприятиме якісній підготовці сучасного вчителя хореографії здатного застосовувати вихідні знання та вміння в конкретних професійних ситуаціях, орієнтуватися в професійному середовищі, творчо інтерпретувати актуальні суспільні проблеми.</w:t>
      </w:r>
    </w:p>
    <w:p w:rsidR="006B766E" w:rsidRPr="000B62FD" w:rsidRDefault="006B766E" w:rsidP="006B766E">
      <w:pPr>
        <w:tabs>
          <w:tab w:val="left" w:pos="993"/>
        </w:tabs>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eastAsia="ru-RU"/>
        </w:rPr>
        <w:t>ЛІТЕРАТУРА:</w:t>
      </w:r>
    </w:p>
    <w:p w:rsidR="006B766E" w:rsidRPr="000B62FD" w:rsidRDefault="006B766E" w:rsidP="00DF377D">
      <w:pPr>
        <w:numPr>
          <w:ilvl w:val="0"/>
          <w:numId w:val="43"/>
        </w:numPr>
        <w:tabs>
          <w:tab w:val="left" w:pos="851"/>
          <w:tab w:val="left" w:pos="993"/>
        </w:tabs>
        <w:spacing w:after="0" w:line="240" w:lineRule="auto"/>
        <w:ind w:left="0" w:firstLine="709"/>
        <w:jc w:val="both"/>
        <w:rPr>
          <w:rFonts w:ascii="Times New Roman" w:hAnsi="Times New Roman"/>
          <w:sz w:val="26"/>
          <w:szCs w:val="26"/>
          <w:lang w:val="en-US"/>
        </w:rPr>
      </w:pPr>
      <w:r w:rsidRPr="000B62FD">
        <w:rPr>
          <w:rFonts w:ascii="Times New Roman" w:hAnsi="Times New Roman"/>
          <w:sz w:val="26"/>
          <w:szCs w:val="26"/>
          <w:lang w:val="en-US"/>
        </w:rPr>
        <w:t>Martynenko</w:t>
      </w:r>
      <w:r w:rsidRPr="000B62FD">
        <w:rPr>
          <w:rFonts w:ascii="Times New Roman" w:hAnsi="Times New Roman"/>
          <w:sz w:val="26"/>
          <w:szCs w:val="26"/>
          <w:lang w:val="uk-UA"/>
        </w:rPr>
        <w:t xml:space="preserve"> О</w:t>
      </w:r>
      <w:r w:rsidRPr="000B62FD">
        <w:rPr>
          <w:rFonts w:ascii="Times New Roman" w:hAnsi="Times New Roman"/>
          <w:sz w:val="26"/>
          <w:szCs w:val="26"/>
          <w:lang w:val="en-US"/>
        </w:rPr>
        <w:t xml:space="preserve">. Professional Training of Future Teachers of Choreography  in Practical Use of Folklore //Series of monographs Faculty of Architecture, Civil Engineering and Applied Arts Katowice School of Technology Monograph 7. – </w:t>
      </w:r>
      <w:r w:rsidRPr="000B62FD">
        <w:rPr>
          <w:rFonts w:ascii="Times New Roman" w:hAnsi="Times New Roman"/>
          <w:sz w:val="26"/>
          <w:szCs w:val="26"/>
        </w:rPr>
        <w:t>С</w:t>
      </w:r>
      <w:r w:rsidRPr="000B62FD">
        <w:rPr>
          <w:rFonts w:ascii="Times New Roman" w:hAnsi="Times New Roman"/>
          <w:sz w:val="26"/>
          <w:szCs w:val="26"/>
          <w:lang w:val="en-US"/>
        </w:rPr>
        <w:t xml:space="preserve">ontemporary issues of culture and ARTWydawnictwo Wyższej Szkoły Technicznej w Katowicach, 2016. </w:t>
      </w:r>
      <w:r w:rsidRPr="000B62FD">
        <w:rPr>
          <w:rFonts w:ascii="Times New Roman" w:hAnsi="Times New Roman"/>
          <w:sz w:val="26"/>
          <w:szCs w:val="26"/>
          <w:lang w:val="uk-UA"/>
        </w:rPr>
        <w:t xml:space="preserve">– </w:t>
      </w:r>
      <w:r w:rsidRPr="000B62FD">
        <w:rPr>
          <w:rFonts w:ascii="Times New Roman" w:hAnsi="Times New Roman"/>
          <w:sz w:val="26"/>
          <w:szCs w:val="26"/>
        </w:rPr>
        <w:t>С</w:t>
      </w:r>
      <w:r w:rsidRPr="000B62FD">
        <w:rPr>
          <w:rFonts w:ascii="Times New Roman" w:hAnsi="Times New Roman"/>
          <w:sz w:val="26"/>
          <w:szCs w:val="26"/>
          <w:lang w:val="en-US"/>
        </w:rPr>
        <w:t>. 288-299.</w:t>
      </w:r>
    </w:p>
    <w:p w:rsidR="006B766E" w:rsidRPr="000B62FD" w:rsidRDefault="006B766E" w:rsidP="00DF377D">
      <w:pPr>
        <w:numPr>
          <w:ilvl w:val="0"/>
          <w:numId w:val="43"/>
        </w:numPr>
        <w:tabs>
          <w:tab w:val="left" w:pos="851"/>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Шалапа С., Корисько Н. Методика роботи з хореографічним колективом: підруч. Ч. 2. – К.: НАКККіМ, 2015. – С. 5-8.</w:t>
      </w: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jc w:val="both"/>
        <w:outlineLvl w:val="0"/>
        <w:rPr>
          <w:rFonts w:ascii="Times New Roman" w:eastAsia="Times New Roman" w:hAnsi="Times New Roman"/>
          <w:bCs/>
          <w:kern w:val="36"/>
          <w:sz w:val="26"/>
          <w:szCs w:val="26"/>
          <w:lang w:val="uk-UA" w:eastAsia="ru-RU"/>
        </w:rPr>
      </w:pPr>
      <w:r w:rsidRPr="000B62FD">
        <w:rPr>
          <w:rFonts w:ascii="Times New Roman" w:eastAsia="Times New Roman" w:hAnsi="Times New Roman"/>
          <w:bCs/>
          <w:kern w:val="36"/>
          <w:sz w:val="26"/>
          <w:szCs w:val="26"/>
          <w:lang w:val="uk-UA" w:eastAsia="ru-RU"/>
        </w:rPr>
        <w:lastRenderedPageBreak/>
        <w:t xml:space="preserve">УДК </w:t>
      </w:r>
      <w:r w:rsidRPr="000B62FD">
        <w:rPr>
          <w:rFonts w:ascii="Times New Roman" w:hAnsi="Times New Roman"/>
          <w:sz w:val="26"/>
          <w:szCs w:val="26"/>
          <w:lang w:val="en-US"/>
        </w:rPr>
        <w:t>[</w:t>
      </w:r>
      <w:r w:rsidRPr="000B62FD">
        <w:rPr>
          <w:rFonts w:ascii="Times New Roman" w:hAnsi="Times New Roman"/>
          <w:sz w:val="26"/>
          <w:szCs w:val="26"/>
          <w:lang w:val="uk-UA"/>
        </w:rPr>
        <w:t>159.932:612.89.08</w:t>
      </w:r>
      <w:r w:rsidRPr="000B62FD">
        <w:rPr>
          <w:rFonts w:ascii="Times New Roman" w:hAnsi="Times New Roman"/>
          <w:sz w:val="26"/>
          <w:szCs w:val="26"/>
          <w:lang w:val="en-US"/>
        </w:rPr>
        <w:t>]</w:t>
      </w:r>
      <w:r w:rsidRPr="000B62FD">
        <w:rPr>
          <w:rFonts w:ascii="Times New Roman" w:hAnsi="Times New Roman"/>
          <w:sz w:val="26"/>
          <w:szCs w:val="26"/>
          <w:lang w:val="uk-UA"/>
        </w:rPr>
        <w:t>:784</w:t>
      </w:r>
    </w:p>
    <w:p w:rsidR="006B766E" w:rsidRPr="000B62FD" w:rsidRDefault="006B766E" w:rsidP="006B766E">
      <w:pPr>
        <w:spacing w:after="0" w:line="240" w:lineRule="auto"/>
        <w:ind w:firstLine="709"/>
        <w:jc w:val="right"/>
        <w:outlineLvl w:val="0"/>
        <w:rPr>
          <w:rFonts w:ascii="Times New Roman" w:eastAsia="Times New Roman" w:hAnsi="Times New Roman"/>
          <w:b/>
          <w:bCs/>
          <w:i/>
          <w:kern w:val="36"/>
          <w:sz w:val="26"/>
          <w:szCs w:val="26"/>
          <w:lang w:val="uk-UA" w:eastAsia="ru-RU"/>
        </w:rPr>
      </w:pPr>
      <w:r w:rsidRPr="000B62FD">
        <w:rPr>
          <w:rFonts w:ascii="Times New Roman" w:eastAsia="Times New Roman" w:hAnsi="Times New Roman"/>
          <w:b/>
          <w:bCs/>
          <w:i/>
          <w:kern w:val="36"/>
          <w:sz w:val="26"/>
          <w:szCs w:val="26"/>
          <w:lang w:val="uk-UA" w:eastAsia="ru-RU"/>
        </w:rPr>
        <w:t>Я.І. Побережна, м. Київ</w:t>
      </w:r>
    </w:p>
    <w:p w:rsidR="006B766E" w:rsidRPr="000B62FD" w:rsidRDefault="006B766E" w:rsidP="00E77745">
      <w:pPr>
        <w:spacing w:after="0" w:line="240" w:lineRule="auto"/>
        <w:jc w:val="center"/>
        <w:outlineLvl w:val="0"/>
        <w:rPr>
          <w:rFonts w:ascii="Times New Roman" w:eastAsia="Times New Roman" w:hAnsi="Times New Roman"/>
          <w:b/>
          <w:bCs/>
          <w:kern w:val="36"/>
          <w:sz w:val="26"/>
          <w:szCs w:val="26"/>
          <w:lang w:val="uk-UA" w:eastAsia="ru-RU"/>
        </w:rPr>
      </w:pPr>
      <w:r w:rsidRPr="000B62FD">
        <w:rPr>
          <w:rFonts w:ascii="Times New Roman" w:eastAsia="Times New Roman" w:hAnsi="Times New Roman"/>
          <w:b/>
          <w:bCs/>
          <w:kern w:val="36"/>
          <w:sz w:val="26"/>
          <w:szCs w:val="26"/>
          <w:lang w:val="uk-UA" w:eastAsia="ru-RU"/>
        </w:rPr>
        <w:t xml:space="preserve">САМОРЕГУЛЯЦІЯ ЯК ВАЖЛИВИЙ ЕЛЕМЕНТ </w:t>
      </w:r>
    </w:p>
    <w:p w:rsidR="006B766E" w:rsidRPr="000B62FD" w:rsidRDefault="006B766E" w:rsidP="00E77745">
      <w:pPr>
        <w:spacing w:after="0" w:line="240" w:lineRule="auto"/>
        <w:jc w:val="center"/>
        <w:outlineLvl w:val="0"/>
        <w:rPr>
          <w:rFonts w:ascii="Times New Roman" w:eastAsia="Times New Roman" w:hAnsi="Times New Roman"/>
          <w:b/>
          <w:bCs/>
          <w:kern w:val="36"/>
          <w:sz w:val="26"/>
          <w:szCs w:val="26"/>
          <w:lang w:val="uk-UA" w:eastAsia="ru-RU"/>
        </w:rPr>
      </w:pPr>
      <w:r w:rsidRPr="000B62FD">
        <w:rPr>
          <w:rFonts w:ascii="Times New Roman" w:eastAsia="Times New Roman" w:hAnsi="Times New Roman"/>
          <w:b/>
          <w:bCs/>
          <w:kern w:val="36"/>
          <w:sz w:val="26"/>
          <w:szCs w:val="26"/>
          <w:lang w:val="uk-UA" w:eastAsia="ru-RU"/>
        </w:rPr>
        <w:t>ВОКАЛЬНОЇ ДІЯЛЬНОСТІ</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val="uk-UA" w:eastAsia="ru-RU"/>
        </w:rPr>
        <w:t>Саморегуля</w:t>
      </w:r>
      <w:r w:rsidRPr="000B62FD">
        <w:rPr>
          <w:rFonts w:ascii="Times New Roman" w:eastAsia="Times New Roman" w:hAnsi="Times New Roman"/>
          <w:sz w:val="26"/>
          <w:szCs w:val="26"/>
          <w:lang w:eastAsia="ru-RU"/>
        </w:rPr>
        <w:t xml:space="preserve">ція </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 xml:space="preserve"> важливий та необхідний процес організації психо-емоційної системи вокального виконавця. Вміння налаштуватися, переконати себе, зібрати всі необхідні якості в активний режим, акомулювати свої ресурси, поставити чіткі завдання та виконати Їх в екстримальній ситуації</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 xml:space="preserve"> Концертний виступ є стресом і напруженням для психосоматичної систем, тому це вимагає кваліфікованих знань і вмінь.</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 xml:space="preserve">Взагалі термін regulare (походить від лат. слова, та означає </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 xml:space="preserve"> приводити до порядку, налагоджувати)</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sz w:val="26"/>
          <w:szCs w:val="26"/>
          <w:lang w:eastAsia="ru-RU"/>
        </w:rPr>
        <w:t xml:space="preserve"> це функціонування живих систем різних рівнів організації та складності.Закономірності саморегуляції проявляються в індивідуальній формі, яка залежить від конкретних умов, від певних характеристик нервової діяльності, вокальних можливостей виконавця. З моменту стабілізації вокально-технічних напрацювань зявляється можливість контролю над опануванням поставлених завдань з боку психічних реакцій під час концертного виступу.</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Саморегуляторний процес включає в себе контролюючі реакції мозку над свідомим виконанням</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sz w:val="26"/>
          <w:szCs w:val="26"/>
          <w:lang w:eastAsia="ru-RU"/>
        </w:rPr>
        <w:t>чітких завдань,</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sz w:val="26"/>
          <w:szCs w:val="26"/>
          <w:lang w:eastAsia="ru-RU"/>
        </w:rPr>
        <w:t>недопускаючи впливу нервових реакцій</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sz w:val="26"/>
          <w:szCs w:val="26"/>
          <w:lang w:eastAsia="ru-RU"/>
        </w:rPr>
        <w:t>(хвилюванню, соромязливості, невпевненості, суєтливості). Саморегуляційний процес налаштовується в залежності від індивідуальних особистісних якостей виконавця, його звичок у організації своїх дій, попередньо закладених станндартів виховного процесу.Необхідно свідомо культивувати вольові якості, розвивати їх, отримуючи підсилюючий ефект самоконтролю над почуттями, які у випадку хвилювання розгалужують зібраність та наполегливість.</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sz w:val="26"/>
          <w:szCs w:val="26"/>
          <w:lang w:eastAsia="ru-RU"/>
        </w:rPr>
        <w:t>На фоні розкутості, к</w:t>
      </w:r>
      <w:r w:rsidRPr="000B62FD">
        <w:rPr>
          <w:rFonts w:ascii="Times New Roman" w:eastAsia="Times New Roman" w:hAnsi="Times New Roman"/>
          <w:sz w:val="26"/>
          <w:szCs w:val="26"/>
          <w:lang w:val="uk-UA" w:eastAsia="ru-RU"/>
        </w:rPr>
        <w:t>о</w:t>
      </w:r>
      <w:r w:rsidRPr="000B62FD">
        <w:rPr>
          <w:rFonts w:ascii="Times New Roman" w:eastAsia="Times New Roman" w:hAnsi="Times New Roman"/>
          <w:sz w:val="26"/>
          <w:szCs w:val="26"/>
          <w:lang w:eastAsia="ru-RU"/>
        </w:rPr>
        <w:t xml:space="preserve">нтролю та концентрації </w:t>
      </w:r>
      <w:r w:rsidRPr="000B62FD">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eastAsia="ru-RU"/>
        </w:rPr>
        <w:t xml:space="preserve"> співак отримує впевнений вигляд, та змогу вільно музикувати та музично-естетично оздоблювати музичний процес на сцені, тим самим проявляє артистичні навички, в залежності від образу музичного твору. Внутрішнє переконання, вольові дії,</w:t>
      </w:r>
      <w:r w:rsidRPr="000B62FD">
        <w:rPr>
          <w:rFonts w:ascii="Times New Roman" w:eastAsia="Times New Roman" w:hAnsi="Times New Roman"/>
          <w:sz w:val="26"/>
          <w:szCs w:val="26"/>
          <w:lang w:val="uk-UA" w:eastAsia="ru-RU"/>
        </w:rPr>
        <w:t xml:space="preserve"> </w:t>
      </w:r>
      <w:r w:rsidRPr="000B62FD">
        <w:rPr>
          <w:rFonts w:ascii="Times New Roman" w:eastAsia="Times New Roman" w:hAnsi="Times New Roman"/>
          <w:sz w:val="26"/>
          <w:szCs w:val="26"/>
          <w:lang w:eastAsia="ru-RU"/>
        </w:rPr>
        <w:t>та чітке музично-технічне осмислення творів охоплюють необхідний комплекс навичок, які зконцентрують увагу і уяву саморегуляційного процесу. Це дуже важлива і необхідна складова в виконавській діяльності.Чим раніше співак опанує регуяторними нервово-психічними процесами, їх володінням та стабілізацією, тим професійнішим і розкутішим стане сприйматися його концертний виступ.</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Бездоганне володіння голосом, вивчення музичного матеріалу є міцним фундаментом для майстерного концертного процесу. При допомозі наставника-викладача проводиться екскурс в напрямку пси</w:t>
      </w:r>
      <w:r w:rsidRPr="000B62FD">
        <w:rPr>
          <w:rFonts w:ascii="Times New Roman" w:eastAsia="Times New Roman" w:hAnsi="Times New Roman"/>
          <w:sz w:val="26"/>
          <w:szCs w:val="26"/>
          <w:lang w:val="uk-UA" w:eastAsia="ru-RU"/>
        </w:rPr>
        <w:t>х</w:t>
      </w:r>
      <w:r w:rsidRPr="000B62FD">
        <w:rPr>
          <w:rFonts w:ascii="Times New Roman" w:eastAsia="Times New Roman" w:hAnsi="Times New Roman"/>
          <w:sz w:val="26"/>
          <w:szCs w:val="26"/>
          <w:lang w:eastAsia="ru-RU"/>
        </w:rPr>
        <w:t>ологічних пунктів, якими необхідно оволодіти і тримати своє мислення в заданому режимі. Дана інструкція з часом стане професійною навичкою, та значно покращить якість концертного виступу.</w:t>
      </w:r>
    </w:p>
    <w:p w:rsidR="006B766E" w:rsidRPr="000B62FD" w:rsidRDefault="006B766E" w:rsidP="006B766E">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Виступ на концерт</w:t>
      </w:r>
      <w:r w:rsidRPr="000B62FD">
        <w:rPr>
          <w:rFonts w:ascii="Times New Roman" w:eastAsia="Times New Roman" w:hAnsi="Times New Roman"/>
          <w:sz w:val="26"/>
          <w:szCs w:val="26"/>
          <w:lang w:val="uk-UA" w:eastAsia="ru-RU"/>
        </w:rPr>
        <w:t>і –</w:t>
      </w:r>
      <w:r w:rsidRPr="000B62FD">
        <w:rPr>
          <w:rFonts w:ascii="Times New Roman" w:eastAsia="Times New Roman" w:hAnsi="Times New Roman"/>
          <w:sz w:val="26"/>
          <w:szCs w:val="26"/>
          <w:lang w:eastAsia="ru-RU"/>
        </w:rPr>
        <w:t xml:space="preserve"> максималиний ресурсний щабель можливостей, навичок та емоцій, а вміння це зробити максимально результативно, з почуттям власного задоврлення і є показником професійності.</w:t>
      </w:r>
    </w:p>
    <w:p w:rsidR="00F77939" w:rsidRDefault="006B766E" w:rsidP="00F77939">
      <w:pPr>
        <w:spacing w:after="0" w:line="240" w:lineRule="auto"/>
        <w:ind w:firstLine="709"/>
        <w:jc w:val="both"/>
        <w:rPr>
          <w:rFonts w:ascii="Times New Roman" w:eastAsia="Times New Roman" w:hAnsi="Times New Roman"/>
          <w:sz w:val="26"/>
          <w:szCs w:val="26"/>
          <w:lang w:eastAsia="ru-RU"/>
        </w:rPr>
      </w:pPr>
      <w:r w:rsidRPr="000B62FD">
        <w:rPr>
          <w:rFonts w:ascii="Times New Roman" w:eastAsia="Times New Roman" w:hAnsi="Times New Roman"/>
          <w:sz w:val="26"/>
          <w:szCs w:val="26"/>
          <w:lang w:eastAsia="ru-RU"/>
        </w:rPr>
        <w:t>Насамперед це бездоганне володіння вокальною школою, музичним матеріалом концертної програми надасть психічному станові виконавця той фундамент, який стане запорукою подальшого успіху і можливість відчувати в собі професійну впевненість, апсолютну виконавську свободу.</w:t>
      </w:r>
      <w:r w:rsidR="00F77939">
        <w:rPr>
          <w:rFonts w:ascii="Times New Roman" w:eastAsia="Times New Roman" w:hAnsi="Times New Roman"/>
          <w:sz w:val="26"/>
          <w:szCs w:val="26"/>
          <w:lang w:eastAsia="ru-RU"/>
        </w:rPr>
        <w:br w:type="page"/>
      </w:r>
    </w:p>
    <w:p w:rsidR="006B766E" w:rsidRPr="000B62FD" w:rsidRDefault="006B766E" w:rsidP="006B766E">
      <w:pPr>
        <w:shd w:val="clear" w:color="auto" w:fill="FFFFFF"/>
        <w:spacing w:after="0" w:line="240" w:lineRule="auto"/>
        <w:rPr>
          <w:rFonts w:ascii="Times New Roman" w:hAnsi="Times New Roman"/>
          <w:bCs/>
          <w:sz w:val="26"/>
          <w:szCs w:val="26"/>
        </w:rPr>
      </w:pPr>
      <w:r w:rsidRPr="000B62FD">
        <w:rPr>
          <w:rFonts w:ascii="Times New Roman" w:hAnsi="Times New Roman"/>
          <w:bCs/>
          <w:sz w:val="26"/>
          <w:szCs w:val="26"/>
        </w:rPr>
        <w:lastRenderedPageBreak/>
        <w:t xml:space="preserve">УДК 317.8.035:39(=161.2)]:784.4(=161.2) </w:t>
      </w:r>
    </w:p>
    <w:p w:rsidR="006B766E" w:rsidRPr="000B62FD" w:rsidRDefault="006B766E" w:rsidP="006B766E">
      <w:pPr>
        <w:shd w:val="clear" w:color="auto" w:fill="FFFFFF"/>
        <w:spacing w:after="0" w:line="240" w:lineRule="auto"/>
        <w:ind w:firstLine="709"/>
        <w:jc w:val="right"/>
        <w:rPr>
          <w:rFonts w:ascii="Times New Roman" w:hAnsi="Times New Roman"/>
          <w:b/>
          <w:bCs/>
          <w:i/>
          <w:sz w:val="26"/>
          <w:szCs w:val="26"/>
        </w:rPr>
      </w:pPr>
      <w:r w:rsidRPr="000B62FD">
        <w:rPr>
          <w:rFonts w:ascii="Times New Roman" w:hAnsi="Times New Roman"/>
          <w:b/>
          <w:bCs/>
          <w:i/>
          <w:sz w:val="26"/>
          <w:szCs w:val="26"/>
        </w:rPr>
        <w:t>Н</w:t>
      </w:r>
      <w:r w:rsidRPr="000B62FD">
        <w:rPr>
          <w:rFonts w:ascii="Times New Roman" w:hAnsi="Times New Roman"/>
          <w:b/>
          <w:bCs/>
          <w:i/>
          <w:sz w:val="26"/>
          <w:szCs w:val="26"/>
          <w:lang w:val="uk-UA"/>
        </w:rPr>
        <w:t>.</w:t>
      </w:r>
      <w:r w:rsidRPr="000B62FD">
        <w:rPr>
          <w:rFonts w:ascii="Times New Roman" w:hAnsi="Times New Roman"/>
          <w:b/>
          <w:bCs/>
          <w:i/>
          <w:sz w:val="26"/>
          <w:szCs w:val="26"/>
        </w:rPr>
        <w:t>О</w:t>
      </w:r>
      <w:r w:rsidRPr="000B62FD">
        <w:rPr>
          <w:rFonts w:ascii="Times New Roman" w:hAnsi="Times New Roman"/>
          <w:b/>
          <w:bCs/>
          <w:i/>
          <w:sz w:val="26"/>
          <w:szCs w:val="26"/>
          <w:lang w:val="uk-UA"/>
        </w:rPr>
        <w:t>.</w:t>
      </w:r>
      <w:r w:rsidRPr="000B62FD">
        <w:rPr>
          <w:rFonts w:ascii="Times New Roman" w:hAnsi="Times New Roman"/>
          <w:b/>
          <w:bCs/>
          <w:i/>
          <w:sz w:val="26"/>
          <w:szCs w:val="26"/>
        </w:rPr>
        <w:t xml:space="preserve"> Семичова, </w:t>
      </w:r>
      <w:r w:rsidRPr="000B62FD">
        <w:rPr>
          <w:rFonts w:ascii="Times New Roman" w:hAnsi="Times New Roman"/>
          <w:b/>
          <w:bCs/>
          <w:i/>
          <w:sz w:val="26"/>
          <w:szCs w:val="26"/>
          <w:lang w:val="uk-UA"/>
        </w:rPr>
        <w:t>м. </w:t>
      </w:r>
      <w:r w:rsidRPr="000B62FD">
        <w:rPr>
          <w:rFonts w:ascii="Times New Roman" w:hAnsi="Times New Roman"/>
          <w:b/>
          <w:bCs/>
          <w:i/>
          <w:sz w:val="26"/>
          <w:szCs w:val="26"/>
        </w:rPr>
        <w:t xml:space="preserve">Бердянськ </w:t>
      </w:r>
    </w:p>
    <w:p w:rsidR="006B766E" w:rsidRPr="000B62FD" w:rsidRDefault="006B766E" w:rsidP="006B766E">
      <w:pPr>
        <w:pStyle w:val="a6"/>
        <w:spacing w:before="0" w:beforeAutospacing="0" w:after="0" w:afterAutospacing="0"/>
        <w:jc w:val="center"/>
        <w:rPr>
          <w:b/>
          <w:sz w:val="26"/>
          <w:szCs w:val="26"/>
          <w:lang w:val="uk-UA"/>
        </w:rPr>
      </w:pPr>
      <w:r w:rsidRPr="000B62FD">
        <w:rPr>
          <w:b/>
          <w:sz w:val="26"/>
          <w:szCs w:val="26"/>
          <w:lang w:val="uk-UA"/>
        </w:rPr>
        <w:t>НАЦІОНАЛЬНЕ ВИХОВАННЯ СТУДЕНТІВ ПЕДАГОГІЧНИХ УЧИЛИЩ ЗАСОБАМИ УКРАЇНСЬКОЇ НАРОДНОЇ ПІСНІ</w:t>
      </w:r>
    </w:p>
    <w:p w:rsidR="00021C69" w:rsidRDefault="006B766E" w:rsidP="006B766E">
      <w:pPr>
        <w:pStyle w:val="a6"/>
        <w:shd w:val="clear" w:color="auto" w:fill="FFFFFF"/>
        <w:spacing w:before="0" w:beforeAutospacing="0" w:after="0" w:afterAutospacing="0"/>
        <w:ind w:firstLine="709"/>
        <w:jc w:val="both"/>
        <w:rPr>
          <w:sz w:val="26"/>
          <w:szCs w:val="26"/>
          <w:lang w:val="uk-UA"/>
        </w:rPr>
      </w:pPr>
      <w:r w:rsidRPr="000B62FD">
        <w:rPr>
          <w:sz w:val="26"/>
          <w:szCs w:val="26"/>
          <w:lang w:val="uk-UA"/>
        </w:rPr>
        <w:t>Процес виховання – це система виховних заходів спрямованих на формування всебічно і гармонійн</w:t>
      </w:r>
      <w:r w:rsidR="00E77745">
        <w:rPr>
          <w:sz w:val="26"/>
          <w:szCs w:val="26"/>
          <w:lang w:val="uk-UA"/>
        </w:rPr>
        <w:t>о розвиненої особистості [5, с. </w:t>
      </w:r>
      <w:r w:rsidRPr="000B62FD">
        <w:rPr>
          <w:sz w:val="26"/>
          <w:szCs w:val="26"/>
          <w:lang w:val="uk-UA"/>
        </w:rPr>
        <w:t>3]. Одним</w:t>
      </w:r>
      <w:r w:rsidR="00021C69">
        <w:rPr>
          <w:sz w:val="26"/>
          <w:szCs w:val="26"/>
          <w:lang w:val="uk-UA"/>
        </w:rPr>
        <w:t xml:space="preserve"> із пріоритетних напрям</w:t>
      </w:r>
      <w:r w:rsidRPr="000B62FD">
        <w:rPr>
          <w:sz w:val="26"/>
          <w:szCs w:val="26"/>
          <w:lang w:val="uk-UA"/>
        </w:rPr>
        <w:t>ів організації виховної роботи у Дніпропетровському педагогічному училищі  є активне формування у молодої людини відчуття патріотизму, любові до власної Вітчизни та рідного краю. Відзначимо,</w:t>
      </w:r>
      <w:r w:rsidRPr="000B62FD">
        <w:rPr>
          <w:rStyle w:val="af8"/>
          <w:sz w:val="26"/>
          <w:szCs w:val="26"/>
          <w:lang w:val="uk-UA"/>
        </w:rPr>
        <w:t> </w:t>
      </w:r>
      <w:r w:rsidRPr="000B62FD">
        <w:rPr>
          <w:rStyle w:val="af8"/>
          <w:b w:val="0"/>
          <w:sz w:val="26"/>
          <w:szCs w:val="26"/>
          <w:lang w:val="uk-UA"/>
        </w:rPr>
        <w:t>що патріотизм</w:t>
      </w:r>
      <w:r w:rsidRPr="000B62FD">
        <w:rPr>
          <w:rStyle w:val="af8"/>
          <w:sz w:val="26"/>
          <w:szCs w:val="26"/>
          <w:lang w:val="uk-UA"/>
        </w:rPr>
        <w:t xml:space="preserve"> </w:t>
      </w:r>
      <w:r w:rsidRPr="00021C69">
        <w:rPr>
          <w:rStyle w:val="af8"/>
          <w:b w:val="0"/>
          <w:sz w:val="26"/>
          <w:szCs w:val="26"/>
          <w:lang w:val="uk-UA"/>
        </w:rPr>
        <w:t>(</w:t>
      </w:r>
      <w:r w:rsidRPr="000B62FD">
        <w:rPr>
          <w:sz w:val="26"/>
          <w:szCs w:val="26"/>
          <w:lang w:val="uk-UA"/>
        </w:rPr>
        <w:t>від гр. patriotes – батьківщина) – любов до своєї батьківщини, відданість своєму народу, гордість за свій народ, прагнення захистити його надбання, продовжити примноження його загальнолюдських і національних морально-духовних цінностей. Як зазначав В. Сухомлинський:«виховання громадянина патріотом – це гармонія розуму, думки, ідей, почуттів, духовних поривів, вчинків» [4, с.</w:t>
      </w:r>
      <w:r w:rsidR="00021C69">
        <w:rPr>
          <w:sz w:val="26"/>
          <w:szCs w:val="26"/>
          <w:lang w:val="uk-UA"/>
        </w:rPr>
        <w:t> </w:t>
      </w:r>
      <w:r w:rsidRPr="000B62FD">
        <w:rPr>
          <w:sz w:val="26"/>
          <w:szCs w:val="26"/>
          <w:lang w:val="uk-UA"/>
        </w:rPr>
        <w:t xml:space="preserve">16]. </w:t>
      </w:r>
    </w:p>
    <w:p w:rsidR="006B766E" w:rsidRPr="000B62FD" w:rsidRDefault="006B766E" w:rsidP="006B766E">
      <w:pPr>
        <w:pStyle w:val="a6"/>
        <w:shd w:val="clear" w:color="auto" w:fill="FFFFFF"/>
        <w:spacing w:before="0" w:beforeAutospacing="0" w:after="0" w:afterAutospacing="0"/>
        <w:ind w:firstLine="709"/>
        <w:jc w:val="both"/>
        <w:rPr>
          <w:sz w:val="26"/>
          <w:szCs w:val="26"/>
          <w:lang w:val="uk-UA"/>
        </w:rPr>
      </w:pPr>
      <w:r w:rsidRPr="000B62FD">
        <w:rPr>
          <w:sz w:val="26"/>
          <w:szCs w:val="26"/>
          <w:lang w:val="uk-UA"/>
        </w:rPr>
        <w:t>Патріотичне виховання покликане виховувати у молодої людини високі моральні ідеали, почуття жертовного служіння Батьківщині. Відомо, що основні риси громадянина формуються в молодому віці під впливом загальнонародних цінностей, у взаємодії особистості з суспільством, яке на кожному етапі репрезентують родина, школа т</w:t>
      </w:r>
      <w:r w:rsidR="00021C69">
        <w:rPr>
          <w:sz w:val="26"/>
          <w:szCs w:val="26"/>
          <w:lang w:val="uk-UA"/>
        </w:rPr>
        <w:t>а різноманітні колективи [2, с. </w:t>
      </w:r>
      <w:r w:rsidRPr="000B62FD">
        <w:rPr>
          <w:sz w:val="26"/>
          <w:szCs w:val="26"/>
          <w:lang w:val="uk-UA"/>
        </w:rPr>
        <w:t>170]. Справжній патріот любить Батьківщину, не відвертаючись від неї через те, що їй нічим заплатити йому за це і що її народ не досяг рівня культури характерної для європейських суспільств. А головне – патріот не обмежується пасивною любов’ю до рідного краю, він активно працює для свого народу. Його добробуту, розбудови культури й господарства. Він захищає честь своєї держав</w:t>
      </w:r>
      <w:r w:rsidR="00021C69">
        <w:rPr>
          <w:sz w:val="26"/>
          <w:szCs w:val="26"/>
          <w:lang w:val="uk-UA"/>
        </w:rPr>
        <w:t>, примножує її багатства [2, с. </w:t>
      </w:r>
      <w:r w:rsidRPr="000B62FD">
        <w:rPr>
          <w:sz w:val="26"/>
          <w:szCs w:val="26"/>
          <w:lang w:val="uk-UA"/>
        </w:rPr>
        <w:t>246].</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shd w:val="clear" w:color="auto" w:fill="FFFFFF"/>
          <w:lang w:val="uk-UA"/>
        </w:rPr>
        <w:t>Дієвим засобом патріотичного виховання є пісня. Г. Ващенко зазначав, що українська пісня за змістом і глибиною посідає одне з перших місць серед народів світу. Саме вона підтримує свідомість національної єдності українського народу, любов до Батьківщини і пошану до себе. В училищі постійно проводяться заходи, метою яких є відродження українського народного фольклору. Окрасою концертних програм в виконання величезної кількості патріотичних творів, тих, які створювалися століттями і несуть в собі глибоку любов до Батьківщини, зокрема у</w:t>
      </w:r>
      <w:r w:rsidR="00021C69">
        <w:rPr>
          <w:sz w:val="26"/>
          <w:szCs w:val="26"/>
          <w:shd w:val="clear" w:color="auto" w:fill="FFFFFF"/>
          <w:lang w:val="uk-UA"/>
        </w:rPr>
        <w:t xml:space="preserve"> </w:t>
      </w:r>
      <w:r w:rsidRPr="000B62FD">
        <w:rPr>
          <w:rStyle w:val="af6"/>
          <w:sz w:val="26"/>
          <w:szCs w:val="26"/>
          <w:shd w:val="clear" w:color="auto" w:fill="FFFFFF"/>
          <w:lang w:val="uk-UA"/>
        </w:rPr>
        <w:t>виконанні хорової групи:</w:t>
      </w:r>
      <w:r w:rsidR="00021C69">
        <w:rPr>
          <w:rStyle w:val="af6"/>
          <w:sz w:val="26"/>
          <w:szCs w:val="26"/>
          <w:shd w:val="clear" w:color="auto" w:fill="FFFFFF"/>
          <w:lang w:val="uk-UA"/>
        </w:rPr>
        <w:t xml:space="preserve"> </w:t>
      </w:r>
      <w:r w:rsidRPr="000B62FD">
        <w:rPr>
          <w:sz w:val="26"/>
          <w:szCs w:val="26"/>
          <w:shd w:val="clear" w:color="auto" w:fill="FFFFFF"/>
          <w:lang w:val="uk-UA"/>
        </w:rPr>
        <w:t>«Ой, у лузі червона калина», «Козацькому роду нема переводу», «Стоїть козак на чорній кручі», «Єднаймося, люба родино», «Галичина», Бандуристе, орле сизий», «Хай живе вільна Україна», «Я з тих країв»; у виконанні вокального тріо: «Нема в журавки журавля», «Там, де колиска нашого народу», «Калиновий край», «Ой, Крути, наші Крути»; у</w:t>
      </w:r>
      <w:r w:rsidR="00021C69">
        <w:rPr>
          <w:sz w:val="26"/>
          <w:szCs w:val="26"/>
          <w:shd w:val="clear" w:color="auto" w:fill="FFFFFF"/>
          <w:lang w:val="uk-UA"/>
        </w:rPr>
        <w:t xml:space="preserve"> </w:t>
      </w:r>
      <w:r w:rsidRPr="000B62FD">
        <w:rPr>
          <w:rStyle w:val="af6"/>
          <w:sz w:val="26"/>
          <w:szCs w:val="26"/>
          <w:shd w:val="clear" w:color="auto" w:fill="FFFFFF"/>
          <w:lang w:val="uk-UA"/>
        </w:rPr>
        <w:t>виконанні ансамблю «Намисто»</w:t>
      </w:r>
      <w:r w:rsidRPr="000B62FD">
        <w:rPr>
          <w:sz w:val="26"/>
          <w:szCs w:val="26"/>
          <w:shd w:val="clear" w:color="auto" w:fill="FFFFFF"/>
          <w:lang w:val="uk-UA"/>
        </w:rPr>
        <w:t>: «Біль Голодомору», «Моя земля», «Бог, Україна і воля», «У полі колишиться жито», «По діброві в</w:t>
      </w:r>
      <w:r w:rsidR="00021C69">
        <w:rPr>
          <w:sz w:val="26"/>
          <w:szCs w:val="26"/>
          <w:shd w:val="clear" w:color="auto" w:fill="FFFFFF"/>
          <w:lang w:val="uk-UA"/>
        </w:rPr>
        <w:t xml:space="preserve">ітер виє», «Зоре моя вечірняя»; </w:t>
      </w:r>
      <w:r w:rsidRPr="000B62FD">
        <w:rPr>
          <w:rStyle w:val="af6"/>
          <w:sz w:val="26"/>
          <w:szCs w:val="26"/>
          <w:shd w:val="clear" w:color="auto" w:fill="FFFFFF"/>
          <w:lang w:val="uk-UA"/>
        </w:rPr>
        <w:t>у виконанн</w:t>
      </w:r>
      <w:r w:rsidR="00021C69">
        <w:rPr>
          <w:rStyle w:val="af6"/>
          <w:sz w:val="26"/>
          <w:szCs w:val="26"/>
          <w:shd w:val="clear" w:color="auto" w:fill="FFFFFF"/>
          <w:lang w:val="uk-UA"/>
        </w:rPr>
        <w:t>і</w:t>
      </w:r>
      <w:r w:rsidRPr="000B62FD">
        <w:rPr>
          <w:rStyle w:val="af6"/>
          <w:sz w:val="26"/>
          <w:szCs w:val="26"/>
          <w:shd w:val="clear" w:color="auto" w:fill="FFFFFF"/>
          <w:lang w:val="uk-UA"/>
        </w:rPr>
        <w:t xml:space="preserve"> ансамблю «Соколи»:</w:t>
      </w:r>
      <w:r w:rsidRPr="000B62FD">
        <w:rPr>
          <w:sz w:val="26"/>
          <w:szCs w:val="26"/>
          <w:shd w:val="clear" w:color="auto" w:fill="FFFFFF"/>
          <w:lang w:val="uk-UA"/>
        </w:rPr>
        <w:t xml:space="preserve"> «Ой, там за Дунаєм», «Ой, там на горі Січ іде», «Зажурились Галичанки», «Гей, ви,стрільці січовії», «Шабелино» та ін. Українська пісня характеризує українця як щирого патріота, що живе зароди Батьківщини і завжди готовий віддати за неї своє життя. Переживання, що їх передає музика можуть бути такими тонкими і глибокими, що їх не можна передати словами. Через музику душа безпосередньо розмовляє з душею. Оскільки в народній пісні відбиваються почуття народних мас, то можна сказати, що через неї ми безпосередньо розмовляємо з давніми поколіннями. Ми разом з ними живемо тими почуттями, </w:t>
      </w:r>
      <w:r w:rsidRPr="000B62FD">
        <w:rPr>
          <w:sz w:val="26"/>
          <w:szCs w:val="26"/>
          <w:shd w:val="clear" w:color="auto" w:fill="FFFFFF"/>
          <w:lang w:val="uk-UA"/>
        </w:rPr>
        <w:lastRenderedPageBreak/>
        <w:t>якими жили вони. Народна пісня – ц</w:t>
      </w:r>
      <w:r w:rsidR="00021C69">
        <w:rPr>
          <w:sz w:val="26"/>
          <w:szCs w:val="26"/>
          <w:shd w:val="clear" w:color="auto" w:fill="FFFFFF"/>
          <w:lang w:val="uk-UA"/>
        </w:rPr>
        <w:t>е єдність музики і слова [2, с. </w:t>
      </w:r>
      <w:r w:rsidRPr="000B62FD">
        <w:rPr>
          <w:sz w:val="26"/>
          <w:szCs w:val="26"/>
          <w:shd w:val="clear" w:color="auto" w:fill="FFFFFF"/>
          <w:lang w:val="uk-UA"/>
        </w:rPr>
        <w:t>148]. Усе це поглиблює у студентів коледжу знання про національну історію, розвиває патріотичні почуття, погляди і переконання, формує чітко виражену патріотичну позицію та патріотичний стиль поведінки.</w:t>
      </w:r>
      <w:r w:rsidRPr="000B62FD">
        <w:rPr>
          <w:sz w:val="26"/>
          <w:szCs w:val="26"/>
          <w:lang w:val="uk-UA"/>
        </w:rPr>
        <w:t xml:space="preserve">    </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Отже, студенти впродовж навчання у педагогічному училищі усвідомлюють свою приналежність до українського народу, проймаються почуттями поваги до національної історії культури, традицій, звичаїв.</w:t>
      </w:r>
    </w:p>
    <w:p w:rsidR="006B766E" w:rsidRPr="000B62FD" w:rsidRDefault="006B766E" w:rsidP="006B766E">
      <w:pPr>
        <w:pStyle w:val="a6"/>
        <w:spacing w:before="0" w:beforeAutospacing="0" w:after="0" w:afterAutospacing="0"/>
        <w:jc w:val="center"/>
        <w:rPr>
          <w:b/>
          <w:sz w:val="26"/>
          <w:szCs w:val="26"/>
          <w:lang w:val="uk-UA"/>
        </w:rPr>
      </w:pPr>
      <w:r w:rsidRPr="000B62FD">
        <w:rPr>
          <w:b/>
          <w:sz w:val="26"/>
          <w:szCs w:val="26"/>
          <w:lang w:val="uk-UA"/>
        </w:rPr>
        <w:t>ЛІТЕРАТУРА:</w:t>
      </w:r>
    </w:p>
    <w:p w:rsidR="006B766E" w:rsidRPr="000B62FD" w:rsidRDefault="006B766E" w:rsidP="006B766E">
      <w:pPr>
        <w:numPr>
          <w:ilvl w:val="0"/>
          <w:numId w:val="21"/>
        </w:numPr>
        <w:shd w:val="clear" w:color="auto" w:fill="FFFFFF"/>
        <w:tabs>
          <w:tab w:val="clear" w:pos="720"/>
          <w:tab w:val="num" w:pos="284"/>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 xml:space="preserve">Ващенко Г. Виховний ідеал. Полтава: Полтавський вісник, 1994. </w:t>
      </w:r>
      <w:r w:rsidRPr="000B62FD">
        <w:rPr>
          <w:rFonts w:ascii="Times New Roman" w:hAnsi="Times New Roman"/>
          <w:sz w:val="26"/>
          <w:szCs w:val="26"/>
          <w:lang w:val="uk-UA"/>
        </w:rPr>
        <w:t xml:space="preserve">– </w:t>
      </w:r>
      <w:r w:rsidRPr="000B62FD">
        <w:rPr>
          <w:rFonts w:ascii="Times New Roman" w:hAnsi="Times New Roman"/>
          <w:sz w:val="26"/>
          <w:szCs w:val="26"/>
        </w:rPr>
        <w:t>191</w:t>
      </w:r>
      <w:r w:rsidR="000E35BC">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21"/>
        </w:numPr>
        <w:shd w:val="clear" w:color="auto" w:fill="FFFFFF"/>
        <w:tabs>
          <w:tab w:val="clear" w:pos="720"/>
          <w:tab w:val="num" w:pos="0"/>
          <w:tab w:val="left" w:pos="284"/>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Вишневський О.І. Теоретичні основи сучасної української педагогіки</w:t>
      </w:r>
      <w:r w:rsidRPr="000B62FD">
        <w:rPr>
          <w:rFonts w:ascii="Times New Roman" w:hAnsi="Times New Roman"/>
          <w:sz w:val="26"/>
          <w:szCs w:val="26"/>
          <w:lang w:val="uk-UA"/>
        </w:rPr>
        <w:t>: п</w:t>
      </w:r>
      <w:r w:rsidRPr="000B62FD">
        <w:rPr>
          <w:rFonts w:ascii="Times New Roman" w:hAnsi="Times New Roman"/>
          <w:sz w:val="26"/>
          <w:szCs w:val="26"/>
        </w:rPr>
        <w:t>осіб</w:t>
      </w:r>
      <w:r w:rsidRPr="000B62FD">
        <w:rPr>
          <w:rFonts w:ascii="Times New Roman" w:hAnsi="Times New Roman"/>
          <w:sz w:val="26"/>
          <w:szCs w:val="26"/>
          <w:lang w:val="uk-UA"/>
        </w:rPr>
        <w:t>.</w:t>
      </w:r>
      <w:r w:rsidRPr="000B62FD">
        <w:rPr>
          <w:rFonts w:ascii="Times New Roman" w:hAnsi="Times New Roman"/>
          <w:sz w:val="26"/>
          <w:szCs w:val="26"/>
        </w:rPr>
        <w:t xml:space="preserve"> для студ</w:t>
      </w:r>
      <w:r w:rsidRPr="000B62FD">
        <w:rPr>
          <w:rFonts w:ascii="Times New Roman" w:hAnsi="Times New Roman"/>
          <w:sz w:val="26"/>
          <w:szCs w:val="26"/>
          <w:lang w:val="uk-UA"/>
        </w:rPr>
        <w:t>.</w:t>
      </w:r>
      <w:r w:rsidRPr="000B62FD">
        <w:rPr>
          <w:rFonts w:ascii="Times New Roman" w:hAnsi="Times New Roman"/>
          <w:sz w:val="26"/>
          <w:szCs w:val="26"/>
        </w:rPr>
        <w:t xml:space="preserve"> ви</w:t>
      </w:r>
      <w:r w:rsidRPr="000B62FD">
        <w:rPr>
          <w:rFonts w:ascii="Times New Roman" w:hAnsi="Times New Roman"/>
          <w:sz w:val="26"/>
          <w:szCs w:val="26"/>
          <w:lang w:val="uk-UA"/>
        </w:rPr>
        <w:t>щ.</w:t>
      </w:r>
      <w:r w:rsidRPr="000B62FD">
        <w:rPr>
          <w:rFonts w:ascii="Times New Roman" w:hAnsi="Times New Roman"/>
          <w:sz w:val="26"/>
          <w:szCs w:val="26"/>
        </w:rPr>
        <w:t xml:space="preserve"> нач</w:t>
      </w:r>
      <w:r w:rsidRPr="000B62FD">
        <w:rPr>
          <w:rFonts w:ascii="Times New Roman" w:hAnsi="Times New Roman"/>
          <w:sz w:val="26"/>
          <w:szCs w:val="26"/>
          <w:lang w:val="uk-UA"/>
        </w:rPr>
        <w:t>.</w:t>
      </w:r>
      <w:r w:rsidRPr="000B62FD">
        <w:rPr>
          <w:rFonts w:ascii="Times New Roman" w:hAnsi="Times New Roman"/>
          <w:sz w:val="26"/>
          <w:szCs w:val="26"/>
        </w:rPr>
        <w:t xml:space="preserve"> закл. </w:t>
      </w:r>
      <w:r w:rsidRPr="000B62FD">
        <w:rPr>
          <w:rFonts w:ascii="Times New Roman" w:hAnsi="Times New Roman"/>
          <w:sz w:val="26"/>
          <w:szCs w:val="26"/>
          <w:lang w:val="uk-UA"/>
        </w:rPr>
        <w:t xml:space="preserve">– </w:t>
      </w:r>
      <w:r w:rsidRPr="000B62FD">
        <w:rPr>
          <w:rFonts w:ascii="Times New Roman" w:hAnsi="Times New Roman"/>
          <w:sz w:val="26"/>
          <w:szCs w:val="26"/>
        </w:rPr>
        <w:t xml:space="preserve">Дрогобич: Коло, 2003. </w:t>
      </w:r>
      <w:r w:rsidRPr="000B62FD">
        <w:rPr>
          <w:rFonts w:ascii="Times New Roman" w:hAnsi="Times New Roman"/>
          <w:sz w:val="26"/>
          <w:szCs w:val="26"/>
          <w:lang w:val="uk-UA"/>
        </w:rPr>
        <w:t xml:space="preserve">– </w:t>
      </w:r>
      <w:r w:rsidRPr="000B62FD">
        <w:rPr>
          <w:rFonts w:ascii="Times New Roman" w:hAnsi="Times New Roman"/>
          <w:sz w:val="26"/>
          <w:szCs w:val="26"/>
        </w:rPr>
        <w:t>528</w:t>
      </w:r>
      <w:r w:rsidR="000E35BC">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21"/>
        </w:numPr>
        <w:shd w:val="clear" w:color="auto" w:fill="FFFFFF"/>
        <w:tabs>
          <w:tab w:val="clear" w:pos="720"/>
          <w:tab w:val="num" w:pos="284"/>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Кухаренко П.М. Формування громадської позиції сучасної молоді</w:t>
      </w:r>
      <w:r w:rsidRPr="000B62FD">
        <w:rPr>
          <w:rFonts w:ascii="Times New Roman" w:hAnsi="Times New Roman"/>
          <w:sz w:val="26"/>
          <w:szCs w:val="26"/>
          <w:lang w:val="uk-UA"/>
        </w:rPr>
        <w:t xml:space="preserve"> </w:t>
      </w:r>
      <w:r w:rsidRPr="000B62FD">
        <w:rPr>
          <w:rFonts w:ascii="Times New Roman" w:hAnsi="Times New Roman"/>
          <w:sz w:val="26"/>
          <w:szCs w:val="26"/>
        </w:rPr>
        <w:t>//</w:t>
      </w:r>
      <w:r w:rsidRPr="000B62FD">
        <w:rPr>
          <w:rFonts w:ascii="Times New Roman" w:hAnsi="Times New Roman"/>
          <w:sz w:val="26"/>
          <w:szCs w:val="26"/>
          <w:lang w:val="uk-UA"/>
        </w:rPr>
        <w:t xml:space="preserve"> </w:t>
      </w:r>
      <w:r w:rsidRPr="000B62FD">
        <w:rPr>
          <w:rFonts w:ascii="Times New Roman" w:hAnsi="Times New Roman"/>
          <w:sz w:val="26"/>
          <w:szCs w:val="26"/>
        </w:rPr>
        <w:t xml:space="preserve">Україна на зламі тисячоліть – 20 років незалежності (1991-2011). </w:t>
      </w:r>
      <w:r w:rsidRPr="000B62FD">
        <w:rPr>
          <w:rFonts w:ascii="Times New Roman" w:hAnsi="Times New Roman"/>
          <w:sz w:val="26"/>
          <w:szCs w:val="26"/>
          <w:lang w:val="uk-UA"/>
        </w:rPr>
        <w:t xml:space="preserve">– </w:t>
      </w:r>
      <w:r w:rsidRPr="000B62FD">
        <w:rPr>
          <w:rFonts w:ascii="Times New Roman" w:hAnsi="Times New Roman"/>
          <w:sz w:val="26"/>
          <w:szCs w:val="26"/>
        </w:rPr>
        <w:t>Д.: Вид</w:t>
      </w:r>
      <w:r w:rsidR="00F77939">
        <w:rPr>
          <w:rFonts w:ascii="Times New Roman" w:hAnsi="Times New Roman"/>
          <w:sz w:val="26"/>
          <w:szCs w:val="26"/>
          <w:lang w:val="uk-UA"/>
        </w:rPr>
        <w:t>-</w:t>
      </w:r>
      <w:r w:rsidRPr="000B62FD">
        <w:rPr>
          <w:rFonts w:ascii="Times New Roman" w:hAnsi="Times New Roman"/>
          <w:sz w:val="26"/>
          <w:szCs w:val="26"/>
        </w:rPr>
        <w:t>тво «Придніпров’я», 2011.</w:t>
      </w:r>
      <w:r w:rsidRPr="000B62FD">
        <w:rPr>
          <w:rFonts w:ascii="Times New Roman" w:hAnsi="Times New Roman"/>
          <w:sz w:val="26"/>
          <w:szCs w:val="26"/>
          <w:lang w:val="uk-UA"/>
        </w:rPr>
        <w:t xml:space="preserve"> –</w:t>
      </w:r>
      <w:r w:rsidRPr="000B62FD">
        <w:rPr>
          <w:rFonts w:ascii="Times New Roman" w:hAnsi="Times New Roman"/>
          <w:sz w:val="26"/>
          <w:szCs w:val="26"/>
        </w:rPr>
        <w:t xml:space="preserve"> Вип. 3. </w:t>
      </w:r>
      <w:r w:rsidRPr="000B62FD">
        <w:rPr>
          <w:rFonts w:ascii="Times New Roman" w:hAnsi="Times New Roman"/>
          <w:sz w:val="26"/>
          <w:szCs w:val="26"/>
          <w:lang w:val="uk-UA"/>
        </w:rPr>
        <w:t>–</w:t>
      </w:r>
      <w:r w:rsidRPr="000B62FD">
        <w:rPr>
          <w:rFonts w:ascii="Times New Roman" w:hAnsi="Times New Roman"/>
          <w:sz w:val="26"/>
          <w:szCs w:val="26"/>
        </w:rPr>
        <w:t xml:space="preserve"> С.169-174.</w:t>
      </w:r>
    </w:p>
    <w:p w:rsidR="006B766E" w:rsidRPr="000B62FD" w:rsidRDefault="000E35BC" w:rsidP="006B766E">
      <w:pPr>
        <w:numPr>
          <w:ilvl w:val="0"/>
          <w:numId w:val="21"/>
        </w:numPr>
        <w:shd w:val="clear" w:color="auto" w:fill="FFFFFF"/>
        <w:tabs>
          <w:tab w:val="clear" w:pos="720"/>
          <w:tab w:val="num" w:pos="284"/>
          <w:tab w:val="left" w:pos="1134"/>
        </w:tabs>
        <w:spacing w:after="0" w:line="240" w:lineRule="auto"/>
        <w:ind w:left="0" w:firstLine="709"/>
        <w:jc w:val="both"/>
        <w:rPr>
          <w:rFonts w:ascii="Times New Roman" w:hAnsi="Times New Roman"/>
          <w:sz w:val="26"/>
          <w:szCs w:val="26"/>
        </w:rPr>
      </w:pPr>
      <w:r>
        <w:rPr>
          <w:rFonts w:ascii="Times New Roman" w:hAnsi="Times New Roman"/>
          <w:sz w:val="26"/>
          <w:szCs w:val="26"/>
        </w:rPr>
        <w:t>Сухомлинський В.</w:t>
      </w:r>
      <w:r w:rsidR="006B766E" w:rsidRPr="000B62FD">
        <w:rPr>
          <w:rFonts w:ascii="Times New Roman" w:hAnsi="Times New Roman"/>
          <w:sz w:val="26"/>
          <w:szCs w:val="26"/>
        </w:rPr>
        <w:t xml:space="preserve">А. Родина в серце. </w:t>
      </w:r>
      <w:r w:rsidR="006B766E" w:rsidRPr="000B62FD">
        <w:rPr>
          <w:rFonts w:ascii="Times New Roman" w:hAnsi="Times New Roman"/>
          <w:sz w:val="26"/>
          <w:szCs w:val="26"/>
          <w:lang w:val="uk-UA"/>
        </w:rPr>
        <w:t>–</w:t>
      </w:r>
      <w:r w:rsidR="006B766E" w:rsidRPr="000B62FD">
        <w:rPr>
          <w:rFonts w:ascii="Times New Roman" w:hAnsi="Times New Roman"/>
          <w:sz w:val="26"/>
          <w:szCs w:val="26"/>
        </w:rPr>
        <w:t>М: Молодая гвардия,1980.</w:t>
      </w:r>
      <w:r w:rsidR="006B766E" w:rsidRPr="000B62FD">
        <w:rPr>
          <w:rFonts w:ascii="Times New Roman" w:hAnsi="Times New Roman"/>
          <w:sz w:val="26"/>
          <w:szCs w:val="26"/>
          <w:lang w:val="uk-UA"/>
        </w:rPr>
        <w:t xml:space="preserve"> –</w:t>
      </w:r>
      <w:r w:rsidR="006B766E" w:rsidRPr="000B62FD">
        <w:rPr>
          <w:rFonts w:ascii="Times New Roman" w:hAnsi="Times New Roman"/>
          <w:sz w:val="26"/>
          <w:szCs w:val="26"/>
        </w:rPr>
        <w:t xml:space="preserve"> 175</w:t>
      </w:r>
      <w:r>
        <w:rPr>
          <w:rFonts w:ascii="Times New Roman" w:hAnsi="Times New Roman"/>
          <w:sz w:val="26"/>
          <w:szCs w:val="26"/>
          <w:lang w:val="uk-UA"/>
        </w:rPr>
        <w:t> </w:t>
      </w:r>
      <w:r w:rsidR="006B766E" w:rsidRPr="000B62FD">
        <w:rPr>
          <w:rFonts w:ascii="Times New Roman" w:hAnsi="Times New Roman"/>
          <w:sz w:val="26"/>
          <w:szCs w:val="26"/>
        </w:rPr>
        <w:t>с.</w:t>
      </w:r>
    </w:p>
    <w:p w:rsidR="006B766E" w:rsidRPr="000B62FD" w:rsidRDefault="000E35BC" w:rsidP="006B766E">
      <w:pPr>
        <w:numPr>
          <w:ilvl w:val="0"/>
          <w:numId w:val="21"/>
        </w:numPr>
        <w:shd w:val="clear" w:color="auto" w:fill="FFFFFF"/>
        <w:tabs>
          <w:tab w:val="clear" w:pos="720"/>
          <w:tab w:val="num" w:pos="284"/>
          <w:tab w:val="left" w:pos="1080"/>
          <w:tab w:val="left" w:pos="1134"/>
        </w:tabs>
        <w:spacing w:after="0" w:line="240" w:lineRule="auto"/>
        <w:ind w:left="0" w:firstLine="709"/>
        <w:jc w:val="both"/>
        <w:rPr>
          <w:rFonts w:ascii="Times New Roman" w:hAnsi="Times New Roman"/>
          <w:sz w:val="26"/>
          <w:szCs w:val="26"/>
        </w:rPr>
      </w:pPr>
      <w:r>
        <w:rPr>
          <w:rFonts w:ascii="Times New Roman" w:hAnsi="Times New Roman"/>
          <w:sz w:val="26"/>
          <w:szCs w:val="26"/>
        </w:rPr>
        <w:t>Фіцула М.</w:t>
      </w:r>
      <w:r w:rsidR="006B766E" w:rsidRPr="000B62FD">
        <w:rPr>
          <w:rFonts w:ascii="Times New Roman" w:hAnsi="Times New Roman"/>
          <w:sz w:val="26"/>
          <w:szCs w:val="26"/>
        </w:rPr>
        <w:t>М. Педагогіка: навч</w:t>
      </w:r>
      <w:r>
        <w:rPr>
          <w:rFonts w:ascii="Times New Roman" w:hAnsi="Times New Roman"/>
          <w:sz w:val="26"/>
          <w:szCs w:val="26"/>
          <w:lang w:val="uk-UA"/>
        </w:rPr>
        <w:t>.</w:t>
      </w:r>
      <w:r w:rsidR="006B766E" w:rsidRPr="000B62FD">
        <w:rPr>
          <w:rFonts w:ascii="Times New Roman" w:hAnsi="Times New Roman"/>
          <w:sz w:val="26"/>
          <w:szCs w:val="26"/>
        </w:rPr>
        <w:t xml:space="preserve"> посіб</w:t>
      </w:r>
      <w:r>
        <w:rPr>
          <w:rFonts w:ascii="Times New Roman" w:hAnsi="Times New Roman"/>
          <w:sz w:val="26"/>
          <w:szCs w:val="26"/>
          <w:lang w:val="uk-UA"/>
        </w:rPr>
        <w:t>.</w:t>
      </w:r>
      <w:r w:rsidR="006B766E" w:rsidRPr="000B62FD">
        <w:rPr>
          <w:rFonts w:ascii="Times New Roman" w:hAnsi="Times New Roman"/>
          <w:sz w:val="26"/>
          <w:szCs w:val="26"/>
        </w:rPr>
        <w:t xml:space="preserve"> для студентів вищих педагогічних закладів освіти. </w:t>
      </w:r>
      <w:r w:rsidR="006B766E" w:rsidRPr="000B62FD">
        <w:rPr>
          <w:rFonts w:ascii="Times New Roman" w:hAnsi="Times New Roman"/>
          <w:sz w:val="26"/>
          <w:szCs w:val="26"/>
          <w:lang w:val="uk-UA"/>
        </w:rPr>
        <w:t>–</w:t>
      </w:r>
      <w:r w:rsidR="006B766E" w:rsidRPr="000B62FD">
        <w:rPr>
          <w:rFonts w:ascii="Times New Roman" w:hAnsi="Times New Roman"/>
          <w:sz w:val="26"/>
          <w:szCs w:val="26"/>
        </w:rPr>
        <w:t xml:space="preserve"> Тернопіль: Навчальна книга </w:t>
      </w:r>
      <w:r w:rsidR="006B766E" w:rsidRPr="000B62FD">
        <w:rPr>
          <w:rFonts w:ascii="Times New Roman" w:hAnsi="Times New Roman"/>
          <w:sz w:val="26"/>
          <w:szCs w:val="26"/>
          <w:lang w:val="uk-UA"/>
        </w:rPr>
        <w:t>–</w:t>
      </w:r>
      <w:r w:rsidR="006B766E" w:rsidRPr="000B62FD">
        <w:rPr>
          <w:rFonts w:ascii="Times New Roman" w:hAnsi="Times New Roman"/>
          <w:sz w:val="26"/>
          <w:szCs w:val="26"/>
        </w:rPr>
        <w:t xml:space="preserve"> Богдан, 2007. </w:t>
      </w:r>
      <w:r w:rsidR="006B766E" w:rsidRPr="000B62FD">
        <w:rPr>
          <w:rFonts w:ascii="Times New Roman" w:hAnsi="Times New Roman"/>
          <w:sz w:val="26"/>
          <w:szCs w:val="26"/>
          <w:lang w:val="uk-UA"/>
        </w:rPr>
        <w:t xml:space="preserve">– </w:t>
      </w:r>
      <w:r w:rsidR="006B766E" w:rsidRPr="000B62FD">
        <w:rPr>
          <w:rFonts w:ascii="Times New Roman" w:hAnsi="Times New Roman"/>
          <w:sz w:val="26"/>
          <w:szCs w:val="26"/>
        </w:rPr>
        <w:t>232</w:t>
      </w:r>
      <w:r>
        <w:rPr>
          <w:rFonts w:ascii="Times New Roman" w:hAnsi="Times New Roman"/>
          <w:sz w:val="26"/>
          <w:szCs w:val="26"/>
          <w:lang w:val="uk-UA"/>
        </w:rPr>
        <w:t> </w:t>
      </w:r>
      <w:r w:rsidR="006B766E" w:rsidRPr="000B62FD">
        <w:rPr>
          <w:rFonts w:ascii="Times New Roman" w:hAnsi="Times New Roman"/>
          <w:sz w:val="26"/>
          <w:szCs w:val="26"/>
        </w:rPr>
        <w:t>с.</w:t>
      </w:r>
    </w:p>
    <w:p w:rsidR="006B766E" w:rsidRPr="000B62FD" w:rsidRDefault="006B766E" w:rsidP="006B766E">
      <w:pPr>
        <w:spacing w:after="0" w:line="240" w:lineRule="auto"/>
        <w:ind w:firstLine="709"/>
        <w:rPr>
          <w:sz w:val="26"/>
          <w:szCs w:val="26"/>
          <w:lang w:val="uk-UA"/>
        </w:rPr>
      </w:pPr>
    </w:p>
    <w:p w:rsidR="006B766E" w:rsidRPr="000B62FD" w:rsidRDefault="006B766E" w:rsidP="006B766E">
      <w:pPr>
        <w:spacing w:after="0" w:line="240" w:lineRule="auto"/>
        <w:ind w:firstLine="709"/>
        <w:rPr>
          <w:sz w:val="26"/>
          <w:szCs w:val="26"/>
          <w:lang w:val="uk-UA"/>
        </w:rPr>
      </w:pPr>
    </w:p>
    <w:p w:rsidR="006B766E" w:rsidRPr="000B62FD" w:rsidRDefault="006B766E" w:rsidP="006B766E">
      <w:pPr>
        <w:tabs>
          <w:tab w:val="left" w:pos="426"/>
        </w:tabs>
        <w:spacing w:after="0" w:line="240" w:lineRule="auto"/>
        <w:ind w:left="-426" w:right="-1" w:firstLine="426"/>
        <w:rPr>
          <w:rFonts w:ascii="Times New Roman" w:hAnsi="Times New Roman"/>
          <w:sz w:val="26"/>
          <w:szCs w:val="26"/>
          <w:lang w:val="uk-UA"/>
        </w:rPr>
      </w:pPr>
      <w:r w:rsidRPr="000B62FD">
        <w:rPr>
          <w:rFonts w:ascii="Times New Roman" w:hAnsi="Times New Roman"/>
          <w:sz w:val="26"/>
          <w:szCs w:val="26"/>
        </w:rPr>
        <w:t>УДК 7.01.111. 852:140.8:371.124:7</w:t>
      </w:r>
    </w:p>
    <w:p w:rsidR="006B766E" w:rsidRPr="000B62FD" w:rsidRDefault="00210F65" w:rsidP="006B766E">
      <w:pPr>
        <w:tabs>
          <w:tab w:val="left" w:pos="426"/>
        </w:tabs>
        <w:spacing w:after="0" w:line="240" w:lineRule="auto"/>
        <w:ind w:left="-426" w:right="-1" w:firstLine="426"/>
        <w:jc w:val="right"/>
        <w:rPr>
          <w:rFonts w:ascii="Times New Roman" w:hAnsi="Times New Roman"/>
          <w:b/>
          <w:i/>
          <w:sz w:val="26"/>
          <w:szCs w:val="26"/>
        </w:rPr>
      </w:pPr>
      <w:r>
        <w:rPr>
          <w:rFonts w:ascii="Times New Roman" w:hAnsi="Times New Roman"/>
          <w:b/>
          <w:i/>
          <w:sz w:val="26"/>
          <w:szCs w:val="26"/>
        </w:rPr>
        <w:t>С.</w:t>
      </w:r>
      <w:r w:rsidR="006B766E" w:rsidRPr="000B62FD">
        <w:rPr>
          <w:rFonts w:ascii="Times New Roman" w:hAnsi="Times New Roman"/>
          <w:b/>
          <w:i/>
          <w:sz w:val="26"/>
          <w:szCs w:val="26"/>
        </w:rPr>
        <w:t>О. Соломаха, м. Київ</w:t>
      </w:r>
    </w:p>
    <w:p w:rsidR="000E35BC" w:rsidRDefault="006B766E" w:rsidP="006B766E">
      <w:pPr>
        <w:tabs>
          <w:tab w:val="left" w:pos="426"/>
        </w:tabs>
        <w:spacing w:after="0" w:line="240" w:lineRule="auto"/>
        <w:ind w:left="-426" w:right="-1" w:firstLine="426"/>
        <w:jc w:val="center"/>
        <w:rPr>
          <w:rFonts w:ascii="Times New Roman" w:hAnsi="Times New Roman"/>
          <w:b/>
          <w:sz w:val="26"/>
          <w:szCs w:val="26"/>
          <w:lang w:val="uk-UA"/>
        </w:rPr>
      </w:pPr>
      <w:r w:rsidRPr="000B62FD">
        <w:rPr>
          <w:rFonts w:ascii="Times New Roman" w:hAnsi="Times New Roman"/>
          <w:b/>
          <w:sz w:val="26"/>
          <w:szCs w:val="26"/>
        </w:rPr>
        <w:t xml:space="preserve">ТРЕНІНГ З РОЗВИТКУ ХУДОЖНЬО-ЕСТЕТИЧНОГО СВІТОГЛЯДУ </w:t>
      </w:r>
    </w:p>
    <w:p w:rsidR="000E35BC" w:rsidRDefault="006B766E" w:rsidP="006B766E">
      <w:pPr>
        <w:tabs>
          <w:tab w:val="left" w:pos="426"/>
        </w:tabs>
        <w:spacing w:after="0" w:line="240" w:lineRule="auto"/>
        <w:ind w:left="-426" w:right="-1" w:firstLine="426"/>
        <w:jc w:val="center"/>
        <w:rPr>
          <w:rFonts w:ascii="Times New Roman" w:hAnsi="Times New Roman"/>
          <w:b/>
          <w:sz w:val="26"/>
          <w:szCs w:val="26"/>
          <w:lang w:val="uk-UA"/>
        </w:rPr>
      </w:pPr>
      <w:r w:rsidRPr="000B62FD">
        <w:rPr>
          <w:rFonts w:ascii="Times New Roman" w:hAnsi="Times New Roman"/>
          <w:b/>
          <w:sz w:val="26"/>
          <w:szCs w:val="26"/>
        </w:rPr>
        <w:t xml:space="preserve">(ДЛЯ ВЧИТЕЛІВ ТА ВИКЛАДАЧІВ МУЗИЧНОГО МИСТЕЦТВА) </w:t>
      </w:r>
    </w:p>
    <w:p w:rsidR="006B766E" w:rsidRPr="000B62FD" w:rsidRDefault="006B766E" w:rsidP="006B766E">
      <w:pPr>
        <w:tabs>
          <w:tab w:val="left" w:pos="426"/>
        </w:tabs>
        <w:spacing w:after="0" w:line="240" w:lineRule="auto"/>
        <w:ind w:left="-426" w:right="-1" w:firstLine="426"/>
        <w:jc w:val="center"/>
        <w:rPr>
          <w:rFonts w:ascii="Times New Roman" w:hAnsi="Times New Roman"/>
          <w:b/>
          <w:sz w:val="26"/>
          <w:szCs w:val="26"/>
          <w:lang w:val="uk-UA"/>
        </w:rPr>
      </w:pPr>
      <w:r w:rsidRPr="008F1671">
        <w:rPr>
          <w:rFonts w:ascii="Times New Roman" w:hAnsi="Times New Roman"/>
          <w:b/>
          <w:sz w:val="26"/>
          <w:szCs w:val="26"/>
          <w:lang w:val="uk-UA"/>
        </w:rPr>
        <w:t>У ПРОЦЕСІ ПІДВИЩЕННЯ КВАЛІФІКАЦІЇ</w:t>
      </w:r>
    </w:p>
    <w:p w:rsidR="006B766E" w:rsidRPr="009E542D" w:rsidRDefault="006B766E" w:rsidP="006B766E">
      <w:pPr>
        <w:spacing w:after="0" w:line="240" w:lineRule="auto"/>
        <w:ind w:right="-1" w:firstLine="709"/>
        <w:jc w:val="both"/>
        <w:rPr>
          <w:rFonts w:ascii="Times New Roman" w:hAnsi="Times New Roman"/>
          <w:color w:val="000000"/>
          <w:sz w:val="26"/>
          <w:szCs w:val="26"/>
          <w:lang w:val="uk-UA"/>
        </w:rPr>
      </w:pPr>
      <w:r w:rsidRPr="009E542D">
        <w:rPr>
          <w:rFonts w:ascii="Times New Roman" w:hAnsi="Times New Roman"/>
          <w:sz w:val="26"/>
          <w:szCs w:val="26"/>
          <w:lang w:val="uk-UA"/>
        </w:rPr>
        <w:t xml:space="preserve">Тренінг є провідною формою роботи </w:t>
      </w:r>
      <w:r w:rsidRPr="009E542D">
        <w:rPr>
          <w:rFonts w:ascii="Times New Roman" w:hAnsi="Times New Roman"/>
          <w:i/>
          <w:sz w:val="26"/>
          <w:szCs w:val="26"/>
          <w:lang w:val="uk-UA"/>
        </w:rPr>
        <w:t>мистецько-педагогічної майстерні,</w:t>
      </w:r>
      <w:r w:rsidRPr="009E542D">
        <w:rPr>
          <w:rFonts w:ascii="Times New Roman" w:hAnsi="Times New Roman"/>
          <w:sz w:val="26"/>
          <w:szCs w:val="26"/>
          <w:lang w:val="uk-UA"/>
        </w:rPr>
        <w:t xml:space="preserve"> що діє в рамках процесу підвищення кваліфікації діючих учителів загальноосвітніх шкіл та викладачів мистецьких дисциплін закладів вищої освіти. Тренінг (від англ. </w:t>
      </w:r>
      <w:r w:rsidRPr="000B62FD">
        <w:rPr>
          <w:rFonts w:ascii="Times New Roman" w:hAnsi="Times New Roman"/>
          <w:sz w:val="26"/>
          <w:szCs w:val="26"/>
          <w:lang w:val="en-US"/>
        </w:rPr>
        <w:t>training</w:t>
      </w:r>
      <w:r w:rsidRPr="009E542D">
        <w:rPr>
          <w:rFonts w:ascii="Times New Roman" w:hAnsi="Times New Roman"/>
          <w:sz w:val="26"/>
          <w:szCs w:val="26"/>
          <w:lang w:val="uk-UA"/>
        </w:rPr>
        <w:t xml:space="preserve"> – навчати, тренувати) – це запланований процес модифікації (зміни) відношення, знання чи поведінкових навичок того, хто навчається, через набуття навчального досвіду з тим, щоб досягти ефективного виконання в одному виді діяльності або в певній галузі, у м</w:t>
      </w:r>
      <w:r w:rsidR="000E35BC">
        <w:rPr>
          <w:rFonts w:ascii="Times New Roman" w:hAnsi="Times New Roman"/>
          <w:sz w:val="26"/>
          <w:szCs w:val="26"/>
          <w:lang w:val="uk-UA"/>
        </w:rPr>
        <w:t>истецькій освіті зокрема [1, с. </w:t>
      </w:r>
      <w:r w:rsidRPr="009E542D">
        <w:rPr>
          <w:rFonts w:ascii="Times New Roman" w:hAnsi="Times New Roman"/>
          <w:sz w:val="26"/>
          <w:szCs w:val="26"/>
          <w:lang w:val="uk-UA"/>
        </w:rPr>
        <w:t>57]. Під час тренінгу відбувається суб’єкт-суб’єктна взаємодія між учасниками процесу, побудована на основі взаємного партнерства та поваги, створюється неформальне, невимушене спілкування, яке відкриває перед групою безліч варіантів розвитку та розв’язання проблеми, заради якої во</w:t>
      </w:r>
      <w:r w:rsidRPr="009E542D">
        <w:rPr>
          <w:rFonts w:ascii="Times New Roman" w:hAnsi="Times New Roman"/>
          <w:color w:val="000000"/>
          <w:sz w:val="26"/>
          <w:szCs w:val="26"/>
          <w:lang w:val="uk-UA"/>
        </w:rPr>
        <w:t xml:space="preserve">на зібралася. </w:t>
      </w:r>
    </w:p>
    <w:p w:rsidR="006B766E" w:rsidRPr="000B62FD" w:rsidRDefault="006B766E" w:rsidP="006B766E">
      <w:pPr>
        <w:spacing w:after="0" w:line="240" w:lineRule="auto"/>
        <w:ind w:right="-1" w:firstLine="709"/>
        <w:jc w:val="both"/>
        <w:rPr>
          <w:rFonts w:ascii="Times New Roman" w:hAnsi="Times New Roman"/>
          <w:sz w:val="26"/>
          <w:szCs w:val="26"/>
        </w:rPr>
      </w:pPr>
      <w:r w:rsidRPr="000B62FD">
        <w:rPr>
          <w:rFonts w:ascii="Times New Roman" w:hAnsi="Times New Roman"/>
          <w:bCs/>
          <w:sz w:val="26"/>
          <w:szCs w:val="26"/>
        </w:rPr>
        <w:t xml:space="preserve">Тренінг проводить тренер (ведучий), </w:t>
      </w:r>
      <w:r w:rsidRPr="000B62FD">
        <w:rPr>
          <w:rFonts w:ascii="Times New Roman" w:hAnsi="Times New Roman"/>
          <w:sz w:val="26"/>
          <w:szCs w:val="26"/>
        </w:rPr>
        <w:t xml:space="preserve">який спілкується з учасниками «на рівних», є таким самим учасником тренінгової групи, як і всі інші учасники. Але одночасно він є й каталізатором усіх процесів, що відбуваються в групі на шляху до досягнення визначеної мети тренінгу (для цього він повинен розуміти настрій кожного учасника). В ході тренінгу доцільно використовувати наступний наочно-методичний матеріал: фонотека (записи музичних творів на електронних носіях), PowerPoint презентації, відеоматеріал, комп’ютер, проектор, інтерактивна дошка, методичні розробки, приклади літературних творів (поезії, уривків прози тощо), репродукції картин живопису або фотоілюстрації творів мистецтва певної епохи тощо). Цільовою аудиторією є вчителі загальноосвітніх шкіл та викладачі мистецьких дисциплін закладів вищої освіти. Тренінг проходить </w:t>
      </w:r>
      <w:r w:rsidR="000E35BC">
        <w:rPr>
          <w:rFonts w:ascii="Times New Roman" w:hAnsi="Times New Roman"/>
          <w:sz w:val="26"/>
          <w:szCs w:val="26"/>
          <w:lang w:val="uk-UA"/>
        </w:rPr>
        <w:t>у</w:t>
      </w:r>
      <w:r w:rsidRPr="000B62FD">
        <w:rPr>
          <w:rFonts w:ascii="Times New Roman" w:hAnsi="Times New Roman"/>
          <w:sz w:val="26"/>
          <w:szCs w:val="26"/>
        </w:rPr>
        <w:t xml:space="preserve"> 3 етапи: дотренінгові діагностичні заходи; тренінг з розвитку художньо-естетичного світогляду; посттренінгові заходи. </w:t>
      </w:r>
    </w:p>
    <w:p w:rsidR="006B766E" w:rsidRPr="000B62FD" w:rsidRDefault="006B766E" w:rsidP="006B766E">
      <w:pPr>
        <w:spacing w:after="0" w:line="240" w:lineRule="auto"/>
        <w:ind w:right="-1" w:firstLine="709"/>
        <w:jc w:val="both"/>
        <w:rPr>
          <w:rFonts w:ascii="Times New Roman" w:hAnsi="Times New Roman"/>
          <w:sz w:val="26"/>
          <w:szCs w:val="26"/>
        </w:rPr>
      </w:pPr>
      <w:r w:rsidRPr="000B62FD">
        <w:rPr>
          <w:rFonts w:ascii="Times New Roman" w:hAnsi="Times New Roman"/>
          <w:sz w:val="26"/>
          <w:szCs w:val="26"/>
        </w:rPr>
        <w:lastRenderedPageBreak/>
        <w:t>Приведемо приклад проведення другого етапу тренінгу. На цьому етапі ефективним методом роботи з викладачами є метод</w:t>
      </w:r>
      <w:r w:rsidRPr="000B62FD">
        <w:rPr>
          <w:rFonts w:ascii="Times New Roman" w:hAnsi="Times New Roman"/>
          <w:i/>
          <w:sz w:val="26"/>
          <w:szCs w:val="26"/>
        </w:rPr>
        <w:t xml:space="preserve"> фасилітованої дискусії</w:t>
      </w:r>
      <w:r w:rsidRPr="000B62FD">
        <w:rPr>
          <w:rFonts w:ascii="Times New Roman" w:hAnsi="Times New Roman"/>
          <w:sz w:val="26"/>
          <w:szCs w:val="26"/>
        </w:rPr>
        <w:t xml:space="preserve"> – педагогічної підтримки викладачем креативної дослідницької діяльності, що дозволяє слухам самовизначитися у просторі мистецьких цінностей, усвідомити як власний смисл, так і альтернативні смисли художніх творів. Слухачі несуть відповідальність за результати самостійної творчої активності. </w:t>
      </w:r>
    </w:p>
    <w:p w:rsidR="006B766E" w:rsidRPr="000B62FD" w:rsidRDefault="006B766E" w:rsidP="006B766E">
      <w:pPr>
        <w:spacing w:after="0" w:line="240" w:lineRule="auto"/>
        <w:ind w:right="-1" w:firstLine="709"/>
        <w:jc w:val="both"/>
        <w:rPr>
          <w:rFonts w:ascii="Times New Roman" w:hAnsi="Times New Roman"/>
          <w:sz w:val="26"/>
          <w:szCs w:val="26"/>
        </w:rPr>
      </w:pPr>
      <w:r w:rsidRPr="000B62FD">
        <w:rPr>
          <w:rFonts w:ascii="Times New Roman" w:hAnsi="Times New Roman"/>
          <w:sz w:val="26"/>
          <w:szCs w:val="26"/>
        </w:rPr>
        <w:t>Виконуючи творчі завдання слухачі визначають типи художнього світовідчуття пропонованих або обраних самостійно художніх творів: суто музичне і образне; епічне, драматичне, ліричне, трагічне тощо; визначають світовідчуття митця й порівнюють із світовідчуттям, вираженим у мистецькому творі або творах автора; інтегрують різні види мистецтва за принципами оформленості естетичного досвіду та особистісної актуальності в естетичному переживанні (за О. Лосєвим).</w:t>
      </w:r>
    </w:p>
    <w:p w:rsidR="006B766E" w:rsidRPr="000B62FD" w:rsidRDefault="006B766E" w:rsidP="006B766E">
      <w:pPr>
        <w:shd w:val="clear" w:color="auto" w:fill="FFFFFF"/>
        <w:spacing w:after="0" w:line="240" w:lineRule="auto"/>
        <w:ind w:right="-1" w:firstLine="709"/>
        <w:jc w:val="both"/>
        <w:rPr>
          <w:rFonts w:ascii="Times New Roman" w:hAnsi="Times New Roman"/>
          <w:iCs/>
          <w:sz w:val="26"/>
          <w:szCs w:val="26"/>
        </w:rPr>
      </w:pPr>
      <w:r w:rsidRPr="000B62FD">
        <w:rPr>
          <w:rFonts w:ascii="Times New Roman" w:hAnsi="Times New Roman"/>
          <w:sz w:val="26"/>
          <w:szCs w:val="26"/>
        </w:rPr>
        <w:t>Педагогам пропонується прослухати фрагменти творів Й. Гайдна (</w:t>
      </w:r>
      <w:r w:rsidRPr="000B62FD">
        <w:rPr>
          <w:rFonts w:ascii="Times New Roman" w:hAnsi="Times New Roman"/>
          <w:sz w:val="26"/>
          <w:szCs w:val="26"/>
          <w:lang w:val="en-US"/>
        </w:rPr>
        <w:t>Gloria</w:t>
      </w:r>
      <w:r w:rsidRPr="000B62FD">
        <w:rPr>
          <w:rFonts w:ascii="Times New Roman" w:hAnsi="Times New Roman"/>
          <w:sz w:val="26"/>
          <w:szCs w:val="26"/>
        </w:rPr>
        <w:t>. Месса сі бемоль мажор); «Маленької нічної серенади»</w:t>
      </w:r>
      <w:r w:rsidRPr="000B62FD">
        <w:rPr>
          <w:rFonts w:ascii="Times New Roman" w:hAnsi="Times New Roman"/>
          <w:sz w:val="26"/>
          <w:szCs w:val="26"/>
          <w:lang w:val="uk-UA"/>
        </w:rPr>
        <w:t xml:space="preserve"> </w:t>
      </w:r>
      <w:r w:rsidRPr="000B62FD">
        <w:rPr>
          <w:rFonts w:ascii="Times New Roman" w:hAnsi="Times New Roman"/>
          <w:sz w:val="26"/>
          <w:szCs w:val="26"/>
        </w:rPr>
        <w:t xml:space="preserve">В.-А. Моцарта; Увертюру до трагедії «Егмонт» Л.-В. Бетховена за драмою Й.-В. Гете з метою порівняння художньо-естетичного світовідчуття епохи класицизму зі світовідчуттям найвідоміших композиторів цієї епохи, їхніх творів, а також творів інших видів мистецтв (за методами художнього порівняння, інтерпретації). </w:t>
      </w:r>
    </w:p>
    <w:p w:rsidR="006B766E" w:rsidRPr="000B62FD" w:rsidRDefault="006B766E" w:rsidP="006B766E">
      <w:pPr>
        <w:shd w:val="clear" w:color="auto" w:fill="FFFFFF"/>
        <w:spacing w:after="0" w:line="240" w:lineRule="auto"/>
        <w:ind w:right="-1" w:firstLine="709"/>
        <w:jc w:val="both"/>
        <w:rPr>
          <w:rFonts w:ascii="Times New Roman" w:hAnsi="Times New Roman"/>
          <w:sz w:val="26"/>
          <w:szCs w:val="26"/>
        </w:rPr>
      </w:pPr>
      <w:r w:rsidRPr="000B62FD">
        <w:rPr>
          <w:rFonts w:ascii="Times New Roman" w:hAnsi="Times New Roman"/>
          <w:sz w:val="26"/>
          <w:szCs w:val="26"/>
        </w:rPr>
        <w:t>Сприйняття другої частини Меси сі бемоль мажор Й. Гайдна «</w:t>
      </w:r>
      <w:r w:rsidRPr="000B62FD">
        <w:rPr>
          <w:rFonts w:ascii="Times New Roman" w:hAnsi="Times New Roman"/>
          <w:sz w:val="26"/>
          <w:szCs w:val="26"/>
          <w:lang w:val="en-US"/>
        </w:rPr>
        <w:t>Gloria</w:t>
      </w:r>
      <w:r w:rsidRPr="000B62FD">
        <w:rPr>
          <w:rFonts w:ascii="Times New Roman" w:hAnsi="Times New Roman"/>
          <w:sz w:val="26"/>
          <w:szCs w:val="26"/>
        </w:rPr>
        <w:t>» дозволить слухачам відчути патетичну монументальність образів, що відтіняються епізодами повними задушевної лірики народних наспівів, нестримної радості хорового співу. У месі відбувається гра епічного і ліричного світовідчуття. У порівнянні із світовідчуттям самого автора, якого за його ж висловлюванням, Господь наділив веселим серцем, щоб він дарував радість людям – музика Й. Гайдна сповнена величної краси, щирості, іскрометного гумору. Подібне художнє світовідчуття притаманне творам А. Ватто, Т. Гейнсборо, Д.-Ж. Луі тощо.</w:t>
      </w:r>
    </w:p>
    <w:p w:rsidR="006B766E" w:rsidRPr="000B62FD" w:rsidRDefault="006B766E" w:rsidP="006B766E">
      <w:pPr>
        <w:shd w:val="clear" w:color="auto" w:fill="FFFFFF"/>
        <w:spacing w:after="0" w:line="240" w:lineRule="auto"/>
        <w:ind w:right="-1" w:firstLine="709"/>
        <w:jc w:val="both"/>
        <w:rPr>
          <w:rFonts w:ascii="Times New Roman" w:hAnsi="Times New Roman"/>
          <w:sz w:val="26"/>
          <w:szCs w:val="26"/>
        </w:rPr>
      </w:pPr>
      <w:r w:rsidRPr="000B62FD">
        <w:rPr>
          <w:rFonts w:ascii="Times New Roman" w:hAnsi="Times New Roman"/>
          <w:sz w:val="26"/>
          <w:szCs w:val="26"/>
        </w:rPr>
        <w:t xml:space="preserve">У менуеті і фіналі «Маленької нічної серенади» В.-А. Моцарта – за відчуттям слухачів, змішується лірика, гумор і віртуозний блиск, характерний для заключних частин моцартівських концертів і сонат. Попри легкість цієї розважальної музики, вона сповнена свіжими колористичними штрихами, мелодійними і гармонійними знахідками, складними поліфонічними прийомами. </w:t>
      </w:r>
    </w:p>
    <w:p w:rsidR="006B766E" w:rsidRPr="000B62FD" w:rsidRDefault="006B766E" w:rsidP="006B766E">
      <w:pPr>
        <w:shd w:val="clear" w:color="auto" w:fill="FFFFFF"/>
        <w:spacing w:after="0" w:line="240" w:lineRule="auto"/>
        <w:ind w:right="-1" w:firstLine="709"/>
        <w:jc w:val="both"/>
        <w:rPr>
          <w:rFonts w:ascii="Times New Roman" w:hAnsi="Times New Roman"/>
          <w:sz w:val="26"/>
          <w:szCs w:val="26"/>
        </w:rPr>
      </w:pPr>
      <w:r w:rsidRPr="000B62FD">
        <w:rPr>
          <w:rFonts w:ascii="Times New Roman" w:hAnsi="Times New Roman"/>
          <w:sz w:val="26"/>
          <w:szCs w:val="26"/>
        </w:rPr>
        <w:t xml:space="preserve">За світовідчуттям менует і фінал є ліричним суто музичним оформленням естетичного сприйняття автора. Хоча В.-А. Моцарт як людина і художник – далеко не гармонійна особистість. Подвійність світовідчуття – ліричного, і разом з тим драматичного, відчувається у його творах: операх «Весілля Фігаро», «Дон Жуан», «Чарівна флейта»; симфоніях «Юпітер» і №40 </w:t>
      </w:r>
      <w:r w:rsidRPr="000B62FD">
        <w:rPr>
          <w:rFonts w:ascii="Times New Roman" w:hAnsi="Times New Roman"/>
          <w:sz w:val="26"/>
          <w:szCs w:val="26"/>
          <w:lang w:val="en-US"/>
        </w:rPr>
        <w:t>g</w:t>
      </w:r>
      <w:r w:rsidRPr="000B62FD">
        <w:rPr>
          <w:rFonts w:ascii="Times New Roman" w:hAnsi="Times New Roman"/>
          <w:sz w:val="26"/>
          <w:szCs w:val="26"/>
        </w:rPr>
        <w:t>-</w:t>
      </w:r>
      <w:r w:rsidRPr="000B62FD">
        <w:rPr>
          <w:rFonts w:ascii="Times New Roman" w:hAnsi="Times New Roman"/>
          <w:sz w:val="26"/>
          <w:szCs w:val="26"/>
          <w:lang w:val="en-US"/>
        </w:rPr>
        <w:t>moll</w:t>
      </w:r>
      <w:r w:rsidRPr="000B62FD">
        <w:rPr>
          <w:rFonts w:ascii="Times New Roman" w:hAnsi="Times New Roman"/>
          <w:sz w:val="26"/>
          <w:szCs w:val="26"/>
        </w:rPr>
        <w:t xml:space="preserve"> тощо. У Реквіємі світовідчуття Моцарта досягає вершин трагічного «</w:t>
      </w:r>
      <w:r w:rsidRPr="000B62FD">
        <w:rPr>
          <w:rFonts w:ascii="Times New Roman" w:hAnsi="Times New Roman"/>
          <w:sz w:val="26"/>
          <w:szCs w:val="26"/>
          <w:lang w:val="en-US"/>
        </w:rPr>
        <w:t>La</w:t>
      </w:r>
      <w:r w:rsidRPr="000B62FD">
        <w:rPr>
          <w:rFonts w:ascii="Times New Roman" w:hAnsi="Times New Roman"/>
          <w:sz w:val="26"/>
          <w:szCs w:val="26"/>
        </w:rPr>
        <w:t xml:space="preserve"> </w:t>
      </w:r>
      <w:r w:rsidRPr="000B62FD">
        <w:rPr>
          <w:rFonts w:ascii="Times New Roman" w:hAnsi="Times New Roman"/>
          <w:sz w:val="26"/>
          <w:szCs w:val="26"/>
          <w:lang w:val="en-US"/>
        </w:rPr>
        <w:t>grande</w:t>
      </w:r>
      <w:r w:rsidRPr="000B62FD">
        <w:rPr>
          <w:rFonts w:ascii="Times New Roman" w:hAnsi="Times New Roman"/>
          <w:sz w:val="26"/>
          <w:szCs w:val="26"/>
        </w:rPr>
        <w:t xml:space="preserve"> </w:t>
      </w:r>
      <w:r w:rsidRPr="000B62FD">
        <w:rPr>
          <w:rFonts w:ascii="Times New Roman" w:hAnsi="Times New Roman"/>
          <w:sz w:val="26"/>
          <w:szCs w:val="26"/>
          <w:lang w:val="en-US"/>
        </w:rPr>
        <w:t>tristezza</w:t>
      </w:r>
      <w:r w:rsidRPr="000B62FD">
        <w:rPr>
          <w:rFonts w:ascii="Times New Roman" w:hAnsi="Times New Roman"/>
          <w:sz w:val="26"/>
          <w:szCs w:val="26"/>
        </w:rPr>
        <w:t xml:space="preserve">» (велика скорбота) як називав це світовідчуття Данте Аліг’єрі. Вчителі порівнювали художнє світовідчуття В.-А. Моцарта із світовідчуттям Данте Аліг’єрі, Й.-В. Гете, О. Пушкіна, ілюструючи уривками з «Божественої комедії» (Данте), «Вертер», «Фауст» (Й. Гете) та «Моцарт і Сальєрі» (О. Пушкіна) .  </w:t>
      </w:r>
    </w:p>
    <w:p w:rsidR="006B766E" w:rsidRPr="000B62FD" w:rsidRDefault="006B766E" w:rsidP="006B766E">
      <w:pPr>
        <w:shd w:val="clear" w:color="auto" w:fill="FFFFFF"/>
        <w:spacing w:after="0" w:line="240" w:lineRule="auto"/>
        <w:ind w:right="-1" w:firstLine="709"/>
        <w:jc w:val="both"/>
        <w:rPr>
          <w:rFonts w:ascii="Times New Roman" w:hAnsi="Times New Roman"/>
          <w:sz w:val="26"/>
          <w:szCs w:val="26"/>
        </w:rPr>
      </w:pPr>
      <w:r w:rsidRPr="000B62FD">
        <w:rPr>
          <w:rFonts w:ascii="Times New Roman" w:hAnsi="Times New Roman"/>
          <w:sz w:val="26"/>
          <w:szCs w:val="26"/>
        </w:rPr>
        <w:t xml:space="preserve">Інтерпретуючи Увертюру до трагедії «Егмонт» Л.-В. Бетховена за драмою Й.-В. Гете педагоги намагались виявити художнє світовідчуття композитора, що породжувало його образний світ. Наведемо приклад інтерпретації увертюри: «Увертюра розкриває головну ідею твору і передає у стислому вигляді зміст трагедії. Смисл руху музики виявляється у стрімкому пориві і боротьбі двох контрастних тем: першої – мінорної, повільної, владної, зловісної, яку передають струнні інструменти і другої – скорботної, жалібної, яку починає гобой, а потім </w:t>
      </w:r>
      <w:r w:rsidRPr="000B62FD">
        <w:rPr>
          <w:rFonts w:ascii="Times New Roman" w:hAnsi="Times New Roman"/>
          <w:sz w:val="26"/>
          <w:szCs w:val="26"/>
        </w:rPr>
        <w:lastRenderedPageBreak/>
        <w:t>приєднуються духові інструменти. Рух скутий сталевими ритмами. Розвиток призводить спочатку до тривожного очікування, а потім й до трагічної розв’язки – загибелі героя, поступово наростаючі, й врешті, потужно вибухає радістю у «симфонії перемоги». Егмонт загинув, але його героїчний дух громадянина переміг. Розпалися кайдани, відкрито шлях до свободи! Художнє світовідчуття твору безперечно – трагічне, проте його пронизує одночасно трагізм драматичний, ліричний і епічний, крім того це ще й оптимістичний трагізм. Таким було і світовідчуття самого Л.-В. Бетховена – незламного Титана з витонченою душею і ніжним серцем» (учитель музичного мистецтва</w:t>
      </w:r>
      <w:r w:rsidR="000E35BC">
        <w:rPr>
          <w:rFonts w:ascii="Times New Roman" w:hAnsi="Times New Roman"/>
          <w:sz w:val="26"/>
          <w:szCs w:val="26"/>
          <w:lang w:val="uk-UA"/>
        </w:rPr>
        <w:t>.</w:t>
      </w:r>
      <w:r w:rsidRPr="000B62FD">
        <w:rPr>
          <w:rFonts w:ascii="Times New Roman" w:hAnsi="Times New Roman"/>
          <w:sz w:val="26"/>
          <w:szCs w:val="26"/>
        </w:rPr>
        <w:t xml:space="preserve"> – С</w:t>
      </w:r>
      <w:r w:rsidR="000E35BC">
        <w:rPr>
          <w:rFonts w:ascii="Times New Roman" w:hAnsi="Times New Roman"/>
          <w:sz w:val="26"/>
          <w:szCs w:val="26"/>
          <w:lang w:val="uk-UA"/>
        </w:rPr>
        <w:t>.</w:t>
      </w:r>
      <w:r w:rsidRPr="000B62FD">
        <w:rPr>
          <w:rFonts w:ascii="Times New Roman" w:hAnsi="Times New Roman"/>
          <w:sz w:val="26"/>
          <w:szCs w:val="26"/>
        </w:rPr>
        <w:t xml:space="preserve">С.). Подібне художнє світовідчуття притаманне творам Рембранта, Мікеланджело Буонарроті, Ф. Гойя, Е. Делакруа, І. Айвазовського, Т. Шевченка, Л. Українки, Е.-М. Ремарка тощо. </w:t>
      </w:r>
    </w:p>
    <w:p w:rsidR="006B766E" w:rsidRPr="000B62FD" w:rsidRDefault="006B766E" w:rsidP="006B766E">
      <w:pPr>
        <w:spacing w:after="0" w:line="240" w:lineRule="auto"/>
        <w:ind w:right="-1" w:firstLine="709"/>
        <w:jc w:val="both"/>
        <w:rPr>
          <w:rFonts w:ascii="Times New Roman" w:hAnsi="Times New Roman"/>
          <w:sz w:val="26"/>
          <w:szCs w:val="26"/>
        </w:rPr>
      </w:pPr>
      <w:r w:rsidRPr="000B62FD">
        <w:rPr>
          <w:rFonts w:ascii="Times New Roman" w:hAnsi="Times New Roman"/>
          <w:color w:val="000000"/>
          <w:sz w:val="26"/>
          <w:szCs w:val="26"/>
          <w:bdr w:val="none" w:sz="0" w:space="0" w:color="auto" w:frame="1"/>
        </w:rPr>
        <w:t xml:space="preserve">На підсумковому етапі тренінгу </w:t>
      </w:r>
      <w:r w:rsidRPr="000B62FD">
        <w:rPr>
          <w:rFonts w:ascii="Times New Roman" w:hAnsi="Times New Roman"/>
          <w:sz w:val="26"/>
          <w:szCs w:val="26"/>
        </w:rPr>
        <w:t xml:space="preserve">викладачі мають усвідомити, що інтерпретація художнього твору скерована на оволодіння смислами буде ефективною за умов стимулювання мотивації інтерпретаційної діяльності, залучення до мистецького діалогу між художнім твором і особою, яка сприймає його, набуття нею досвіду художнього сприйняття, накопичення художніх вражень через слухання та перегляду високохудожніх творів, що сприятиме розвитку естетичного смаку, стильової грамотності, художньо-естетичного світогляду особистості. </w:t>
      </w:r>
    </w:p>
    <w:p w:rsidR="006B766E" w:rsidRPr="000B62FD" w:rsidRDefault="006B766E" w:rsidP="000E35BC">
      <w:pPr>
        <w:spacing w:after="0" w:line="240" w:lineRule="auto"/>
        <w:jc w:val="center"/>
        <w:rPr>
          <w:rFonts w:ascii="Times New Roman" w:hAnsi="Times New Roman"/>
          <w:b/>
          <w:caps/>
          <w:sz w:val="26"/>
          <w:szCs w:val="26"/>
        </w:rPr>
      </w:pPr>
      <w:r w:rsidRPr="000B62FD">
        <w:rPr>
          <w:rFonts w:ascii="Times New Roman" w:hAnsi="Times New Roman"/>
          <w:b/>
          <w:sz w:val="26"/>
          <w:szCs w:val="26"/>
        </w:rPr>
        <w:t>ЛІТЕРАТУРА:</w:t>
      </w:r>
    </w:p>
    <w:p w:rsidR="006B766E" w:rsidRPr="000B62FD" w:rsidRDefault="006B766E" w:rsidP="00DF377D">
      <w:pPr>
        <w:pStyle w:val="a4"/>
        <w:numPr>
          <w:ilvl w:val="0"/>
          <w:numId w:val="73"/>
        </w:numPr>
        <w:tabs>
          <w:tab w:val="left" w:pos="851"/>
          <w:tab w:val="left" w:pos="993"/>
        </w:tabs>
        <w:ind w:left="0" w:right="-1" w:firstLine="709"/>
        <w:jc w:val="both"/>
        <w:rPr>
          <w:sz w:val="26"/>
          <w:szCs w:val="26"/>
        </w:rPr>
      </w:pPr>
      <w:r w:rsidRPr="000B62FD">
        <w:rPr>
          <w:sz w:val="26"/>
          <w:szCs w:val="26"/>
        </w:rPr>
        <w:t>Технології професійного розвитку педагогів в умовах формальної і неформальної освіти: практичний посібник / М.П. Вовк, Г.І. Сотська, Н.О. Філіпчук, Ю.В. Грищенко, С.О. Соломаха, Л.Ю. Султанова, Н.С. Гомеля.</w:t>
      </w:r>
      <w:r w:rsidRPr="000B62FD">
        <w:rPr>
          <w:sz w:val="26"/>
          <w:szCs w:val="26"/>
          <w:lang w:val="en-US"/>
        </w:rPr>
        <w:t> </w:t>
      </w:r>
      <w:r w:rsidRPr="000B62FD">
        <w:rPr>
          <w:sz w:val="26"/>
          <w:szCs w:val="26"/>
        </w:rPr>
        <w:t>– К.: Талком, 2019. – 320 с.</w:t>
      </w:r>
    </w:p>
    <w:p w:rsidR="006B766E" w:rsidRPr="000B62FD" w:rsidRDefault="006B766E" w:rsidP="006B766E">
      <w:pPr>
        <w:spacing w:after="0" w:line="240" w:lineRule="auto"/>
        <w:rPr>
          <w:sz w:val="26"/>
          <w:szCs w:val="26"/>
          <w:lang w:val="uk-UA"/>
        </w:rPr>
      </w:pPr>
    </w:p>
    <w:p w:rsidR="006B766E" w:rsidRPr="000B62FD" w:rsidRDefault="006B766E" w:rsidP="006B766E">
      <w:pPr>
        <w:spacing w:after="0" w:line="240" w:lineRule="auto"/>
        <w:ind w:firstLine="709"/>
        <w:rPr>
          <w:sz w:val="26"/>
          <w:szCs w:val="26"/>
          <w:lang w:val="uk-UA"/>
        </w:rPr>
      </w:pPr>
    </w:p>
    <w:p w:rsidR="006B766E" w:rsidRPr="009E542D" w:rsidRDefault="006B766E" w:rsidP="006B766E">
      <w:pPr>
        <w:spacing w:after="0" w:line="240" w:lineRule="auto"/>
        <w:rPr>
          <w:rFonts w:ascii="Times New Roman" w:hAnsi="Times New Roman"/>
          <w:sz w:val="26"/>
          <w:szCs w:val="26"/>
        </w:rPr>
      </w:pPr>
      <w:r w:rsidRPr="000B62FD">
        <w:rPr>
          <w:rFonts w:ascii="Times New Roman" w:hAnsi="Times New Roman"/>
          <w:sz w:val="26"/>
          <w:szCs w:val="26"/>
          <w:lang w:val="uk-UA"/>
        </w:rPr>
        <w:t>УДК 781.68:</w:t>
      </w:r>
      <w:r w:rsidRPr="009E542D">
        <w:rPr>
          <w:rFonts w:ascii="Times New Roman" w:hAnsi="Times New Roman"/>
          <w:sz w:val="26"/>
          <w:szCs w:val="26"/>
        </w:rPr>
        <w:t>[780.616.432:7.026]</w:t>
      </w:r>
    </w:p>
    <w:p w:rsidR="006B766E" w:rsidRPr="000B62FD" w:rsidRDefault="000E35BC" w:rsidP="006B766E">
      <w:pPr>
        <w:spacing w:after="0" w:line="240" w:lineRule="auto"/>
        <w:ind w:firstLine="709"/>
        <w:jc w:val="right"/>
        <w:rPr>
          <w:rFonts w:ascii="Times New Roman" w:hAnsi="Times New Roman"/>
          <w:b/>
          <w:i/>
          <w:sz w:val="26"/>
          <w:szCs w:val="26"/>
          <w:lang w:val="uk-UA"/>
        </w:rPr>
      </w:pPr>
      <w:r>
        <w:rPr>
          <w:rFonts w:ascii="Times New Roman" w:hAnsi="Times New Roman"/>
          <w:b/>
          <w:i/>
          <w:sz w:val="26"/>
          <w:szCs w:val="26"/>
          <w:lang w:val="uk-UA"/>
        </w:rPr>
        <w:t>Л.О. Титаренко, м. </w:t>
      </w:r>
      <w:r w:rsidR="006B766E" w:rsidRPr="000B62FD">
        <w:rPr>
          <w:rFonts w:ascii="Times New Roman" w:hAnsi="Times New Roman"/>
          <w:b/>
          <w:i/>
          <w:sz w:val="26"/>
          <w:szCs w:val="26"/>
          <w:lang w:val="uk-UA"/>
        </w:rPr>
        <w:t>Бердичів</w:t>
      </w:r>
    </w:p>
    <w:p w:rsidR="006B766E" w:rsidRPr="009E542D" w:rsidRDefault="00210F65" w:rsidP="006B766E">
      <w:pPr>
        <w:spacing w:after="0" w:line="240" w:lineRule="auto"/>
        <w:jc w:val="center"/>
        <w:rPr>
          <w:rFonts w:ascii="Times New Roman" w:hAnsi="Times New Roman"/>
          <w:b/>
          <w:sz w:val="26"/>
          <w:szCs w:val="26"/>
          <w:lang w:val="uk-UA"/>
        </w:rPr>
      </w:pPr>
      <w:r>
        <w:rPr>
          <w:rFonts w:ascii="Times New Roman" w:hAnsi="Times New Roman"/>
          <w:b/>
          <w:sz w:val="26"/>
          <w:szCs w:val="26"/>
          <w:lang w:val="uk-UA"/>
        </w:rPr>
        <w:t xml:space="preserve">СУЧАСНІ </w:t>
      </w:r>
      <w:r w:rsidR="006B766E" w:rsidRPr="000B62FD">
        <w:rPr>
          <w:rFonts w:ascii="Times New Roman" w:hAnsi="Times New Roman"/>
          <w:b/>
          <w:sz w:val="26"/>
          <w:szCs w:val="26"/>
          <w:lang w:val="uk-UA"/>
        </w:rPr>
        <w:t>ІНТЕРПРЕТАЦІЙНІ ТЕНДЕНЦІЇ</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У ФОРТЕПІАННІЙ МІНІАТЮРІ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Удосконалення системи професійної підготовки майбутніх учителів музичного мистецтва є одним із актуальних завдань процесу реформування мистецької освіти. Одним із пріоритетів розвитку фахівця мистецьких дисциплін є його готовність до інтелектуально-творчої діяльності. Інструментально</w:t>
      </w:r>
      <w:r w:rsidR="000E35BC">
        <w:rPr>
          <w:rFonts w:ascii="Times New Roman" w:hAnsi="Times New Roman"/>
          <w:sz w:val="26"/>
          <w:szCs w:val="26"/>
          <w:lang w:val="uk-UA"/>
        </w:rPr>
        <w:t>-</w:t>
      </w:r>
      <w:r w:rsidRPr="000B62FD">
        <w:rPr>
          <w:rFonts w:ascii="Times New Roman" w:hAnsi="Times New Roman"/>
          <w:sz w:val="26"/>
          <w:szCs w:val="26"/>
          <w:lang w:val="uk-UA"/>
        </w:rPr>
        <w:t xml:space="preserve">виконавський процес є одним із способів зустрітися із творчим «Я» та реалізувати його у загальнокультурному контексті, він завжди пов’язаний із набуттям виконавської майстерності, здатності до власної інтерпретації, яка передбачає занурення у художній зміст музики та розкриття авторського задуму  у процесі виконання.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Проблему виконавської інтерпретації музичного твору досліджували різні музиканти-виконавці та педагоги. Серед них </w:t>
      </w:r>
      <w:r w:rsidR="000E35BC">
        <w:rPr>
          <w:rFonts w:ascii="Times New Roman" w:hAnsi="Times New Roman"/>
          <w:sz w:val="26"/>
          <w:szCs w:val="26"/>
          <w:lang w:val="uk-UA"/>
        </w:rPr>
        <w:t xml:space="preserve">– </w:t>
      </w:r>
      <w:r w:rsidRPr="000B62FD">
        <w:rPr>
          <w:rFonts w:ascii="Times New Roman" w:hAnsi="Times New Roman"/>
          <w:sz w:val="26"/>
          <w:szCs w:val="26"/>
          <w:lang w:val="uk-UA"/>
        </w:rPr>
        <w:t xml:space="preserve">О. Гольденвейзер, Г. Нейгауз, С. Фейнберг, О. Котляревська, О. Ляшенко, В. Приходько, Т. Рощина та ін. Однак питання розкриття сучасних інтерпретаційних тенденцій у фортепіанних мініатюрах потребує більш детального вивчення.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Питання специфіки музичної інтерпретації охоплює проблеми всебічного і глибокого пізнання художнього задуму композитора, якісного оволодіння музично-виражальними засобами і виконавською технікою, відтворення творів відповідно до історико-стильових, національних та жанрових особливостей. Також значна </w:t>
      </w:r>
      <w:r w:rsidRPr="000B62FD">
        <w:rPr>
          <w:rFonts w:ascii="Times New Roman" w:hAnsi="Times New Roman"/>
          <w:sz w:val="26"/>
          <w:szCs w:val="26"/>
          <w:lang w:val="uk-UA"/>
        </w:rPr>
        <w:lastRenderedPageBreak/>
        <w:t>увага в ній приділяється проблемі свободи виконавця, визначенню його індивідуального творчого впливу на твір, суб’єктивізації  виконавського процесу та впливу інтерпретації на розвиток особистості виконавця.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Виходячи із музикознавчого визначення, яке надає І. Полубоярина, інтерпретація – це трактування музичного твору в процесі його виконання, розкриття ідейно-образного змісту музики технічними засобами виконавського мистецтва та структурованого у виконавському часі та просторі спосіб творчого спілкування особистості (Я) з Іншим-у-собі (з автором музичного твору) [1, с. 70].</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 Ляшенко вводить поняття «художньо-педагогічної інтерпретації», яке тлумачить її як своєрідну суб’єктивну інтегровану інтерпретацію творів різних видів мистецтв – літератури, музики, живопису тощо. Художньо-педагогічна </w:t>
      </w:r>
      <w:r w:rsidR="000E35BC">
        <w:rPr>
          <w:rFonts w:ascii="Times New Roman" w:hAnsi="Times New Roman"/>
          <w:sz w:val="26"/>
          <w:szCs w:val="26"/>
          <w:lang w:val="uk-UA"/>
        </w:rPr>
        <w:t>інтерпретація,</w:t>
      </w:r>
      <w:r w:rsidRPr="000B62FD">
        <w:rPr>
          <w:rFonts w:ascii="Times New Roman" w:hAnsi="Times New Roman"/>
          <w:sz w:val="26"/>
          <w:szCs w:val="26"/>
          <w:lang w:val="uk-UA"/>
        </w:rPr>
        <w:t xml:space="preserve"> за О.</w:t>
      </w:r>
      <w:r w:rsidR="000E35BC">
        <w:rPr>
          <w:rFonts w:ascii="Times New Roman" w:hAnsi="Times New Roman"/>
          <w:sz w:val="26"/>
          <w:szCs w:val="26"/>
          <w:lang w:val="uk-UA"/>
        </w:rPr>
        <w:t> </w:t>
      </w:r>
      <w:r w:rsidRPr="000B62FD">
        <w:rPr>
          <w:rFonts w:ascii="Times New Roman" w:hAnsi="Times New Roman"/>
          <w:sz w:val="26"/>
          <w:szCs w:val="26"/>
          <w:lang w:val="uk-UA"/>
        </w:rPr>
        <w:t>Ляшенком, є комплексом :</w:t>
      </w:r>
    </w:p>
    <w:p w:rsidR="006B766E" w:rsidRPr="000B62FD" w:rsidRDefault="006B766E" w:rsidP="00DF377D">
      <w:pPr>
        <w:pStyle w:val="a4"/>
        <w:numPr>
          <w:ilvl w:val="0"/>
          <w:numId w:val="42"/>
        </w:numPr>
        <w:ind w:left="0" w:firstLine="709"/>
        <w:jc w:val="both"/>
        <w:rPr>
          <w:sz w:val="26"/>
          <w:szCs w:val="26"/>
          <w:lang w:val="uk-UA"/>
        </w:rPr>
      </w:pPr>
      <w:r w:rsidRPr="000B62FD">
        <w:rPr>
          <w:sz w:val="26"/>
          <w:szCs w:val="26"/>
          <w:lang w:val="uk-UA"/>
        </w:rPr>
        <w:t xml:space="preserve">музикознавчої (занурення в культуру конкретної історичної епохи, аналіз специфіки виконавства та особливостей відтворення музичного матеріалу представниками різних виконавських шкіл, течій, стильових напрямів); </w:t>
      </w:r>
    </w:p>
    <w:p w:rsidR="006B766E" w:rsidRPr="000B62FD" w:rsidRDefault="006B766E" w:rsidP="00DF377D">
      <w:pPr>
        <w:pStyle w:val="a4"/>
        <w:numPr>
          <w:ilvl w:val="0"/>
          <w:numId w:val="42"/>
        </w:numPr>
        <w:ind w:left="0" w:firstLine="709"/>
        <w:jc w:val="both"/>
        <w:rPr>
          <w:sz w:val="26"/>
          <w:szCs w:val="26"/>
          <w:lang w:val="uk-UA"/>
        </w:rPr>
      </w:pPr>
      <w:r w:rsidRPr="000B62FD">
        <w:rPr>
          <w:sz w:val="26"/>
          <w:szCs w:val="26"/>
          <w:lang w:val="uk-UA"/>
        </w:rPr>
        <w:t>художньо-образної (розкриття змістового контенту твору);</w:t>
      </w:r>
    </w:p>
    <w:p w:rsidR="006B766E" w:rsidRPr="000B62FD" w:rsidRDefault="006B766E" w:rsidP="00DF377D">
      <w:pPr>
        <w:pStyle w:val="a4"/>
        <w:numPr>
          <w:ilvl w:val="0"/>
          <w:numId w:val="42"/>
        </w:numPr>
        <w:ind w:left="0" w:firstLine="709"/>
        <w:jc w:val="both"/>
        <w:rPr>
          <w:sz w:val="26"/>
          <w:szCs w:val="26"/>
          <w:lang w:val="uk-UA"/>
        </w:rPr>
      </w:pPr>
      <w:r w:rsidRPr="000B62FD">
        <w:rPr>
          <w:sz w:val="26"/>
          <w:szCs w:val="26"/>
          <w:lang w:val="uk-UA"/>
        </w:rPr>
        <w:t xml:space="preserve">виконавської (узагальнення задуму композитора в художньосуб’єктивному виконанні); </w:t>
      </w:r>
    </w:p>
    <w:p w:rsidR="006B766E" w:rsidRPr="000B62FD" w:rsidRDefault="006B766E" w:rsidP="00DF377D">
      <w:pPr>
        <w:pStyle w:val="a4"/>
        <w:numPr>
          <w:ilvl w:val="0"/>
          <w:numId w:val="42"/>
        </w:numPr>
        <w:ind w:left="0" w:firstLine="709"/>
        <w:jc w:val="both"/>
        <w:rPr>
          <w:sz w:val="26"/>
          <w:szCs w:val="26"/>
          <w:lang w:val="uk-UA"/>
        </w:rPr>
      </w:pPr>
      <w:r w:rsidRPr="000B62FD">
        <w:rPr>
          <w:sz w:val="26"/>
          <w:szCs w:val="26"/>
          <w:lang w:val="uk-UA"/>
        </w:rPr>
        <w:t xml:space="preserve">вербально-змістової (створення емоційної драматургічної концепції музичного твору на основі синтезу музичної думки з літературно-поетичною); </w:t>
      </w:r>
    </w:p>
    <w:p w:rsidR="006B766E" w:rsidRPr="000B62FD" w:rsidRDefault="006B766E" w:rsidP="00DF377D">
      <w:pPr>
        <w:pStyle w:val="a4"/>
        <w:numPr>
          <w:ilvl w:val="0"/>
          <w:numId w:val="42"/>
        </w:numPr>
        <w:ind w:left="0" w:firstLine="709"/>
        <w:jc w:val="both"/>
        <w:rPr>
          <w:sz w:val="26"/>
          <w:szCs w:val="26"/>
          <w:lang w:val="uk-UA"/>
        </w:rPr>
      </w:pPr>
      <w:r w:rsidRPr="000B62FD">
        <w:rPr>
          <w:sz w:val="26"/>
          <w:szCs w:val="26"/>
          <w:lang w:val="uk-UA"/>
        </w:rPr>
        <w:t xml:space="preserve">візуально-асоціативної (інтерпретаційні паралелі музики та живопису, стильових, жанрових одиниць художніх творів); </w:t>
      </w:r>
    </w:p>
    <w:p w:rsidR="006B766E" w:rsidRPr="000B62FD" w:rsidRDefault="006B766E" w:rsidP="00DF377D">
      <w:pPr>
        <w:pStyle w:val="a4"/>
        <w:numPr>
          <w:ilvl w:val="0"/>
          <w:numId w:val="42"/>
        </w:numPr>
        <w:ind w:left="0" w:firstLine="709"/>
        <w:jc w:val="both"/>
        <w:rPr>
          <w:sz w:val="26"/>
          <w:szCs w:val="26"/>
          <w:lang w:val="uk-UA"/>
        </w:rPr>
      </w:pPr>
      <w:r w:rsidRPr="000B62FD">
        <w:rPr>
          <w:sz w:val="26"/>
          <w:szCs w:val="26"/>
          <w:lang w:val="uk-UA"/>
        </w:rPr>
        <w:t xml:space="preserve"> акторської, побудованої на основі виконавської та акторської майстерності, реалізованої у вигляді емоційно-образного оформлення художньо-педагогічної інтерпретації в акті виступу перед аудиторією [2, с. 54-57].</w:t>
      </w:r>
    </w:p>
    <w:p w:rsidR="006B766E" w:rsidRPr="000B62FD" w:rsidRDefault="006B766E" w:rsidP="006B766E">
      <w:pPr>
        <w:spacing w:after="0" w:line="240" w:lineRule="auto"/>
        <w:ind w:firstLine="709"/>
        <w:jc w:val="both"/>
        <w:rPr>
          <w:sz w:val="26"/>
          <w:szCs w:val="26"/>
          <w:lang w:val="uk-UA"/>
        </w:rPr>
      </w:pPr>
      <w:r w:rsidRPr="000B62FD">
        <w:rPr>
          <w:rFonts w:ascii="Times New Roman" w:hAnsi="Times New Roman"/>
          <w:sz w:val="26"/>
          <w:szCs w:val="26"/>
          <w:lang w:val="uk-UA"/>
        </w:rPr>
        <w:t>Проблема інтерпретації музичного твору завжди актуальна і широко дискутується у музичних колах. Частина педагогів і музикантів наполягають на тому, що виконання музичного твору повинно повністю відповідати задуму автора, не відступаючи від оригіналу. Інші навпаки акцентують, що виконання – це суб’єктивний процес, зумовлений індивідуальною особистістю із різним рівнем музичного мислення, знань, інтелекту, досвідом виконавської діяльності.</w:t>
      </w:r>
      <w:r w:rsidRPr="000B62FD">
        <w:rPr>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Відомо, що Г. Нейгауз виокремлював чотири типи виконавської інтерпретації</w:t>
      </w:r>
      <w:r w:rsidRPr="000B62FD">
        <w:rPr>
          <w:sz w:val="26"/>
          <w:szCs w:val="26"/>
          <w:lang w:val="uk-UA"/>
        </w:rPr>
        <w:t xml:space="preserve"> </w:t>
      </w:r>
      <w:r w:rsidRPr="000B62FD">
        <w:rPr>
          <w:rFonts w:ascii="Times New Roman" w:hAnsi="Times New Roman"/>
          <w:sz w:val="26"/>
          <w:szCs w:val="26"/>
          <w:lang w:val="uk-UA"/>
        </w:rPr>
        <w:t>[3, с. 190-191]:</w:t>
      </w:r>
    </w:p>
    <w:p w:rsidR="006B766E" w:rsidRPr="000B62FD" w:rsidRDefault="006B766E" w:rsidP="00DF377D">
      <w:pPr>
        <w:pStyle w:val="a4"/>
        <w:numPr>
          <w:ilvl w:val="0"/>
          <w:numId w:val="41"/>
        </w:numPr>
        <w:ind w:left="0" w:firstLine="709"/>
        <w:jc w:val="both"/>
        <w:rPr>
          <w:sz w:val="26"/>
          <w:szCs w:val="26"/>
          <w:lang w:val="uk-UA"/>
        </w:rPr>
      </w:pPr>
      <w:r w:rsidRPr="000B62FD">
        <w:rPr>
          <w:sz w:val="26"/>
          <w:szCs w:val="26"/>
          <w:lang w:val="uk-UA"/>
        </w:rPr>
        <w:t xml:space="preserve">гра без будь-якого стилю або спотворення композиторського задуму; </w:t>
      </w:r>
    </w:p>
    <w:p w:rsidR="006B766E" w:rsidRPr="000B62FD" w:rsidRDefault="006B766E" w:rsidP="00DF377D">
      <w:pPr>
        <w:pStyle w:val="a4"/>
        <w:numPr>
          <w:ilvl w:val="0"/>
          <w:numId w:val="41"/>
        </w:numPr>
        <w:ind w:left="0" w:firstLine="709"/>
        <w:jc w:val="both"/>
        <w:rPr>
          <w:sz w:val="26"/>
          <w:szCs w:val="26"/>
          <w:lang w:val="uk-UA"/>
        </w:rPr>
      </w:pPr>
      <w:r w:rsidRPr="000B62FD">
        <w:rPr>
          <w:sz w:val="26"/>
          <w:szCs w:val="26"/>
          <w:lang w:val="uk-UA"/>
        </w:rPr>
        <w:t xml:space="preserve">так зване «моргове» виконання, коли авторська ідея вмирає під тиском правил, доктрин, законів; </w:t>
      </w:r>
    </w:p>
    <w:p w:rsidR="006B766E" w:rsidRPr="000B62FD" w:rsidRDefault="006B766E" w:rsidP="00DF377D">
      <w:pPr>
        <w:pStyle w:val="a4"/>
        <w:numPr>
          <w:ilvl w:val="0"/>
          <w:numId w:val="41"/>
        </w:numPr>
        <w:ind w:left="0" w:firstLine="709"/>
        <w:jc w:val="both"/>
        <w:rPr>
          <w:sz w:val="26"/>
          <w:szCs w:val="26"/>
          <w:lang w:val="uk-UA"/>
        </w:rPr>
      </w:pPr>
      <w:r w:rsidRPr="000B62FD">
        <w:rPr>
          <w:sz w:val="26"/>
          <w:szCs w:val="26"/>
          <w:lang w:val="uk-UA"/>
        </w:rPr>
        <w:t xml:space="preserve">«музейна» інтерпретація, більш схожа на стилізацію; </w:t>
      </w:r>
    </w:p>
    <w:p w:rsidR="006B766E" w:rsidRPr="000B62FD" w:rsidRDefault="006B766E" w:rsidP="00DF377D">
      <w:pPr>
        <w:pStyle w:val="a4"/>
        <w:numPr>
          <w:ilvl w:val="0"/>
          <w:numId w:val="41"/>
        </w:numPr>
        <w:ind w:left="0" w:firstLine="709"/>
        <w:jc w:val="both"/>
        <w:rPr>
          <w:sz w:val="26"/>
          <w:szCs w:val="26"/>
          <w:lang w:val="uk-UA"/>
        </w:rPr>
      </w:pPr>
      <w:r w:rsidRPr="000B62FD">
        <w:rPr>
          <w:sz w:val="26"/>
          <w:szCs w:val="26"/>
          <w:lang w:val="uk-UA"/>
        </w:rPr>
        <w:t>натхненне виконавство, сучасне бачення авторського задуму;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Але безперечним є одне: в основі інтерпретації </w:t>
      </w:r>
      <w:r w:rsidR="000E35BC">
        <w:rPr>
          <w:rFonts w:ascii="Times New Roman" w:hAnsi="Times New Roman"/>
          <w:sz w:val="26"/>
          <w:szCs w:val="26"/>
          <w:lang w:val="uk-UA"/>
        </w:rPr>
        <w:t>покладено</w:t>
      </w:r>
      <w:r w:rsidRPr="000B62FD">
        <w:rPr>
          <w:rFonts w:ascii="Times New Roman" w:hAnsi="Times New Roman"/>
          <w:sz w:val="26"/>
          <w:szCs w:val="26"/>
          <w:lang w:val="uk-UA"/>
        </w:rPr>
        <w:t xml:space="preserve"> виконавськ</w:t>
      </w:r>
      <w:r w:rsidR="000E35BC">
        <w:rPr>
          <w:rFonts w:ascii="Times New Roman" w:hAnsi="Times New Roman"/>
          <w:sz w:val="26"/>
          <w:szCs w:val="26"/>
          <w:lang w:val="uk-UA"/>
        </w:rPr>
        <w:t>у</w:t>
      </w:r>
      <w:r w:rsidRPr="000B62FD">
        <w:rPr>
          <w:rFonts w:ascii="Times New Roman" w:hAnsi="Times New Roman"/>
          <w:sz w:val="26"/>
          <w:szCs w:val="26"/>
          <w:lang w:val="uk-UA"/>
        </w:rPr>
        <w:t xml:space="preserve"> майстерність, </w:t>
      </w:r>
      <w:r w:rsidR="000E35BC">
        <w:rPr>
          <w:rFonts w:ascii="Times New Roman" w:hAnsi="Times New Roman"/>
          <w:sz w:val="26"/>
          <w:szCs w:val="26"/>
          <w:lang w:val="uk-UA"/>
        </w:rPr>
        <w:t>що</w:t>
      </w:r>
      <w:r w:rsidRPr="000B62FD">
        <w:rPr>
          <w:rFonts w:ascii="Times New Roman" w:hAnsi="Times New Roman"/>
          <w:sz w:val="26"/>
          <w:szCs w:val="26"/>
          <w:lang w:val="uk-UA"/>
        </w:rPr>
        <w:t xml:space="preserve"> є сукупністю певних знань, умінь та навичок.</w:t>
      </w:r>
      <w:r w:rsidR="000E35BC">
        <w:rPr>
          <w:rFonts w:ascii="Times New Roman" w:hAnsi="Times New Roman"/>
          <w:sz w:val="26"/>
          <w:szCs w:val="26"/>
          <w:lang w:val="uk-UA"/>
        </w:rPr>
        <w:t xml:space="preserve"> О</w:t>
      </w:r>
      <w:r w:rsidRPr="000B62FD">
        <w:rPr>
          <w:rFonts w:ascii="Times New Roman" w:hAnsi="Times New Roman"/>
          <w:sz w:val="26"/>
          <w:szCs w:val="26"/>
          <w:lang w:val="uk-UA"/>
        </w:rPr>
        <w:t>пираючись на досвід педагогічної роботи, можна стверджувати, що найбільш значимих результатів у формуванні інтерпретаторських навичок студенти отримують під час вивчення та виконання фортепіанних творів невеликих форм, а саме  мініатюр.</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Фортепіанна мініатюра як жанр пройшла довгий шлях становлення. Ї</w:t>
      </w:r>
      <w:r w:rsidR="000E35BC">
        <w:rPr>
          <w:rFonts w:ascii="Times New Roman" w:hAnsi="Times New Roman"/>
          <w:sz w:val="26"/>
          <w:szCs w:val="26"/>
          <w:lang w:val="uk-UA"/>
        </w:rPr>
        <w:t>ї</w:t>
      </w:r>
      <w:r w:rsidRPr="000B62FD">
        <w:rPr>
          <w:rFonts w:ascii="Times New Roman" w:hAnsi="Times New Roman"/>
          <w:sz w:val="26"/>
          <w:szCs w:val="26"/>
          <w:lang w:val="uk-UA"/>
        </w:rPr>
        <w:t xml:space="preserve"> значне поширення та переосмислення відбулося в епоху романтизму. Саме ХІХ</w:t>
      </w:r>
      <w:r w:rsidR="000E35BC">
        <w:rPr>
          <w:rFonts w:ascii="Times New Roman" w:hAnsi="Times New Roman"/>
          <w:sz w:val="26"/>
          <w:szCs w:val="26"/>
          <w:lang w:val="uk-UA"/>
        </w:rPr>
        <w:t> </w:t>
      </w:r>
      <w:r w:rsidRPr="000B62FD">
        <w:rPr>
          <w:rFonts w:ascii="Times New Roman" w:hAnsi="Times New Roman"/>
          <w:sz w:val="26"/>
          <w:szCs w:val="26"/>
          <w:lang w:val="uk-UA"/>
        </w:rPr>
        <w:t xml:space="preserve">ст. можна вважати ерою мініатюри, оскільки композитори-романтики створили нову естетику мініатюризму. Доречно пригадати творчість Ф. Шуберта, Р. Шумана, Ф. Шопена, </w:t>
      </w:r>
      <w:r w:rsidRPr="000B62FD">
        <w:rPr>
          <w:rFonts w:ascii="Times New Roman" w:hAnsi="Times New Roman"/>
          <w:sz w:val="26"/>
          <w:szCs w:val="26"/>
          <w:lang w:val="uk-UA"/>
        </w:rPr>
        <w:lastRenderedPageBreak/>
        <w:t>Ф. Ліста, Ф. Мендельсона, Д. Фільда, котрі створили безліч мініатюр для фортепіано. У мистецтві ХХ ст. жанр мініатюри набуває ще більшого значення  у зв’язку з новими техніками письма А. Шенберга, А. Веберна та загальними тенденціями до сконцентрованості і стислості музичного висловлювання. У специфіці їх інтерпретаційних тенденцій зростає експресивність, інтелектуалізм, метафоричність, філософська насиченість, спрямованість на ірраціоналізацію. Творчість українських композиторів ХХ</w:t>
      </w:r>
      <w:r w:rsidR="000E35BC">
        <w:rPr>
          <w:rFonts w:ascii="Times New Roman" w:hAnsi="Times New Roman"/>
          <w:sz w:val="26"/>
          <w:szCs w:val="26"/>
          <w:lang w:val="uk-UA"/>
        </w:rPr>
        <w:t> </w:t>
      </w:r>
      <w:r w:rsidRPr="000B62FD">
        <w:rPr>
          <w:rFonts w:ascii="Times New Roman" w:hAnsi="Times New Roman"/>
          <w:sz w:val="26"/>
          <w:szCs w:val="26"/>
          <w:lang w:val="uk-UA"/>
        </w:rPr>
        <w:t xml:space="preserve">ст. В. Косенка, М. Колесси, Н. Нижанківського, М. Скорика, Б. Фільц, В. Сильвестрова, Б. Лятошинського, Г. Сасько, В. Губи та інших збагатила жанр мініатюри новими стилістичними зразками, які спиралися на творчий досвід композиторів попередніх епох та фольклорні елементи. Їх мініатюри розмаїті за образним змістом, презентують різні види первинних жанрів (танець, пісня, марш), а також програмні їх варіанти: «Пісня» В. Барвінського, «Спів у горах» М. Скорика, «Пісня без слів» С. Людкевича, «Коломийки» М. Колесси та М. Скорика тощо.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Останню третину XX</w:t>
      </w:r>
      <w:r w:rsidR="000E35BC">
        <w:rPr>
          <w:rFonts w:ascii="Times New Roman" w:hAnsi="Times New Roman"/>
          <w:sz w:val="26"/>
          <w:szCs w:val="26"/>
          <w:lang w:val="uk-UA"/>
        </w:rPr>
        <w:t> </w:t>
      </w:r>
      <w:r w:rsidRPr="000B62FD">
        <w:rPr>
          <w:rFonts w:ascii="Times New Roman" w:hAnsi="Times New Roman"/>
          <w:sz w:val="26"/>
          <w:szCs w:val="26"/>
          <w:lang w:val="uk-UA"/>
        </w:rPr>
        <w:t>ст. в музиці розглядають під знаком постмодерну. У фортепіанній мініатюрі стає характерним поєднання різних музичних стилів та жанрів, полістилістика. Поряд із продовженням традицій пізнього романтизму (творчість Г. Малера, Р. Штрауса, С. Рахманінова, К. Шимановського) виникають нові стильові напря</w:t>
      </w:r>
      <w:r w:rsidR="000E35BC">
        <w:rPr>
          <w:rFonts w:ascii="Times New Roman" w:hAnsi="Times New Roman"/>
          <w:sz w:val="26"/>
          <w:szCs w:val="26"/>
          <w:lang w:val="uk-UA"/>
        </w:rPr>
        <w:t>м</w:t>
      </w:r>
      <w:r w:rsidRPr="000B62FD">
        <w:rPr>
          <w:rFonts w:ascii="Times New Roman" w:hAnsi="Times New Roman"/>
          <w:sz w:val="26"/>
          <w:szCs w:val="26"/>
          <w:lang w:val="uk-UA"/>
        </w:rPr>
        <w:t xml:space="preserve">и </w:t>
      </w:r>
      <w:r w:rsidR="000E35BC">
        <w:rPr>
          <w:rFonts w:ascii="Times New Roman" w:hAnsi="Times New Roman"/>
          <w:sz w:val="26"/>
          <w:szCs w:val="26"/>
          <w:lang w:val="uk-UA"/>
        </w:rPr>
        <w:t>–</w:t>
      </w:r>
      <w:r w:rsidRPr="000B62FD">
        <w:rPr>
          <w:rFonts w:ascii="Times New Roman" w:hAnsi="Times New Roman"/>
          <w:sz w:val="26"/>
          <w:szCs w:val="26"/>
          <w:lang w:val="uk-UA"/>
        </w:rPr>
        <w:t xml:space="preserve"> імпресіонізм (К. Дебюссі, М. Равель), експресіонізм (А. Шенберг, А. Берг), неокласицизм (П. Хіндеміт, І. Стравінський), все більше відособлюються індивідуальні композиторські стилі. Значну увагу композитори приділяють дослідженням глибинних пластів музичного фольклору та його інтеграції в композиторську творчість (</w:t>
      </w:r>
      <w:r w:rsidR="000E35BC">
        <w:rPr>
          <w:rFonts w:ascii="Times New Roman" w:hAnsi="Times New Roman"/>
          <w:sz w:val="26"/>
          <w:szCs w:val="26"/>
          <w:lang w:val="uk-UA"/>
        </w:rPr>
        <w:t xml:space="preserve">Бела </w:t>
      </w:r>
      <w:r w:rsidRPr="000B62FD">
        <w:rPr>
          <w:rFonts w:ascii="Times New Roman" w:hAnsi="Times New Roman"/>
          <w:sz w:val="26"/>
          <w:szCs w:val="26"/>
          <w:lang w:val="uk-UA"/>
        </w:rPr>
        <w:t xml:space="preserve">Барток, рання творчість І. Стравінського, частково Г. Свиридова, В. Лютославського, українських композиторів Б. Лятошинського та Л. Ревуцького). Інтенсивні пошуки нових композиторських засобів приводять до значного розширення поняття та застосування тональності, а у творчості ряду композиторів </w:t>
      </w:r>
      <w:r w:rsidR="000E35BC">
        <w:rPr>
          <w:rFonts w:ascii="Times New Roman" w:hAnsi="Times New Roman"/>
          <w:sz w:val="26"/>
          <w:szCs w:val="26"/>
          <w:lang w:val="uk-UA"/>
        </w:rPr>
        <w:t>–</w:t>
      </w:r>
      <w:r w:rsidRPr="000B62FD">
        <w:rPr>
          <w:rFonts w:ascii="Times New Roman" w:hAnsi="Times New Roman"/>
          <w:sz w:val="26"/>
          <w:szCs w:val="26"/>
          <w:lang w:val="uk-UA"/>
        </w:rPr>
        <w:t xml:space="preserve"> до повної відмови від тональної системи (атональність), та винайдення нових засобів звуковисотної організації, таких як додекафонії та серіалізм.</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музиці ХХ</w:t>
      </w:r>
      <w:r w:rsidRPr="000B62FD">
        <w:rPr>
          <w:rFonts w:ascii="Times New Roman" w:hAnsi="Times New Roman"/>
          <w:sz w:val="26"/>
          <w:szCs w:val="26"/>
          <w:lang w:val="en-US"/>
        </w:rPr>
        <w:t>I</w:t>
      </w:r>
      <w:r w:rsidR="000E35BC">
        <w:rPr>
          <w:rFonts w:ascii="Times New Roman" w:hAnsi="Times New Roman"/>
          <w:sz w:val="26"/>
          <w:szCs w:val="26"/>
          <w:lang w:val="uk-UA"/>
        </w:rPr>
        <w:t> </w:t>
      </w:r>
      <w:r w:rsidRPr="000B62FD">
        <w:rPr>
          <w:rFonts w:ascii="Times New Roman" w:hAnsi="Times New Roman"/>
          <w:sz w:val="26"/>
          <w:szCs w:val="26"/>
          <w:lang w:val="uk-UA"/>
        </w:rPr>
        <w:t>ст. відбулися глобальні соціокультурні, світоглядні та художні зміни, що вимагають народження нового звукообразу в процесі виконавської інтерпретації. Лексика сучасної музики поєднується із несподіваними звуковими формами й засобами звукодобування  (гребінець, гумки, пера, і т. ін.), гра «на», «в», «за», «під» фортепіано, глісандо по струнах, відтворення ритмічних формул кришкою фортепіано, погашення звуку пальцем по струнах – все це передбачає використання інструменту як фізичного тіла.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Роль фортепіанної мініатюри у виконавсько-інструментальній сфері неможливо переоцінити, адже властива їй емоційна і образна змістовність сприяє формуванню найважливіших виконавських якостей та становить невід'ємну частину репертуару кожного музиканта і сприяє вирішенню великої кількості художніх та методичних завдань, одним із яких є розуміння специфіки інтерпретаційних процесів. Прочитання нотного тексту фортепіанної мініатюри  має суб’єктивний характер і направлене на виявлення художнього задуму композитора, усвідомлення його духовного світу, особливостей музичного мислення та стильових тенденцій епохи. Одним із найважливіших чинників інструментального виконавства є творче освоєння та відтворення музичного твору. </w:t>
      </w:r>
    </w:p>
    <w:p w:rsidR="006B766E" w:rsidRPr="000E35BC" w:rsidRDefault="006B766E" w:rsidP="000E35BC">
      <w:pPr>
        <w:spacing w:after="0" w:line="240" w:lineRule="auto"/>
        <w:ind w:firstLine="709"/>
        <w:jc w:val="both"/>
        <w:rPr>
          <w:rFonts w:ascii="Times New Roman" w:hAnsi="Times New Roman"/>
          <w:sz w:val="26"/>
          <w:szCs w:val="26"/>
          <w:lang w:val="uk-UA"/>
        </w:rPr>
      </w:pPr>
      <w:r w:rsidRPr="000E35BC">
        <w:rPr>
          <w:rFonts w:ascii="Times New Roman" w:hAnsi="Times New Roman"/>
          <w:sz w:val="26"/>
          <w:szCs w:val="26"/>
          <w:lang w:val="uk-UA"/>
        </w:rPr>
        <w:t>Інтерпретаторська діяльність характеризується різноманітністю технологій відтворення музики і повинна включати наступні методичні аспекти:</w:t>
      </w:r>
      <w:r w:rsidR="000E35BC" w:rsidRPr="000E35BC">
        <w:rPr>
          <w:rFonts w:ascii="Times New Roman" w:hAnsi="Times New Roman"/>
          <w:sz w:val="26"/>
          <w:szCs w:val="26"/>
          <w:lang w:val="uk-UA"/>
        </w:rPr>
        <w:t xml:space="preserve"> </w:t>
      </w:r>
      <w:r w:rsidRPr="000E35BC">
        <w:rPr>
          <w:rFonts w:ascii="Times New Roman" w:hAnsi="Times New Roman"/>
          <w:sz w:val="26"/>
          <w:szCs w:val="26"/>
          <w:lang w:val="uk-UA"/>
        </w:rPr>
        <w:t xml:space="preserve">технологічне </w:t>
      </w:r>
      <w:r w:rsidRPr="000E35BC">
        <w:rPr>
          <w:rFonts w:ascii="Times New Roman" w:hAnsi="Times New Roman"/>
          <w:sz w:val="26"/>
          <w:szCs w:val="26"/>
          <w:lang w:val="uk-UA"/>
        </w:rPr>
        <w:lastRenderedPageBreak/>
        <w:t>освоєння нотного тексту та ідейно-художнього змісту твору;</w:t>
      </w:r>
      <w:r w:rsidR="000E35BC" w:rsidRPr="000E35BC">
        <w:rPr>
          <w:rFonts w:ascii="Times New Roman" w:hAnsi="Times New Roman"/>
          <w:sz w:val="26"/>
          <w:szCs w:val="26"/>
          <w:lang w:val="uk-UA"/>
        </w:rPr>
        <w:t xml:space="preserve"> </w:t>
      </w:r>
      <w:r w:rsidRPr="000E35BC">
        <w:rPr>
          <w:rFonts w:ascii="Times New Roman" w:hAnsi="Times New Roman"/>
          <w:sz w:val="26"/>
          <w:szCs w:val="26"/>
          <w:lang w:val="uk-UA"/>
        </w:rPr>
        <w:t>усвідомлення сутності художньої образності;</w:t>
      </w:r>
      <w:r w:rsidR="000E35BC" w:rsidRPr="000E35BC">
        <w:rPr>
          <w:rFonts w:ascii="Times New Roman" w:hAnsi="Times New Roman"/>
          <w:sz w:val="26"/>
          <w:szCs w:val="26"/>
          <w:lang w:val="uk-UA"/>
        </w:rPr>
        <w:t xml:space="preserve"> </w:t>
      </w:r>
      <w:r w:rsidRPr="000E35BC">
        <w:rPr>
          <w:rFonts w:ascii="Times New Roman" w:hAnsi="Times New Roman"/>
          <w:sz w:val="26"/>
          <w:szCs w:val="26"/>
          <w:lang w:val="uk-UA"/>
        </w:rPr>
        <w:t>виконавське освоєння кожного виражального елементу та шляхів їх звукообразного відтворення;</w:t>
      </w:r>
      <w:r w:rsidR="000E35BC" w:rsidRPr="000E35BC">
        <w:rPr>
          <w:rFonts w:ascii="Times New Roman" w:hAnsi="Times New Roman"/>
          <w:sz w:val="26"/>
          <w:szCs w:val="26"/>
          <w:lang w:val="uk-UA"/>
        </w:rPr>
        <w:t xml:space="preserve"> </w:t>
      </w:r>
      <w:r w:rsidRPr="000E35BC">
        <w:rPr>
          <w:rFonts w:ascii="Times New Roman" w:hAnsi="Times New Roman"/>
          <w:sz w:val="26"/>
          <w:szCs w:val="26"/>
          <w:lang w:val="uk-UA"/>
        </w:rPr>
        <w:t>моделювання власної виконавської концепції.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Співвідношення музичного чи композиторського стилю з виконавською інтерпретацією одна з найскладніших проблем музичного виконавства. З одного боку, виконавець спираючись на сучасні виконавські традиції, на власний музичний досвід і особистісне розуміння твору, своєю індивідуальною інтерпретацією привертає увагу до творчості композитора та його музичної спадщини. А з іншого, за будь-яких умов, інтерпретаційна версія композиторського тексту має зберігати задум і стилістику автора. Так, С. Савенко вважає, що «відхилення можливі тільки в умовах дотримання певних рамок, хай навіть достатньо широких, але інтуїтивно чітко окреслених: вони визначаються текстом твору. Вихід за межі тексту може до невпізнанності змінити облік твору» [5, с. 319].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Фортепіанне виконавство завжди спрямоване на слухача, а реальне звучання музики формує процес її сприймання. Виконавець, використовуючи художньо-образні засоби твору і наповнюючи їх особистими почуттями і переживаннями, здійснює відповідний вплив на слухача,  який, у свою чергу, відчуває цей вплив і у нього пробуджуються відповідні почуття та емоції. Під час таких об’єктивно-суб’єктивних зв’язків виконавець має змогу оцінити ефективність музичного твору та його інтерпретації, а слухач </w:t>
      </w:r>
      <w:r w:rsidR="000E35BC">
        <w:rPr>
          <w:rFonts w:ascii="Times New Roman" w:hAnsi="Times New Roman"/>
          <w:sz w:val="26"/>
          <w:szCs w:val="26"/>
          <w:lang w:val="uk-UA"/>
        </w:rPr>
        <w:t>–</w:t>
      </w:r>
      <w:r w:rsidRPr="000B62FD">
        <w:rPr>
          <w:rFonts w:ascii="Times New Roman" w:hAnsi="Times New Roman"/>
          <w:sz w:val="26"/>
          <w:szCs w:val="26"/>
          <w:lang w:val="uk-UA"/>
        </w:rPr>
        <w:t xml:space="preserve"> винести свою суб’єктивну оцінку не тільки музичному творові, але й самому виконавцю.</w:t>
      </w:r>
      <w:r w:rsidRPr="000B62FD">
        <w:rPr>
          <w:sz w:val="26"/>
          <w:szCs w:val="26"/>
          <w:lang w:val="uk-UA"/>
        </w:rPr>
        <w:t xml:space="preserve"> </w:t>
      </w:r>
      <w:r w:rsidRPr="000B62FD">
        <w:rPr>
          <w:rFonts w:ascii="Times New Roman" w:hAnsi="Times New Roman"/>
          <w:sz w:val="26"/>
          <w:szCs w:val="26"/>
          <w:lang w:val="uk-UA"/>
        </w:rPr>
        <w:t xml:space="preserve">Окрім того, кожного разу великий вплив на виконавський процес здійснюють суб’єктивні фактори: самопочуття виконавця, його творчий настрій, рівень хвилювання, слухацька аудиторія і особливості сприймання нею музики.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Формування навичок художньої інтерпретації музичних творів, опанування виконавської майстерності – провідні завдання фахової підготовки майбутніх музикантів в усіх ланках професійної освіти. Сучасні інтерпретаційні тенденції вимагають від виконавця не лише володіння технікою фортепіанної гри, а і детального усвідомлення всього комплексу засобів музичної виразності (музичне інтонування, використання темброво-акустичних особливостей інструменту, артикуляційна та аплікатурна досконалість) та художньо - артистичного компоненту (сценічно-емпатійне перевтілення, самостійність, виразність, оригінальність інтерпретації)</w:t>
      </w:r>
      <w:r w:rsidRPr="000B62FD">
        <w:rPr>
          <w:sz w:val="26"/>
          <w:szCs w:val="26"/>
          <w:lang w:val="uk-UA"/>
        </w:rPr>
        <w:t xml:space="preserve"> </w:t>
      </w:r>
      <w:r w:rsidRPr="000B62FD">
        <w:rPr>
          <w:rFonts w:ascii="Times New Roman" w:hAnsi="Times New Roman"/>
          <w:sz w:val="26"/>
          <w:szCs w:val="26"/>
          <w:lang w:val="uk-UA"/>
        </w:rPr>
        <w:t>[4, с. 301].</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Отже, специфіка сучасних інтерпретаційних тенденції у фортепіанних мініатюрах ґрунтується на поєднанні декількох виконавських аспектів: відтворенні творів відповідно до історико - стильових, національних та жанрових особливостей  та суб’єктивного художньо-творчого розвитку особистості виконавця.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Полубоярина І.І. Проблема інтерпретації музичного твору в процесі професійної підготовки музично обдарованих студентів / І. І. Полубоярина // Освіта та розвиток обдарованої особистості. – №1 (8). – 2013. – С.</w:t>
      </w:r>
      <w:r w:rsidR="00F77939">
        <w:rPr>
          <w:rFonts w:ascii="Times New Roman" w:hAnsi="Times New Roman"/>
          <w:sz w:val="26"/>
          <w:szCs w:val="26"/>
          <w:lang w:val="uk-UA"/>
        </w:rPr>
        <w:t> </w:t>
      </w:r>
      <w:r w:rsidRPr="000B62FD">
        <w:rPr>
          <w:rFonts w:ascii="Times New Roman" w:hAnsi="Times New Roman"/>
          <w:sz w:val="26"/>
          <w:szCs w:val="26"/>
          <w:lang w:val="uk-UA"/>
        </w:rPr>
        <w:t>70</w:t>
      </w:r>
      <w:r w:rsidR="000E35BC">
        <w:rPr>
          <w:rFonts w:ascii="Times New Roman" w:hAnsi="Times New Roman"/>
          <w:sz w:val="26"/>
          <w:szCs w:val="26"/>
          <w:lang w:val="uk-UA"/>
        </w:rPr>
        <w:t>-</w:t>
      </w:r>
      <w:r w:rsidRPr="000B62FD">
        <w:rPr>
          <w:rFonts w:ascii="Times New Roman" w:hAnsi="Times New Roman"/>
          <w:sz w:val="26"/>
          <w:szCs w:val="26"/>
          <w:lang w:val="uk-UA"/>
        </w:rPr>
        <w:t>73.</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 Ляшенко О. Художньо-педагогічна інтерпретація музичних творів / О.</w:t>
      </w:r>
      <w:r w:rsidR="000E35BC">
        <w:rPr>
          <w:rFonts w:ascii="Times New Roman" w:hAnsi="Times New Roman"/>
          <w:sz w:val="26"/>
          <w:szCs w:val="26"/>
          <w:lang w:val="uk-UA"/>
        </w:rPr>
        <w:t> </w:t>
      </w:r>
      <w:r w:rsidRPr="000B62FD">
        <w:rPr>
          <w:rFonts w:ascii="Times New Roman" w:hAnsi="Times New Roman"/>
          <w:sz w:val="26"/>
          <w:szCs w:val="26"/>
          <w:lang w:val="uk-UA"/>
        </w:rPr>
        <w:t>Ляшенко // Мистецтво та освіта. – №4. – 1999. – С.</w:t>
      </w:r>
      <w:r w:rsidR="000E35BC">
        <w:rPr>
          <w:rFonts w:ascii="Times New Roman" w:hAnsi="Times New Roman"/>
          <w:sz w:val="26"/>
          <w:szCs w:val="26"/>
          <w:lang w:val="uk-UA"/>
        </w:rPr>
        <w:t> </w:t>
      </w:r>
      <w:r w:rsidRPr="000B62FD">
        <w:rPr>
          <w:rFonts w:ascii="Times New Roman" w:hAnsi="Times New Roman"/>
          <w:sz w:val="26"/>
          <w:szCs w:val="26"/>
          <w:lang w:val="uk-UA"/>
        </w:rPr>
        <w:t>54</w:t>
      </w:r>
      <w:r w:rsidR="000E35BC">
        <w:rPr>
          <w:rFonts w:ascii="Times New Roman" w:hAnsi="Times New Roman"/>
          <w:sz w:val="26"/>
          <w:szCs w:val="26"/>
          <w:lang w:val="uk-UA"/>
        </w:rPr>
        <w:t>-</w:t>
      </w:r>
      <w:r w:rsidRPr="000B62FD">
        <w:rPr>
          <w:rFonts w:ascii="Times New Roman" w:hAnsi="Times New Roman"/>
          <w:sz w:val="26"/>
          <w:szCs w:val="26"/>
          <w:lang w:val="uk-UA"/>
        </w:rPr>
        <w:t>57.</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3.</w:t>
      </w:r>
      <w:r w:rsidRPr="000B62FD">
        <w:rPr>
          <w:sz w:val="26"/>
          <w:szCs w:val="26"/>
        </w:rPr>
        <w:t xml:space="preserve"> </w:t>
      </w:r>
      <w:r w:rsidRPr="000B62FD">
        <w:rPr>
          <w:rFonts w:ascii="Times New Roman" w:hAnsi="Times New Roman"/>
          <w:sz w:val="26"/>
          <w:szCs w:val="26"/>
          <w:lang w:val="uk-UA"/>
        </w:rPr>
        <w:t>Нейгауз Г.Г. Об искусстве фортепианной и</w:t>
      </w:r>
      <w:r w:rsidR="00F77939">
        <w:rPr>
          <w:rFonts w:ascii="Times New Roman" w:hAnsi="Times New Roman"/>
          <w:sz w:val="26"/>
          <w:szCs w:val="26"/>
          <w:lang w:val="uk-UA"/>
        </w:rPr>
        <w:t>гры: Записки педагога. 5-е изд. </w:t>
      </w:r>
      <w:r w:rsidRPr="000B62FD">
        <w:rPr>
          <w:rFonts w:ascii="Times New Roman" w:hAnsi="Times New Roman"/>
          <w:sz w:val="26"/>
          <w:szCs w:val="26"/>
          <w:lang w:val="uk-UA"/>
        </w:rPr>
        <w:t>– М.:Музыка, 1988. – С.</w:t>
      </w:r>
      <w:r w:rsidR="00F77939">
        <w:rPr>
          <w:rFonts w:ascii="Times New Roman" w:hAnsi="Times New Roman"/>
          <w:sz w:val="26"/>
          <w:szCs w:val="26"/>
          <w:lang w:val="uk-UA"/>
        </w:rPr>
        <w:t> </w:t>
      </w:r>
      <w:r w:rsidRPr="000B62FD">
        <w:rPr>
          <w:rFonts w:ascii="Times New Roman" w:hAnsi="Times New Roman"/>
          <w:sz w:val="26"/>
          <w:szCs w:val="26"/>
          <w:lang w:val="uk-UA"/>
        </w:rPr>
        <w:t>190</w:t>
      </w:r>
      <w:r w:rsidR="000E35BC">
        <w:rPr>
          <w:rFonts w:ascii="Times New Roman" w:hAnsi="Times New Roman"/>
          <w:sz w:val="26"/>
          <w:szCs w:val="26"/>
          <w:lang w:val="uk-UA"/>
        </w:rPr>
        <w:t>-</w:t>
      </w:r>
      <w:r w:rsidRPr="000B62FD">
        <w:rPr>
          <w:rFonts w:ascii="Times New Roman" w:hAnsi="Times New Roman"/>
          <w:sz w:val="26"/>
          <w:szCs w:val="26"/>
          <w:lang w:val="uk-UA"/>
        </w:rPr>
        <w:t>191.</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4. Олексюк О.М. Ціннісно-смислова інтерпретація як творча самореалізація музиканта-виконавця / О. Олексюк // Науковий вісник Національної музичної академії України імені П. І. Чайковського. – Вип. 82: Виконавське му</w:t>
      </w:r>
      <w:r w:rsidR="000E35BC">
        <w:rPr>
          <w:rFonts w:ascii="Times New Roman" w:hAnsi="Times New Roman"/>
          <w:sz w:val="26"/>
          <w:szCs w:val="26"/>
          <w:lang w:val="uk-UA"/>
        </w:rPr>
        <w:t>зикознавство. – К., 2009. – С. </w:t>
      </w:r>
      <w:r w:rsidRPr="000B62FD">
        <w:rPr>
          <w:rFonts w:ascii="Times New Roman" w:hAnsi="Times New Roman"/>
          <w:sz w:val="26"/>
          <w:szCs w:val="26"/>
          <w:lang w:val="uk-UA"/>
        </w:rPr>
        <w:t>295</w:t>
      </w:r>
      <w:r w:rsidR="000E35BC">
        <w:rPr>
          <w:rFonts w:ascii="Times New Roman" w:hAnsi="Times New Roman"/>
          <w:sz w:val="26"/>
          <w:szCs w:val="26"/>
          <w:lang w:val="uk-UA"/>
        </w:rPr>
        <w:t>-</w:t>
      </w:r>
      <w:r w:rsidRPr="000B62FD">
        <w:rPr>
          <w:rFonts w:ascii="Times New Roman" w:hAnsi="Times New Roman"/>
          <w:sz w:val="26"/>
          <w:szCs w:val="26"/>
          <w:lang w:val="uk-UA"/>
        </w:rPr>
        <w:t xml:space="preserve">302.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5.Савенко С.И. Музыкальный текст как предмет интерпретации: между молчанием и красноречивым словом // Искусство ХХ века как искусс</w:t>
      </w:r>
      <w:r w:rsidR="000E35BC">
        <w:rPr>
          <w:rFonts w:ascii="Times New Roman" w:hAnsi="Times New Roman"/>
          <w:sz w:val="26"/>
          <w:szCs w:val="26"/>
          <w:lang w:val="uk-UA"/>
        </w:rPr>
        <w:t>тво интерпретации: сб. ст. – Н. </w:t>
      </w:r>
      <w:r w:rsidR="00F77939">
        <w:rPr>
          <w:rFonts w:ascii="Times New Roman" w:hAnsi="Times New Roman"/>
          <w:sz w:val="26"/>
          <w:szCs w:val="26"/>
          <w:lang w:val="uk-UA"/>
        </w:rPr>
        <w:t>Новгород, 2006. – С. </w:t>
      </w:r>
      <w:r w:rsidRPr="000B62FD">
        <w:rPr>
          <w:rFonts w:ascii="Times New Roman" w:hAnsi="Times New Roman"/>
          <w:sz w:val="26"/>
          <w:szCs w:val="26"/>
          <w:lang w:val="uk-UA"/>
        </w:rPr>
        <w:t>318</w:t>
      </w:r>
      <w:r w:rsidR="000E35BC">
        <w:rPr>
          <w:rFonts w:ascii="Times New Roman" w:hAnsi="Times New Roman"/>
          <w:sz w:val="26"/>
          <w:szCs w:val="26"/>
          <w:lang w:val="uk-UA"/>
        </w:rPr>
        <w:t>-</w:t>
      </w:r>
      <w:r w:rsidRPr="000B62FD">
        <w:rPr>
          <w:rFonts w:ascii="Times New Roman" w:hAnsi="Times New Roman"/>
          <w:sz w:val="26"/>
          <w:szCs w:val="26"/>
          <w:lang w:val="uk-UA"/>
        </w:rPr>
        <w:t>332.</w:t>
      </w:r>
    </w:p>
    <w:p w:rsidR="006B766E" w:rsidRPr="000B62FD" w:rsidRDefault="006B766E" w:rsidP="006B766E">
      <w:pPr>
        <w:spacing w:after="0" w:line="240" w:lineRule="auto"/>
        <w:ind w:firstLine="1134"/>
        <w:jc w:val="both"/>
        <w:rPr>
          <w:rFonts w:ascii="Times New Roman" w:hAnsi="Times New Roman"/>
          <w:sz w:val="26"/>
          <w:szCs w:val="26"/>
          <w:lang w:val="uk-UA"/>
        </w:rPr>
      </w:pPr>
    </w:p>
    <w:p w:rsidR="006B766E" w:rsidRPr="000B62FD" w:rsidRDefault="006B766E" w:rsidP="006B766E">
      <w:pPr>
        <w:spacing w:after="0" w:line="240" w:lineRule="auto"/>
        <w:ind w:firstLine="40"/>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w:t>
      </w:r>
      <w:r w:rsidRPr="009E542D">
        <w:rPr>
          <w:rFonts w:ascii="Times New Roman" w:hAnsi="Times New Roman"/>
          <w:sz w:val="26"/>
          <w:szCs w:val="26"/>
        </w:rPr>
        <w:t xml:space="preserve"> </w:t>
      </w:r>
      <w:r w:rsidRPr="000B62FD">
        <w:rPr>
          <w:rFonts w:ascii="Times New Roman" w:hAnsi="Times New Roman"/>
          <w:sz w:val="26"/>
          <w:szCs w:val="26"/>
          <w:lang w:val="uk-UA"/>
        </w:rPr>
        <w:t>37.091.33:780.6</w:t>
      </w:r>
    </w:p>
    <w:p w:rsidR="006B766E" w:rsidRPr="000B62FD" w:rsidRDefault="006B766E" w:rsidP="006B766E">
      <w:pPr>
        <w:shd w:val="clear" w:color="auto" w:fill="FFFFFF"/>
        <w:autoSpaceDE w:val="0"/>
        <w:autoSpaceDN w:val="0"/>
        <w:adjustRightInd w:val="0"/>
        <w:spacing w:after="0" w:line="240" w:lineRule="auto"/>
        <w:ind w:firstLine="708"/>
        <w:jc w:val="right"/>
        <w:rPr>
          <w:rFonts w:ascii="Times New Roman" w:hAnsi="Times New Roman"/>
          <w:b/>
          <w:i/>
          <w:iCs/>
          <w:color w:val="000000"/>
          <w:sz w:val="26"/>
          <w:szCs w:val="26"/>
          <w:lang w:val="uk-UA"/>
        </w:rPr>
      </w:pPr>
      <w:r w:rsidRPr="000B62FD">
        <w:rPr>
          <w:rFonts w:ascii="Times New Roman" w:hAnsi="Times New Roman"/>
          <w:b/>
          <w:i/>
          <w:iCs/>
          <w:color w:val="000000"/>
          <w:sz w:val="26"/>
          <w:szCs w:val="26"/>
          <w:lang w:val="uk-UA"/>
        </w:rPr>
        <w:t>О.С. Ткачук,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ВИКОРИСТАННЯ ДИТЯЧИХ САМОРОБНИХ МУЗИЧНИХ ІНСТРУМЕНТІВ НА УРОЦІ МУЗИКИ </w:t>
      </w:r>
    </w:p>
    <w:p w:rsidR="006B766E" w:rsidRPr="000B62FD" w:rsidRDefault="006B766E" w:rsidP="006B766E">
      <w:pPr>
        <w:spacing w:after="0" w:line="240" w:lineRule="auto"/>
        <w:ind w:firstLine="705"/>
        <w:jc w:val="both"/>
        <w:rPr>
          <w:rFonts w:ascii="Times New Roman" w:hAnsi="Times New Roman"/>
          <w:sz w:val="26"/>
          <w:szCs w:val="26"/>
          <w:lang w:val="uk-UA"/>
        </w:rPr>
      </w:pPr>
      <w:r w:rsidRPr="000B62FD">
        <w:rPr>
          <w:rFonts w:ascii="Times New Roman" w:hAnsi="Times New Roman"/>
          <w:sz w:val="26"/>
          <w:szCs w:val="26"/>
          <w:lang w:val="uk-UA"/>
        </w:rPr>
        <w:t>На уроках музики дитячі музичні інструменти є одн</w:t>
      </w:r>
      <w:r w:rsidR="000E35BC">
        <w:rPr>
          <w:rFonts w:ascii="Times New Roman" w:hAnsi="Times New Roman"/>
          <w:sz w:val="26"/>
          <w:szCs w:val="26"/>
          <w:lang w:val="uk-UA"/>
        </w:rPr>
        <w:t>ими</w:t>
      </w:r>
      <w:r w:rsidRPr="000B62FD">
        <w:rPr>
          <w:rFonts w:ascii="Times New Roman" w:hAnsi="Times New Roman"/>
          <w:sz w:val="26"/>
          <w:szCs w:val="26"/>
          <w:lang w:val="uk-UA"/>
        </w:rPr>
        <w:t xml:space="preserve"> з найдоступніших </w:t>
      </w:r>
      <w:r w:rsidR="000E35BC">
        <w:rPr>
          <w:rFonts w:ascii="Times New Roman" w:hAnsi="Times New Roman"/>
          <w:sz w:val="26"/>
          <w:szCs w:val="26"/>
          <w:lang w:val="uk-UA"/>
        </w:rPr>
        <w:t>засобів</w:t>
      </w:r>
      <w:r w:rsidRPr="000B62FD">
        <w:rPr>
          <w:rFonts w:ascii="Times New Roman" w:hAnsi="Times New Roman"/>
          <w:sz w:val="26"/>
          <w:szCs w:val="26"/>
          <w:lang w:val="uk-UA"/>
        </w:rPr>
        <w:t xml:space="preserve"> музичного виховання дітей. Граючи на дитячих музичних інструментах, діти швидше і легше засвоюють музичну грамоту, у них розвивається почуття ритму, тембровий та гармонічний слух. Інструменти корисно застосовувати під час співу та слухання музики. Твори або уривки мелодії, які легко запам</w:t>
      </w:r>
      <w:r w:rsidRPr="000B62FD">
        <w:rPr>
          <w:rFonts w:ascii="Times New Roman" w:hAnsi="Times New Roman"/>
          <w:sz w:val="26"/>
          <w:szCs w:val="26"/>
        </w:rPr>
        <w:t>’</w:t>
      </w:r>
      <w:r w:rsidRPr="000B62FD">
        <w:rPr>
          <w:rFonts w:ascii="Times New Roman" w:hAnsi="Times New Roman"/>
          <w:sz w:val="26"/>
          <w:szCs w:val="26"/>
          <w:lang w:val="uk-UA"/>
        </w:rPr>
        <w:t>ятовуються, під час гри вчителя на фортепіано перша група співає на склади «лю» або «ду», а друга відтворює ритмічний рисунок на ударних інструментах. Народні інструменти допоможуть вчителеві також під час індивідуальної роботи з нечисто інтонуючими дітьми. Учень самостійно вчиться грати і співати вправу, вчитель контролює дає завдання.</w:t>
      </w:r>
    </w:p>
    <w:p w:rsidR="006B766E" w:rsidRPr="000B62FD" w:rsidRDefault="006B766E" w:rsidP="006B766E">
      <w:pPr>
        <w:spacing w:after="0" w:line="240" w:lineRule="auto"/>
        <w:ind w:firstLine="703"/>
        <w:jc w:val="both"/>
        <w:rPr>
          <w:rFonts w:ascii="Times New Roman" w:hAnsi="Times New Roman"/>
          <w:sz w:val="26"/>
          <w:szCs w:val="26"/>
          <w:lang w:val="uk-UA"/>
        </w:rPr>
      </w:pPr>
      <w:r w:rsidRPr="000B62FD">
        <w:rPr>
          <w:rFonts w:ascii="Times New Roman" w:hAnsi="Times New Roman"/>
          <w:sz w:val="26"/>
          <w:szCs w:val="26"/>
          <w:lang w:val="uk-UA"/>
        </w:rPr>
        <w:t>Велике значення має правильний добір репертуару. Треба враховувати дитячі смаки та інтереси, а також технічні можливості молодших школярів. З усіма дітьми, особливо з тими хто інтонує нечисто, слід проводити роботу, поступово ускладнюючи репертуар для розвитку музичного слуху, пам</w:t>
      </w:r>
      <w:r w:rsidRPr="000B62FD">
        <w:rPr>
          <w:rFonts w:ascii="Times New Roman" w:hAnsi="Times New Roman"/>
          <w:sz w:val="26"/>
          <w:szCs w:val="26"/>
        </w:rPr>
        <w:t>’</w:t>
      </w:r>
      <w:r w:rsidRPr="000B62FD">
        <w:rPr>
          <w:rFonts w:ascii="Times New Roman" w:hAnsi="Times New Roman"/>
          <w:sz w:val="26"/>
          <w:szCs w:val="26"/>
          <w:lang w:val="uk-UA"/>
        </w:rPr>
        <w:t>яті, голосу. Діапазон пісень для учнів 1–4-х класів повинен відповідати природі голосового апарата дитини цього віку і можливостям більшості інструментів. Бажано вибирати мелодичний рисунок без стрибків, темп – помірний. Цим вимогам відповідають народні пісні.</w:t>
      </w:r>
    </w:p>
    <w:p w:rsidR="006B766E" w:rsidRPr="000B62FD" w:rsidRDefault="006B766E" w:rsidP="006B766E">
      <w:pPr>
        <w:spacing w:after="0" w:line="240" w:lineRule="auto"/>
        <w:ind w:firstLine="703"/>
        <w:jc w:val="both"/>
        <w:rPr>
          <w:rFonts w:ascii="Times New Roman" w:hAnsi="Times New Roman"/>
          <w:sz w:val="26"/>
          <w:szCs w:val="26"/>
          <w:lang w:val="uk-UA"/>
        </w:rPr>
      </w:pPr>
      <w:r w:rsidRPr="000B62FD">
        <w:rPr>
          <w:rFonts w:ascii="Times New Roman" w:hAnsi="Times New Roman"/>
          <w:sz w:val="26"/>
          <w:szCs w:val="26"/>
          <w:lang w:val="uk-UA"/>
        </w:rPr>
        <w:t>Для ритмічного акомпанування можна рекомендувати «Польку» М. Глінки, «Сміливого вершника» Р. Шумана, «Неаполітанську пісеньку» П. Чайковського. Після вироблення навичок гри у ритмічному ансамблі діти знайомляться з мелодичними інструментами. Вони повинні знати, якій ноті відповідає струна або пластинка, і швидше їх знаходити, як правильно видобувати звук (тримання паличок тощо).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Е. Печерська вказує, що цікаве й корисне творче завдання – супроводжувати на дитячих музичних інструментах пісню або твір під час слухання музики. Створюючи колективними зусиллями партитуру акомпанементу, бажано враховувати наступне:</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 сильні долі виконувати яскравіше, слабкі – тихіше (якщо на них не передбачено акцент);</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б) коли музика розвивається й наближається до кульмінації, доцільно не лише посилати звучання, а й ускладнити супровід;</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г) змінюючи супровід у кожній частині твору, можна показати його форму</w:t>
      </w:r>
      <w:r w:rsidRPr="000B62FD">
        <w:rPr>
          <w:rFonts w:ascii="Times New Roman" w:hAnsi="Times New Roman"/>
          <w:sz w:val="26"/>
          <w:szCs w:val="26"/>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виконанні подібних завдань учителю допоможуть художній смак і почуття міри.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У зв</w:t>
      </w:r>
      <w:r w:rsidRPr="000B62FD">
        <w:rPr>
          <w:rFonts w:ascii="Times New Roman" w:hAnsi="Times New Roman"/>
          <w:sz w:val="26"/>
          <w:szCs w:val="26"/>
        </w:rPr>
        <w:t>’</w:t>
      </w:r>
      <w:r w:rsidRPr="000B62FD">
        <w:rPr>
          <w:rFonts w:ascii="Times New Roman" w:hAnsi="Times New Roman"/>
          <w:sz w:val="26"/>
          <w:szCs w:val="26"/>
          <w:lang w:val="uk-UA"/>
        </w:rPr>
        <w:t>язку з врахуванням свободи творчості постає запитання: чи можливо такі вправи виконувати спонтанно? Ймовірно, талановита дитина могла б справитися з ними завдяки інтуїції. Але, як показує досвід, без опори на знання, тобто без навчання, якість подібних завдань невисока. Чим більше в дітей знань, досвіду, чим сформовані виконавські навички, тим кращий результат у цьому виді діяльності.</w:t>
      </w:r>
    </w:p>
    <w:p w:rsidR="006B766E" w:rsidRPr="000B62FD" w:rsidRDefault="006B766E" w:rsidP="00F77939">
      <w:pPr>
        <w:spacing w:after="0" w:line="240" w:lineRule="auto"/>
        <w:ind w:firstLine="705"/>
        <w:jc w:val="both"/>
        <w:rPr>
          <w:rFonts w:ascii="Times New Roman" w:hAnsi="Times New Roman"/>
          <w:sz w:val="26"/>
          <w:szCs w:val="26"/>
          <w:lang w:val="uk-UA"/>
        </w:rPr>
      </w:pPr>
      <w:r w:rsidRPr="000B62FD">
        <w:rPr>
          <w:rFonts w:ascii="Times New Roman" w:hAnsi="Times New Roman"/>
          <w:sz w:val="26"/>
          <w:szCs w:val="26"/>
          <w:lang w:val="uk-UA"/>
        </w:rPr>
        <w:t>Майже все, що оточує нас, може звучати. На думку Т. Тютюнникової, для виготовлення саморобних інструментів потрібні фантазія і бажання винаходів. Для цього знадобиться: різний папір (целофан, пергамент, газета);</w:t>
      </w:r>
      <w:r w:rsidR="00F77939">
        <w:rPr>
          <w:rFonts w:ascii="Times New Roman" w:hAnsi="Times New Roman"/>
          <w:sz w:val="26"/>
          <w:szCs w:val="26"/>
          <w:lang w:val="uk-UA"/>
        </w:rPr>
        <w:t xml:space="preserve"> </w:t>
      </w:r>
      <w:r w:rsidRPr="000B62FD">
        <w:rPr>
          <w:rFonts w:ascii="Times New Roman" w:hAnsi="Times New Roman"/>
          <w:sz w:val="26"/>
          <w:szCs w:val="26"/>
          <w:lang w:val="uk-UA"/>
        </w:rPr>
        <w:t>дерев’яні кубики, олівці, котушки, палички різної товщини, брусочки;</w:t>
      </w:r>
      <w:r w:rsidR="00F77939">
        <w:rPr>
          <w:rFonts w:ascii="Times New Roman" w:hAnsi="Times New Roman"/>
          <w:sz w:val="26"/>
          <w:szCs w:val="26"/>
          <w:lang w:val="uk-UA"/>
        </w:rPr>
        <w:t xml:space="preserve"> </w:t>
      </w:r>
      <w:r w:rsidRPr="000B62FD">
        <w:rPr>
          <w:rFonts w:ascii="Times New Roman" w:hAnsi="Times New Roman"/>
          <w:sz w:val="26"/>
          <w:szCs w:val="26"/>
          <w:lang w:val="uk-UA"/>
        </w:rPr>
        <w:t>коробочки з різних металів (картонні, пластмасові, металеві), баночки з-під йогурту, форми від шоколадних яєць;</w:t>
      </w:r>
      <w:r w:rsidR="00F77939">
        <w:rPr>
          <w:rFonts w:ascii="Times New Roman" w:hAnsi="Times New Roman"/>
          <w:sz w:val="26"/>
          <w:szCs w:val="26"/>
          <w:lang w:val="uk-UA"/>
        </w:rPr>
        <w:t xml:space="preserve"> </w:t>
      </w:r>
      <w:r w:rsidRPr="000B62FD">
        <w:rPr>
          <w:rFonts w:ascii="Times New Roman" w:hAnsi="Times New Roman"/>
          <w:sz w:val="26"/>
          <w:szCs w:val="26"/>
          <w:lang w:val="uk-UA"/>
        </w:rPr>
        <w:t>лісочка, нитки – прості й вовняні, дріт, тканина;</w:t>
      </w:r>
      <w:r w:rsidR="00F77939">
        <w:rPr>
          <w:rFonts w:ascii="Times New Roman" w:hAnsi="Times New Roman"/>
          <w:sz w:val="26"/>
          <w:szCs w:val="26"/>
          <w:lang w:val="uk-UA"/>
        </w:rPr>
        <w:t xml:space="preserve"> </w:t>
      </w:r>
      <w:r w:rsidRPr="000B62FD">
        <w:rPr>
          <w:rFonts w:ascii="Times New Roman" w:hAnsi="Times New Roman"/>
          <w:sz w:val="26"/>
          <w:szCs w:val="26"/>
          <w:lang w:val="uk-UA"/>
        </w:rPr>
        <w:t>природні матеріали : жолуді, каштани, горіхи, шишки, камінчики;</w:t>
      </w:r>
      <w:r w:rsidR="00F77939">
        <w:rPr>
          <w:rFonts w:ascii="Times New Roman" w:hAnsi="Times New Roman"/>
          <w:sz w:val="26"/>
          <w:szCs w:val="26"/>
          <w:lang w:val="uk-UA"/>
        </w:rPr>
        <w:t xml:space="preserve"> </w:t>
      </w:r>
      <w:r w:rsidRPr="000B62FD">
        <w:rPr>
          <w:rFonts w:ascii="Times New Roman" w:hAnsi="Times New Roman"/>
          <w:sz w:val="26"/>
          <w:szCs w:val="26"/>
          <w:lang w:val="uk-UA"/>
        </w:rPr>
        <w:t>шматочки пластику, невеликі металеві предмети ( ключі, палички, гайки);</w:t>
      </w:r>
      <w:r w:rsidR="00F77939">
        <w:rPr>
          <w:rFonts w:ascii="Times New Roman" w:hAnsi="Times New Roman"/>
          <w:sz w:val="26"/>
          <w:szCs w:val="26"/>
          <w:lang w:val="uk-UA"/>
        </w:rPr>
        <w:t xml:space="preserve"> </w:t>
      </w:r>
      <w:r w:rsidRPr="000B62FD">
        <w:rPr>
          <w:rFonts w:ascii="Times New Roman" w:hAnsi="Times New Roman"/>
          <w:sz w:val="26"/>
          <w:szCs w:val="26"/>
          <w:lang w:val="uk-UA"/>
        </w:rPr>
        <w:t>металеві банки різних розмірів (від газової води, кави);</w:t>
      </w:r>
      <w:r w:rsidR="00F77939">
        <w:rPr>
          <w:rFonts w:ascii="Times New Roman" w:hAnsi="Times New Roman"/>
          <w:sz w:val="26"/>
          <w:szCs w:val="26"/>
          <w:lang w:val="uk-UA"/>
        </w:rPr>
        <w:t xml:space="preserve"> </w:t>
      </w:r>
      <w:r w:rsidRPr="000B62FD">
        <w:rPr>
          <w:rFonts w:ascii="Times New Roman" w:hAnsi="Times New Roman"/>
          <w:sz w:val="26"/>
          <w:szCs w:val="26"/>
          <w:lang w:val="uk-UA"/>
        </w:rPr>
        <w:t xml:space="preserve">ґудзики, кульки дзвіночки і багато інших предметів з яких можна витягнути звук;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Грою на подібних інструментах учні із задоволенням будуть супроводжувати ритмічну вправу, репетицію вірша, вивчену пісню, драматизацію, створений власний літературний чи музичний твір. Для музикування можна застосовувати партитури для кожного інструмента буде свій нотний стан, своя партія – лінія. На початковому етапі музикування за партитурою може виглядати так (П-плескання; С-стукання долонями по парті; Т-тупання ногами).</w:t>
      </w:r>
    </w:p>
    <w:p w:rsidR="006B766E" w:rsidRPr="000B62FD" w:rsidRDefault="000E35BC" w:rsidP="006B766E">
      <w:pPr>
        <w:tabs>
          <w:tab w:val="left" w:pos="765"/>
        </w:tabs>
        <w:spacing w:after="0" w:line="240" w:lineRule="auto"/>
        <w:ind w:firstLine="748"/>
        <w:jc w:val="both"/>
        <w:rPr>
          <w:rFonts w:ascii="Times New Roman" w:hAnsi="Times New Roman"/>
          <w:sz w:val="26"/>
          <w:szCs w:val="26"/>
          <w:lang w:val="uk-UA"/>
        </w:rPr>
      </w:pPr>
      <w:r>
        <w:rPr>
          <w:rFonts w:ascii="Times New Roman" w:hAnsi="Times New Roman"/>
          <w:sz w:val="26"/>
          <w:szCs w:val="26"/>
          <w:lang w:val="uk-UA"/>
        </w:rPr>
        <w:t>Отже,</w:t>
      </w:r>
      <w:r w:rsidR="006B766E" w:rsidRPr="000B62FD">
        <w:rPr>
          <w:rFonts w:ascii="Times New Roman" w:hAnsi="Times New Roman"/>
          <w:sz w:val="26"/>
          <w:szCs w:val="26"/>
          <w:lang w:val="uk-UA"/>
        </w:rPr>
        <w:t xml:space="preserve"> дитячі музичні інструменти корисні в школі. Вправи на чисте інтонування з їх використанням імпровізації, складання мелодій, акомпануванням – все це сприяє активному музичному розвитку дітей</w:t>
      </w:r>
      <w:r w:rsidR="006B766E" w:rsidRPr="000B62FD">
        <w:rPr>
          <w:rFonts w:ascii="Times New Roman" w:hAnsi="Times New Roman"/>
          <w:sz w:val="26"/>
          <w:szCs w:val="26"/>
        </w:rPr>
        <w:t>.</w:t>
      </w:r>
      <w:r w:rsidR="006B766E" w:rsidRPr="000B62FD">
        <w:rPr>
          <w:rFonts w:ascii="Times New Roman" w:hAnsi="Times New Roman"/>
          <w:sz w:val="26"/>
          <w:szCs w:val="26"/>
          <w:lang w:val="uk-UA"/>
        </w:rPr>
        <w:t xml:space="preserve">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numPr>
          <w:ilvl w:val="0"/>
          <w:numId w:val="72"/>
        </w:numPr>
        <w:spacing w:after="0" w:line="240" w:lineRule="auto"/>
        <w:ind w:left="0" w:firstLine="851"/>
        <w:jc w:val="both"/>
        <w:rPr>
          <w:rFonts w:ascii="Times New Roman" w:hAnsi="Times New Roman"/>
          <w:sz w:val="26"/>
          <w:szCs w:val="26"/>
          <w:lang w:val="uk-UA"/>
        </w:rPr>
      </w:pPr>
      <w:r w:rsidRPr="000B62FD">
        <w:rPr>
          <w:rFonts w:ascii="Times New Roman" w:hAnsi="Times New Roman"/>
          <w:sz w:val="26"/>
          <w:szCs w:val="26"/>
          <w:lang w:val="uk-UA"/>
        </w:rPr>
        <w:t xml:space="preserve">Амлінська Р.С. Використання дитячих музичних інструментів на уроці музики в 4-5-х класах / Р.С. Амлінська // Музика в школі: зб. статей. Вип. 9. – К.: Муз. Україна, 1983. – С. 17-22. </w:t>
      </w:r>
    </w:p>
    <w:p w:rsidR="006B766E" w:rsidRPr="000B62FD" w:rsidRDefault="006B766E" w:rsidP="00DF377D">
      <w:pPr>
        <w:numPr>
          <w:ilvl w:val="0"/>
          <w:numId w:val="72"/>
        </w:numPr>
        <w:spacing w:after="0" w:line="240" w:lineRule="auto"/>
        <w:ind w:left="0" w:firstLine="851"/>
        <w:jc w:val="both"/>
        <w:rPr>
          <w:rFonts w:ascii="Times New Roman" w:hAnsi="Times New Roman"/>
          <w:sz w:val="26"/>
          <w:szCs w:val="26"/>
          <w:lang w:val="uk-UA"/>
        </w:rPr>
      </w:pPr>
      <w:r w:rsidRPr="000B62FD">
        <w:rPr>
          <w:rFonts w:ascii="Times New Roman" w:hAnsi="Times New Roman"/>
          <w:sz w:val="26"/>
          <w:szCs w:val="26"/>
          <w:lang w:val="uk-UA"/>
        </w:rPr>
        <w:t>Гумінська О.О.Уроки музики в загальноосвітній школі: метод. посіб. – Тернопіль: Навчальна книга – Богдан, 2003. – 104</w:t>
      </w:r>
      <w:r w:rsidR="000E35BC">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ind w:firstLine="40"/>
        <w:rPr>
          <w:sz w:val="26"/>
          <w:szCs w:val="26"/>
          <w:lang w:val="uk-UA"/>
        </w:rPr>
      </w:pPr>
    </w:p>
    <w:p w:rsidR="006B766E" w:rsidRPr="000B62FD" w:rsidRDefault="006B766E" w:rsidP="006B766E">
      <w:pPr>
        <w:spacing w:after="0" w:line="240" w:lineRule="auto"/>
        <w:ind w:firstLine="709"/>
        <w:rPr>
          <w:sz w:val="26"/>
          <w:szCs w:val="26"/>
          <w:lang w:val="uk-UA"/>
        </w:rPr>
      </w:pPr>
    </w:p>
    <w:p w:rsidR="006B766E" w:rsidRPr="008F1671" w:rsidRDefault="006B766E" w:rsidP="006B766E">
      <w:pPr>
        <w:spacing w:after="0" w:line="240" w:lineRule="auto"/>
        <w:jc w:val="both"/>
        <w:rPr>
          <w:rFonts w:ascii="Times New Roman" w:hAnsi="Times New Roman"/>
          <w:spacing w:val="4"/>
          <w:sz w:val="26"/>
          <w:szCs w:val="26"/>
          <w:lang w:eastAsia="ru-RU"/>
        </w:rPr>
      </w:pPr>
      <w:r w:rsidRPr="000B62FD">
        <w:rPr>
          <w:rFonts w:ascii="Times New Roman" w:hAnsi="Times New Roman"/>
          <w:spacing w:val="4"/>
          <w:sz w:val="26"/>
          <w:szCs w:val="26"/>
          <w:lang w:eastAsia="ru-RU"/>
        </w:rPr>
        <w:t>УДК</w:t>
      </w:r>
      <w:r w:rsidRPr="000B62FD">
        <w:rPr>
          <w:rFonts w:ascii="Times New Roman" w:hAnsi="Times New Roman"/>
          <w:spacing w:val="4"/>
          <w:sz w:val="26"/>
          <w:szCs w:val="26"/>
          <w:lang w:val="uk-UA" w:eastAsia="ru-RU"/>
        </w:rPr>
        <w:t xml:space="preserve"> </w:t>
      </w:r>
      <w:r w:rsidRPr="000B62FD">
        <w:rPr>
          <w:rFonts w:ascii="Times New Roman" w:hAnsi="Times New Roman"/>
          <w:sz w:val="26"/>
          <w:szCs w:val="26"/>
        </w:rPr>
        <w:t>[</w:t>
      </w:r>
      <w:r w:rsidRPr="000B62FD">
        <w:rPr>
          <w:rFonts w:ascii="Times New Roman" w:hAnsi="Times New Roman"/>
          <w:spacing w:val="4"/>
          <w:sz w:val="26"/>
          <w:szCs w:val="26"/>
          <w:lang w:val="uk-UA" w:eastAsia="ru-RU"/>
        </w:rPr>
        <w:t>7.035.1:</w:t>
      </w:r>
      <w:r w:rsidRPr="000B62FD">
        <w:rPr>
          <w:rFonts w:ascii="Times New Roman" w:hAnsi="Times New Roman"/>
          <w:spacing w:val="4"/>
          <w:sz w:val="26"/>
          <w:szCs w:val="26"/>
          <w:lang w:eastAsia="ru-RU"/>
        </w:rPr>
        <w:t>-043.83</w:t>
      </w:r>
      <w:r w:rsidRPr="000B62FD">
        <w:rPr>
          <w:rFonts w:ascii="Times New Roman" w:hAnsi="Times New Roman"/>
          <w:sz w:val="26"/>
          <w:szCs w:val="26"/>
        </w:rPr>
        <w:t>]</w:t>
      </w:r>
      <w:r w:rsidRPr="000B62FD">
        <w:rPr>
          <w:rFonts w:ascii="Times New Roman" w:hAnsi="Times New Roman"/>
          <w:spacing w:val="4"/>
          <w:sz w:val="26"/>
          <w:szCs w:val="26"/>
          <w:lang w:eastAsia="ru-RU"/>
        </w:rPr>
        <w:t>:</w:t>
      </w:r>
      <w:r w:rsidRPr="000B62FD">
        <w:rPr>
          <w:rFonts w:ascii="Times New Roman" w:hAnsi="Times New Roman"/>
          <w:sz w:val="26"/>
          <w:szCs w:val="26"/>
        </w:rPr>
        <w:t>[</w:t>
      </w:r>
      <w:r w:rsidRPr="000B62FD">
        <w:rPr>
          <w:rFonts w:ascii="Times New Roman" w:hAnsi="Times New Roman"/>
          <w:sz w:val="26"/>
          <w:szCs w:val="26"/>
          <w:lang w:val="uk-UA"/>
        </w:rPr>
        <w:t>78</w:t>
      </w:r>
      <w:r w:rsidR="000E35BC">
        <w:rPr>
          <w:rFonts w:ascii="Times New Roman" w:hAnsi="Times New Roman"/>
          <w:sz w:val="26"/>
          <w:szCs w:val="26"/>
          <w:lang w:val="uk-UA"/>
        </w:rPr>
        <w:t>«</w:t>
      </w:r>
      <w:r w:rsidRPr="009E542D">
        <w:rPr>
          <w:rFonts w:ascii="Times New Roman" w:hAnsi="Times New Roman"/>
          <w:sz w:val="26"/>
          <w:szCs w:val="26"/>
        </w:rPr>
        <w:t>312</w:t>
      </w:r>
      <w:r w:rsidR="000E35BC">
        <w:rPr>
          <w:rFonts w:ascii="Times New Roman" w:hAnsi="Times New Roman"/>
          <w:sz w:val="26"/>
          <w:szCs w:val="26"/>
          <w:lang w:val="uk-UA"/>
        </w:rPr>
        <w:t>»</w:t>
      </w:r>
      <w:r w:rsidR="000E35BC" w:rsidRPr="008F1671">
        <w:rPr>
          <w:rFonts w:ascii="Times New Roman" w:hAnsi="Times New Roman"/>
          <w:sz w:val="26"/>
          <w:szCs w:val="26"/>
        </w:rPr>
        <w:t>]</w:t>
      </w:r>
    </w:p>
    <w:p w:rsidR="006B766E" w:rsidRPr="000B62FD" w:rsidRDefault="006B766E" w:rsidP="006B766E">
      <w:pPr>
        <w:spacing w:after="0" w:line="240" w:lineRule="auto"/>
        <w:ind w:firstLine="709"/>
        <w:jc w:val="right"/>
        <w:rPr>
          <w:rFonts w:ascii="Times New Roman" w:hAnsi="Times New Roman"/>
          <w:b/>
          <w:i/>
          <w:spacing w:val="4"/>
          <w:sz w:val="26"/>
          <w:szCs w:val="26"/>
          <w:lang w:eastAsia="ru-RU"/>
        </w:rPr>
      </w:pPr>
      <w:r w:rsidRPr="000B62FD">
        <w:rPr>
          <w:rFonts w:ascii="Times New Roman" w:hAnsi="Times New Roman"/>
          <w:b/>
          <w:i/>
          <w:spacing w:val="4"/>
          <w:sz w:val="26"/>
          <w:szCs w:val="26"/>
          <w:lang w:eastAsia="ru-RU"/>
        </w:rPr>
        <w:t>О.А. Туріна, м. Київ</w:t>
      </w:r>
    </w:p>
    <w:p w:rsidR="000E35BC" w:rsidRPr="008F1671" w:rsidRDefault="006B766E" w:rsidP="006B766E">
      <w:pPr>
        <w:spacing w:after="0" w:line="240" w:lineRule="auto"/>
        <w:jc w:val="center"/>
        <w:rPr>
          <w:rFonts w:ascii="Times New Roman" w:hAnsi="Times New Roman"/>
          <w:b/>
          <w:spacing w:val="4"/>
          <w:sz w:val="26"/>
          <w:szCs w:val="26"/>
          <w:lang w:eastAsia="ru-RU"/>
        </w:rPr>
      </w:pPr>
      <w:r w:rsidRPr="000B62FD">
        <w:rPr>
          <w:rFonts w:ascii="Times New Roman" w:hAnsi="Times New Roman"/>
          <w:b/>
          <w:spacing w:val="4"/>
          <w:sz w:val="26"/>
          <w:szCs w:val="26"/>
          <w:lang w:eastAsia="ru-RU"/>
        </w:rPr>
        <w:t xml:space="preserve">ПРОБЛЕМА ФОРМУВАННЯ НАЦІОНАЛЬНОГО СТИЛЮ </w:t>
      </w:r>
    </w:p>
    <w:p w:rsidR="006B766E" w:rsidRPr="000B62FD" w:rsidRDefault="006B766E" w:rsidP="006B766E">
      <w:pPr>
        <w:spacing w:after="0" w:line="240" w:lineRule="auto"/>
        <w:jc w:val="center"/>
        <w:rPr>
          <w:rFonts w:ascii="Times New Roman" w:hAnsi="Times New Roman"/>
          <w:i/>
          <w:spacing w:val="4"/>
          <w:sz w:val="26"/>
          <w:szCs w:val="26"/>
          <w:lang w:eastAsia="ru-RU"/>
        </w:rPr>
      </w:pPr>
      <w:r w:rsidRPr="000B62FD">
        <w:rPr>
          <w:rFonts w:ascii="Times New Roman" w:hAnsi="Times New Roman"/>
          <w:b/>
          <w:iCs/>
          <w:sz w:val="26"/>
          <w:szCs w:val="26"/>
        </w:rPr>
        <w:t>В СУЧАСНОМУ МУЗИЧНОМУ МИСТЕЦТВІ</w:t>
      </w:r>
    </w:p>
    <w:p w:rsidR="006B766E" w:rsidRPr="000B62FD" w:rsidRDefault="006B766E" w:rsidP="006B766E">
      <w:pPr>
        <w:spacing w:after="0" w:line="240" w:lineRule="auto"/>
        <w:ind w:firstLine="709"/>
        <w:jc w:val="both"/>
        <w:rPr>
          <w:rStyle w:val="rvts14"/>
          <w:rFonts w:ascii="Times New Roman" w:hAnsi="Times New Roman"/>
          <w:spacing w:val="4"/>
          <w:sz w:val="26"/>
          <w:szCs w:val="26"/>
          <w:lang w:eastAsia="ru-RU"/>
        </w:rPr>
      </w:pPr>
      <w:r w:rsidRPr="000B62FD">
        <w:rPr>
          <w:rFonts w:ascii="Times New Roman" w:hAnsi="Times New Roman"/>
          <w:spacing w:val="4"/>
          <w:sz w:val="26"/>
          <w:szCs w:val="26"/>
          <w:lang w:eastAsia="ru-RU"/>
        </w:rPr>
        <w:t xml:space="preserve">На сучасному етапі розвитку українського суспільства відбуваються позитивні зрушення, спрямовані на реформування сфери державної культурної політики України в сфері професійної освіти. Про це свідчить цілий ряд документів, прийнятих державними органами законодавчої та виконавчої влади. Так, наприклад, від реалізації програми «Стратегія сталого розвитку «Україна </w:t>
      </w:r>
      <w:r w:rsidR="00105F42">
        <w:rPr>
          <w:rFonts w:ascii="Times New Roman" w:hAnsi="Times New Roman"/>
          <w:sz w:val="26"/>
          <w:szCs w:val="26"/>
          <w:lang w:val="uk-UA"/>
        </w:rPr>
        <w:t>–</w:t>
      </w:r>
      <w:r w:rsidRPr="000B62FD">
        <w:rPr>
          <w:rFonts w:ascii="Times New Roman" w:hAnsi="Times New Roman"/>
          <w:spacing w:val="4"/>
          <w:sz w:val="26"/>
          <w:szCs w:val="26"/>
          <w:lang w:eastAsia="ru-RU"/>
        </w:rPr>
        <w:t xml:space="preserve">2020» очікується, що саме культура стане першою гарантією ідентичності України. Реформи культурної сфери України, особливо в царині мистецької освіти, викладено у Концепції «Культура в Україні. Реформа». Серед напрямів стратегії культурного розвитку країни передбачається </w:t>
      </w:r>
      <w:r w:rsidRPr="000B62FD">
        <w:rPr>
          <w:rFonts w:ascii="Times New Roman" w:hAnsi="Times New Roman"/>
          <w:color w:val="000000"/>
          <w:sz w:val="26"/>
          <w:szCs w:val="26"/>
          <w:shd w:val="clear" w:color="auto" w:fill="FFFFFF"/>
          <w:lang w:eastAsia="ru-RU"/>
        </w:rPr>
        <w:t xml:space="preserve">приєднання України до європейських культурних програм. В основу стратегії </w:t>
      </w:r>
      <w:r w:rsidRPr="000B62FD">
        <w:rPr>
          <w:rFonts w:ascii="Times New Roman" w:hAnsi="Times New Roman"/>
          <w:spacing w:val="4"/>
          <w:sz w:val="26"/>
          <w:szCs w:val="26"/>
          <w:lang w:eastAsia="ru-RU"/>
        </w:rPr>
        <w:t xml:space="preserve">Концепції </w:t>
      </w:r>
      <w:r w:rsidRPr="000B62FD">
        <w:rPr>
          <w:rFonts w:ascii="Times New Roman" w:hAnsi="Times New Roman"/>
          <w:color w:val="000000"/>
          <w:sz w:val="26"/>
          <w:szCs w:val="26"/>
          <w:shd w:val="clear" w:color="auto" w:fill="FFFFFF"/>
          <w:lang w:eastAsia="ru-RU"/>
        </w:rPr>
        <w:t xml:space="preserve">покладено дослідження стану розвитку української культури та освіти. </w:t>
      </w:r>
      <w:r w:rsidRPr="000B62FD">
        <w:rPr>
          <w:rFonts w:ascii="Times New Roman" w:hAnsi="Times New Roman"/>
          <w:sz w:val="26"/>
          <w:szCs w:val="26"/>
          <w:lang w:eastAsia="ru-RU"/>
        </w:rPr>
        <w:t xml:space="preserve">Серед стратегічних </w:t>
      </w:r>
      <w:r w:rsidRPr="000B62FD">
        <w:rPr>
          <w:rFonts w:ascii="Times New Roman" w:hAnsi="Times New Roman"/>
          <w:sz w:val="26"/>
          <w:szCs w:val="26"/>
          <w:lang w:eastAsia="ru-RU"/>
        </w:rPr>
        <w:lastRenderedPageBreak/>
        <w:t>напрямів реформ слід відзначити необхідність забезпечення провідної ролі митців й працівників культури у створенні, поширенні та збереженні національного культурного продукту – музичного мистецтва, формування попиту, виховання нового споживача культурного продукту і культурних послуг [3,</w:t>
      </w:r>
      <w:r w:rsidRPr="000B62FD">
        <w:rPr>
          <w:rFonts w:ascii="Times New Roman" w:hAnsi="Times New Roman"/>
          <w:sz w:val="26"/>
          <w:szCs w:val="26"/>
          <w:lang w:val="uk-UA" w:eastAsia="ru-RU"/>
        </w:rPr>
        <w:t> </w:t>
      </w:r>
      <w:r w:rsidRPr="000B62FD">
        <w:rPr>
          <w:rFonts w:ascii="Times New Roman" w:hAnsi="Times New Roman"/>
          <w:sz w:val="26"/>
          <w:szCs w:val="26"/>
          <w:lang w:eastAsia="ru-RU"/>
        </w:rPr>
        <w:t>с. 194]. В цьому контексті ми виявляємо важливість зацікавленості питанням національного стилю в культурно-мисте</w:t>
      </w:r>
      <w:r w:rsidRPr="000B62FD">
        <w:rPr>
          <w:rStyle w:val="rvts14"/>
          <w:rFonts w:ascii="Times New Roman" w:hAnsi="Times New Roman"/>
          <w:sz w:val="26"/>
          <w:szCs w:val="26"/>
        </w:rPr>
        <w:t>цькому середовищі</w:t>
      </w:r>
      <w:r w:rsidRPr="000B62FD">
        <w:rPr>
          <w:rFonts w:ascii="Times New Roman" w:hAnsi="Times New Roman"/>
          <w:sz w:val="26"/>
          <w:szCs w:val="26"/>
          <w:lang w:eastAsia="ru-RU"/>
        </w:rPr>
        <w:t xml:space="preserve"> сучасної України</w:t>
      </w:r>
      <w:r w:rsidRPr="000B62FD">
        <w:rPr>
          <w:rStyle w:val="rvts14"/>
          <w:rFonts w:ascii="Times New Roman" w:hAnsi="Times New Roman"/>
          <w:sz w:val="26"/>
          <w:szCs w:val="26"/>
        </w:rPr>
        <w:t>.</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eastAsia="Times New Roman" w:hAnsi="Times New Roman"/>
          <w:spacing w:val="-2"/>
          <w:sz w:val="26"/>
          <w:szCs w:val="26"/>
          <w:lang w:eastAsia="ru-RU"/>
        </w:rPr>
        <w:t xml:space="preserve">Сучасна мистецька освіта задіюючи процес художнього пізнання здатна формувати професійний світогляд молодого музиканта – систему поглядів, знань, цінностей, а від так цілісне уявлення про світ мистецтва, зокрема позицію щодо питань змісту національного стилю. Нині </w:t>
      </w:r>
      <w:r w:rsidRPr="000B62FD">
        <w:rPr>
          <w:rFonts w:ascii="Times New Roman" w:hAnsi="Times New Roman"/>
          <w:sz w:val="26"/>
          <w:szCs w:val="26"/>
        </w:rPr>
        <w:t>активізуються інновації до виховного процесу молодих музикантів, що паралельно розширюють форми, методи та зміст професійної освіти, застосовуючи різні наукові підходи та типи їх досліджень [2].</w:t>
      </w:r>
    </w:p>
    <w:p w:rsidR="006B766E" w:rsidRPr="000B62FD" w:rsidRDefault="006B766E" w:rsidP="006B766E">
      <w:pPr>
        <w:spacing w:after="0" w:line="240" w:lineRule="auto"/>
        <w:ind w:firstLine="709"/>
        <w:jc w:val="both"/>
        <w:rPr>
          <w:rFonts w:ascii="Times New Roman" w:hAnsi="Times New Roman"/>
          <w:spacing w:val="4"/>
          <w:sz w:val="26"/>
          <w:szCs w:val="26"/>
          <w:lang w:eastAsia="ru-RU"/>
        </w:rPr>
      </w:pPr>
      <w:r w:rsidRPr="000B62FD">
        <w:rPr>
          <w:rFonts w:ascii="Times New Roman" w:hAnsi="Times New Roman"/>
          <w:spacing w:val="4"/>
          <w:sz w:val="26"/>
          <w:szCs w:val="26"/>
          <w:lang w:eastAsia="ru-RU"/>
        </w:rPr>
        <w:t>На повноцінний та перспективний процес мистецької освіти певним чином впливає зміст духовно-естетичного виховання творчої особистості, яка постійно знаходиться під впливом ситуаційного фактору, художнього досвіду, природних здібностей, а також стимулами, цілями та ціннісними орієнтирами, а саме: реалізація духовного потенціалу особисто</w:t>
      </w:r>
      <w:r w:rsidR="00105F42">
        <w:rPr>
          <w:rFonts w:ascii="Times New Roman" w:hAnsi="Times New Roman"/>
          <w:spacing w:val="4"/>
          <w:sz w:val="26"/>
          <w:szCs w:val="26"/>
          <w:lang w:eastAsia="ru-RU"/>
        </w:rPr>
        <w:t>сті у сфері музичного мистецтва</w:t>
      </w:r>
      <w:r w:rsidR="00105F42">
        <w:rPr>
          <w:rFonts w:ascii="Times New Roman" w:hAnsi="Times New Roman"/>
          <w:spacing w:val="4"/>
          <w:sz w:val="26"/>
          <w:szCs w:val="26"/>
          <w:lang w:val="uk-UA" w:eastAsia="ru-RU"/>
        </w:rPr>
        <w:t>, що</w:t>
      </w:r>
      <w:r w:rsidRPr="000B62FD">
        <w:rPr>
          <w:rFonts w:ascii="Times New Roman" w:hAnsi="Times New Roman"/>
          <w:spacing w:val="4"/>
          <w:sz w:val="26"/>
          <w:szCs w:val="26"/>
          <w:lang w:eastAsia="ru-RU"/>
        </w:rPr>
        <w:t xml:space="preserve"> складається з суспільного та індивідуального досвіду: уявлень, вражень, набутих знань, умінь, навиків, пріоритетів, які в навчальному процесі, необхідно систематизувати, інтерпретувати та впроваджувати. В цьому колі питань важливою складовою (в процесі виховання молодого музиканта) стає національна музична культура та її стиль, що осмислюється та спонукає розвиток емоційно-ціннісного компоненту свідомості та професійний інтерес через музичний репертуар (або музичний продукт).</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Аналізуючи функці</w:t>
      </w:r>
      <w:r w:rsidR="00105F42">
        <w:rPr>
          <w:rFonts w:ascii="Times New Roman" w:hAnsi="Times New Roman"/>
          <w:sz w:val="26"/>
          <w:szCs w:val="26"/>
          <w:lang w:val="uk-UA"/>
        </w:rPr>
        <w:t>ї</w:t>
      </w:r>
      <w:r w:rsidRPr="000B62FD">
        <w:rPr>
          <w:rFonts w:ascii="Times New Roman" w:hAnsi="Times New Roman"/>
          <w:sz w:val="26"/>
          <w:szCs w:val="26"/>
        </w:rPr>
        <w:t xml:space="preserve"> музики, Т</w:t>
      </w:r>
      <w:r w:rsidR="00105F42">
        <w:rPr>
          <w:rFonts w:ascii="Times New Roman" w:hAnsi="Times New Roman"/>
          <w:sz w:val="26"/>
          <w:szCs w:val="26"/>
          <w:lang w:val="uk-UA"/>
        </w:rPr>
        <w:t>. </w:t>
      </w:r>
      <w:r w:rsidRPr="000B62FD">
        <w:rPr>
          <w:rFonts w:ascii="Times New Roman" w:hAnsi="Times New Roman"/>
          <w:sz w:val="26"/>
          <w:szCs w:val="26"/>
        </w:rPr>
        <w:t xml:space="preserve">Адорно в монографії «Теорія естетики» [1, с. 49] зазначає, що перша її роль є розважальна. Тому підтвердимо, що розглядаючи спосіб слухання музики для більшості людей – це розважальна функція музики і вона в останні роки займає перший щабель в житті суспільства. Це емоційний стиль музичної продукції, який здатний впливати на слухача. Помічено, кожна людина, чи вона є професійним музикантом, аматором, або слухачем обирає собі той музичний стиль, який відповідає її настроям і намірам в конкретному часі і споживається як той чи інший продукт. Погоджуючись з твердженням Адорно, який наголошував на споживацькому ставленні людини до музики – як до розваги, а не як до високого мистецтва, що є голосом нації і має свій відповідний національний стиль виявляємо, що в свою чергу, є чинником творчої соціалізація особи. Доведено, що творча соціалізація особи це найвищий щабель суспільної адаптації особи, яка втілюється в художній формі творчої організації вільного часу та у спільній художньо-естетичній діяльності [5, с. 76]. В наш час саме музичне мистецтво, як продукт з яскравою характеристикою національного стилю і є формуючим чинником. </w:t>
      </w:r>
    </w:p>
    <w:p w:rsidR="006B766E" w:rsidRPr="000B62FD" w:rsidRDefault="006B766E" w:rsidP="006B766E">
      <w:pPr>
        <w:pStyle w:val="a6"/>
        <w:shd w:val="clear" w:color="auto" w:fill="FFFFFF"/>
        <w:spacing w:before="0" w:beforeAutospacing="0" w:after="0" w:afterAutospacing="0"/>
        <w:ind w:firstLine="709"/>
        <w:jc w:val="both"/>
        <w:rPr>
          <w:sz w:val="26"/>
          <w:szCs w:val="26"/>
          <w:lang w:val="uk-UA"/>
        </w:rPr>
      </w:pPr>
      <w:r w:rsidRPr="000B62FD">
        <w:rPr>
          <w:sz w:val="26"/>
          <w:szCs w:val="26"/>
          <w:lang w:val="uk-UA"/>
        </w:rPr>
        <w:t xml:space="preserve">Всеохопність українського музичного мистецтва поняттям «стиль» виявляє себе на декількох рівнях: на рівні історичної спадщини (Великі стилі); на рівні національної своєрідності художнього мистецтва та творчості; на рівні стильових особливостей, художніх напрямів та течій; індивідуальних художньо-музичних вподобань та ін. Чинним є і те, що провідні сучасні українські митці, композитори в своїй творчості звертаючись до поєднання професійної і народної музики, виробили особливі естетичні засоби творчості, які вирізняються з поміж інших своїм стилем. </w:t>
      </w:r>
    </w:p>
    <w:p w:rsidR="006B766E" w:rsidRPr="000B62FD" w:rsidRDefault="006B766E" w:rsidP="006B766E">
      <w:pPr>
        <w:spacing w:after="0" w:line="240" w:lineRule="auto"/>
        <w:ind w:firstLine="709"/>
        <w:jc w:val="both"/>
        <w:rPr>
          <w:rFonts w:ascii="Times New Roman" w:eastAsia="Times New Roman" w:hAnsi="Times New Roman"/>
          <w:bCs/>
          <w:iCs/>
          <w:spacing w:val="-2"/>
          <w:sz w:val="26"/>
          <w:szCs w:val="26"/>
          <w:lang w:eastAsia="ru-RU"/>
        </w:rPr>
      </w:pPr>
      <w:r w:rsidRPr="000B62FD">
        <w:rPr>
          <w:rStyle w:val="rvts13"/>
          <w:rFonts w:ascii="Times New Roman" w:hAnsi="Times New Roman"/>
          <w:spacing w:val="4"/>
          <w:sz w:val="26"/>
          <w:szCs w:val="26"/>
          <w:lang w:val="uk-UA"/>
        </w:rPr>
        <w:lastRenderedPageBreak/>
        <w:t>Особливе значення для розкриття та розуміння поняття національного стилю, поміж іншим, мають дослідження особливостей української музичної поетики та загальна позиція</w:t>
      </w:r>
      <w:r w:rsidRPr="000B62FD">
        <w:rPr>
          <w:rStyle w:val="rvts14"/>
          <w:rFonts w:ascii="Times New Roman" w:hAnsi="Times New Roman"/>
          <w:spacing w:val="4"/>
          <w:sz w:val="26"/>
          <w:szCs w:val="26"/>
          <w:lang w:val="uk-UA"/>
        </w:rPr>
        <w:t xml:space="preserve"> про те, що</w:t>
      </w:r>
      <w:r w:rsidRPr="000B62FD">
        <w:rPr>
          <w:rStyle w:val="rvts12"/>
          <w:spacing w:val="4"/>
          <w:sz w:val="26"/>
          <w:szCs w:val="26"/>
          <w:lang w:val="uk-UA"/>
        </w:rPr>
        <w:t xml:space="preserve"> </w:t>
      </w:r>
      <w:r w:rsidRPr="000B62FD">
        <w:rPr>
          <w:rStyle w:val="rvts14"/>
          <w:rFonts w:ascii="Times New Roman" w:hAnsi="Times New Roman"/>
          <w:spacing w:val="4"/>
          <w:sz w:val="26"/>
          <w:szCs w:val="26"/>
          <w:lang w:val="uk-UA"/>
        </w:rPr>
        <w:t xml:space="preserve">мистецьке слово, до якого б типу та жанру воно не належало, сприяє продукуванню в нашій уяві картини національних образів (задіюючи емоції та переживання людської думки). Найвиразніша українська лірико-поетична музична традиція (зокрема і в інструментальній музиці) найбільш чітко окреслюється саме коли українське мистецтво в духовно-естетичному та жанрово-стильовому відношеннях постає як розвинений цілісний вид мистецько-художньої творчості, що задіює національний контекст та формує ознаки національного стилю. </w:t>
      </w:r>
      <w:r w:rsidRPr="000B62FD">
        <w:rPr>
          <w:rFonts w:ascii="Times New Roman" w:hAnsi="Times New Roman"/>
          <w:spacing w:val="-2"/>
          <w:sz w:val="26"/>
          <w:szCs w:val="26"/>
        </w:rPr>
        <w:t xml:space="preserve">О. Рудницька зазначала, що завдяки своїм можливостям українська музика здатна формувати не тільки особливі якості особистості а й впливати на формування ментальної духовності культури, що є, на нашу думку, унікальним чинником у формуванні національного стилю </w:t>
      </w:r>
      <w:r w:rsidR="00105F42">
        <w:rPr>
          <w:rFonts w:ascii="Times New Roman" w:eastAsia="Times New Roman" w:hAnsi="Times New Roman"/>
          <w:bCs/>
          <w:spacing w:val="-4"/>
          <w:kern w:val="36"/>
          <w:sz w:val="26"/>
          <w:szCs w:val="26"/>
          <w:lang w:eastAsia="ru-RU"/>
        </w:rPr>
        <w:t>[4, с.</w:t>
      </w:r>
      <w:r w:rsidR="00105F42">
        <w:rPr>
          <w:rFonts w:ascii="Times New Roman" w:eastAsia="Times New Roman" w:hAnsi="Times New Roman"/>
          <w:bCs/>
          <w:spacing w:val="-4"/>
          <w:kern w:val="36"/>
          <w:sz w:val="26"/>
          <w:szCs w:val="26"/>
          <w:lang w:val="uk-UA" w:eastAsia="ru-RU"/>
        </w:rPr>
        <w:t> </w:t>
      </w:r>
      <w:r w:rsidRPr="000B62FD">
        <w:rPr>
          <w:rFonts w:ascii="Times New Roman" w:eastAsia="Times New Roman" w:hAnsi="Times New Roman"/>
          <w:bCs/>
          <w:spacing w:val="-4"/>
          <w:kern w:val="36"/>
          <w:sz w:val="26"/>
          <w:szCs w:val="26"/>
          <w:lang w:eastAsia="ru-RU"/>
        </w:rPr>
        <w:t>46]</w:t>
      </w:r>
      <w:r w:rsidRPr="000B62FD">
        <w:rPr>
          <w:rFonts w:ascii="Times New Roman" w:hAnsi="Times New Roman"/>
          <w:spacing w:val="-2"/>
          <w:sz w:val="26"/>
          <w:szCs w:val="26"/>
        </w:rPr>
        <w:t xml:space="preserve">. </w:t>
      </w:r>
    </w:p>
    <w:p w:rsidR="006B766E" w:rsidRPr="000B62FD" w:rsidRDefault="00105F42" w:rsidP="006B766E">
      <w:pPr>
        <w:spacing w:after="0" w:line="240" w:lineRule="auto"/>
        <w:ind w:firstLine="709"/>
        <w:jc w:val="both"/>
        <w:rPr>
          <w:rFonts w:ascii="Times New Roman" w:hAnsi="Times New Roman"/>
          <w:sz w:val="26"/>
          <w:szCs w:val="26"/>
        </w:rPr>
      </w:pPr>
      <w:r>
        <w:rPr>
          <w:rFonts w:ascii="Times New Roman" w:hAnsi="Times New Roman"/>
          <w:spacing w:val="-4"/>
          <w:sz w:val="26"/>
          <w:szCs w:val="26"/>
          <w:lang w:val="uk-UA"/>
        </w:rPr>
        <w:t>Відзначимо</w:t>
      </w:r>
      <w:r w:rsidR="006B766E" w:rsidRPr="000B62FD">
        <w:rPr>
          <w:rFonts w:ascii="Times New Roman" w:hAnsi="Times New Roman"/>
          <w:spacing w:val="-4"/>
          <w:sz w:val="26"/>
          <w:szCs w:val="26"/>
        </w:rPr>
        <w:t>, що контекст музичного стилю проявляється у використанні образних ідей, мотивів, які ідентифікуються з конкретною нацією, епохою, це особливі мелодії, ритми, гармонії тощо. Знаковим стає поширення в творчому процесі інтересу професійних музикантів до традицій народного музикування. За</w:t>
      </w:r>
      <w:r>
        <w:rPr>
          <w:rFonts w:ascii="Times New Roman" w:hAnsi="Times New Roman"/>
          <w:spacing w:val="-4"/>
          <w:sz w:val="26"/>
          <w:szCs w:val="26"/>
          <w:lang w:val="uk-UA"/>
        </w:rPr>
        <w:t>уважимо</w:t>
      </w:r>
      <w:r w:rsidR="006B766E" w:rsidRPr="000B62FD">
        <w:rPr>
          <w:rFonts w:ascii="Times New Roman" w:hAnsi="Times New Roman"/>
          <w:spacing w:val="-4"/>
          <w:sz w:val="26"/>
          <w:szCs w:val="26"/>
        </w:rPr>
        <w:t xml:space="preserve">, що творчі пошуки в </w:t>
      </w:r>
      <w:r w:rsidR="006B766E" w:rsidRPr="000B62FD">
        <w:rPr>
          <w:rStyle w:val="rvts14"/>
          <w:rFonts w:ascii="Times New Roman" w:hAnsi="Times New Roman"/>
          <w:sz w:val="26"/>
          <w:szCs w:val="26"/>
        </w:rPr>
        <w:t>камерно-</w:t>
      </w:r>
      <w:r w:rsidR="006B766E" w:rsidRPr="000B62FD">
        <w:rPr>
          <w:rFonts w:ascii="Times New Roman" w:hAnsi="Times New Roman"/>
          <w:spacing w:val="-4"/>
          <w:sz w:val="26"/>
          <w:szCs w:val="26"/>
        </w:rPr>
        <w:t>інструментальній музиці кінця ХХ</w:t>
      </w:r>
      <w:r w:rsidR="0009014A">
        <w:rPr>
          <w:rFonts w:ascii="Times New Roman" w:hAnsi="Times New Roman"/>
          <w:spacing w:val="-4"/>
          <w:sz w:val="26"/>
          <w:szCs w:val="26"/>
          <w:lang w:val="uk-UA"/>
        </w:rPr>
        <w:t> </w:t>
      </w:r>
      <w:r w:rsidR="0009014A">
        <w:rPr>
          <w:rFonts w:ascii="Times New Roman" w:hAnsi="Times New Roman"/>
          <w:spacing w:val="-4"/>
          <w:sz w:val="26"/>
          <w:szCs w:val="26"/>
        </w:rPr>
        <w:t>ст., а особливо ХХІ</w:t>
      </w:r>
      <w:r w:rsidR="0009014A">
        <w:rPr>
          <w:rFonts w:ascii="Times New Roman" w:hAnsi="Times New Roman"/>
          <w:spacing w:val="-4"/>
          <w:sz w:val="26"/>
          <w:szCs w:val="26"/>
          <w:lang w:val="uk-UA"/>
        </w:rPr>
        <w:t> </w:t>
      </w:r>
      <w:r w:rsidR="006B766E" w:rsidRPr="000B62FD">
        <w:rPr>
          <w:rFonts w:ascii="Times New Roman" w:hAnsi="Times New Roman"/>
          <w:spacing w:val="-4"/>
          <w:sz w:val="26"/>
          <w:szCs w:val="26"/>
        </w:rPr>
        <w:t xml:space="preserve">ст. вже тісно пов’язані з активним використанням фольклору в мистецьких експериментах </w:t>
      </w:r>
      <w:r w:rsidR="006B766E" w:rsidRPr="000B62FD">
        <w:rPr>
          <w:rFonts w:ascii="Times New Roman" w:eastAsia="Times New Roman" w:hAnsi="Times New Roman"/>
          <w:bCs/>
          <w:spacing w:val="-4"/>
          <w:kern w:val="36"/>
          <w:sz w:val="26"/>
          <w:szCs w:val="26"/>
          <w:lang w:eastAsia="ru-RU"/>
        </w:rPr>
        <w:t xml:space="preserve">[1, с. 2]. </w:t>
      </w:r>
      <w:r w:rsidR="006B766E" w:rsidRPr="000B62FD">
        <w:rPr>
          <w:rFonts w:ascii="Times New Roman" w:hAnsi="Times New Roman"/>
          <w:sz w:val="26"/>
          <w:szCs w:val="26"/>
        </w:rPr>
        <w:t>Наголосимо, що кожна культура має свої індивідуально-неповторні риси духовного досвіду, що закріплюються в образній мові кожного з видів мистецтва, утворюючи національний художній (або музичний) стиль (наприклад український)</w:t>
      </w:r>
      <w:r w:rsidR="006B766E" w:rsidRPr="000B62FD">
        <w:rPr>
          <w:rFonts w:ascii="Times New Roman" w:eastAsia="Times New Roman" w:hAnsi="Times New Roman"/>
          <w:bCs/>
          <w:kern w:val="36"/>
          <w:sz w:val="26"/>
          <w:szCs w:val="26"/>
          <w:lang w:eastAsia="ru-RU"/>
        </w:rPr>
        <w:t xml:space="preserve">. </w:t>
      </w:r>
    </w:p>
    <w:p w:rsidR="006B766E" w:rsidRPr="000B62FD" w:rsidRDefault="006B766E" w:rsidP="006B766E">
      <w:pPr>
        <w:spacing w:after="0" w:line="240" w:lineRule="auto"/>
        <w:ind w:firstLine="709"/>
        <w:jc w:val="both"/>
        <w:rPr>
          <w:rStyle w:val="rvts10"/>
          <w:color w:val="000000"/>
          <w:sz w:val="26"/>
          <w:szCs w:val="26"/>
        </w:rPr>
      </w:pPr>
      <w:r w:rsidRPr="000B62FD">
        <w:rPr>
          <w:rFonts w:ascii="Times New Roman" w:hAnsi="Times New Roman"/>
          <w:sz w:val="26"/>
          <w:szCs w:val="26"/>
        </w:rPr>
        <w:t xml:space="preserve">Отже, якість </w:t>
      </w:r>
      <w:r w:rsidRPr="000B62FD">
        <w:rPr>
          <w:rFonts w:ascii="Times New Roman" w:hAnsi="Times New Roman"/>
          <w:spacing w:val="-6"/>
          <w:sz w:val="26"/>
          <w:szCs w:val="26"/>
        </w:rPr>
        <w:t xml:space="preserve">впливу культурно-мистецького середовища окреслює позитивно-негативні фактори, </w:t>
      </w:r>
      <w:r w:rsidRPr="000B62FD">
        <w:rPr>
          <w:rFonts w:ascii="Times New Roman" w:hAnsi="Times New Roman"/>
          <w:sz w:val="26"/>
          <w:szCs w:val="26"/>
        </w:rPr>
        <w:t xml:space="preserve">місце та роль культуротворчого чинника у формуванні авторської музично-естетичної моделі національного стилю, </w:t>
      </w:r>
      <w:r w:rsidRPr="000B62FD">
        <w:rPr>
          <w:rStyle w:val="rvts10"/>
          <w:color w:val="000000"/>
          <w:sz w:val="26"/>
          <w:szCs w:val="26"/>
        </w:rPr>
        <w:t>що відображає специфіку творчої соціалізації музиканта, зокрема в межах сучасної мистецької освіти.</w:t>
      </w:r>
      <w:r w:rsidRPr="000B62FD">
        <w:rPr>
          <w:rFonts w:ascii="Times New Roman" w:hAnsi="Times New Roman"/>
          <w:sz w:val="26"/>
          <w:szCs w:val="26"/>
        </w:rPr>
        <w:t xml:space="preserve"> Основні змінні або ситуаційні змінні, що мають вплив на процес формування моделі національного стилю спрямовуються до ролі методології ситуаційного підходу правильного вибору методів та якості їх застосування в межах існуючої ситуації.</w:t>
      </w:r>
    </w:p>
    <w:p w:rsidR="006B766E" w:rsidRPr="000B62FD" w:rsidRDefault="006B766E" w:rsidP="0009014A">
      <w:pPr>
        <w:spacing w:after="0" w:line="240" w:lineRule="auto"/>
        <w:jc w:val="center"/>
        <w:rPr>
          <w:rFonts w:ascii="Times New Roman" w:hAnsi="Times New Roman"/>
          <w:b/>
          <w:sz w:val="26"/>
          <w:szCs w:val="26"/>
        </w:rPr>
      </w:pPr>
      <w:r w:rsidRPr="000B62FD">
        <w:rPr>
          <w:rFonts w:ascii="Times New Roman" w:hAnsi="Times New Roman"/>
          <w:b/>
          <w:sz w:val="26"/>
          <w:szCs w:val="26"/>
        </w:rPr>
        <w:t>ЛІТЕРАТУРА:</w:t>
      </w:r>
    </w:p>
    <w:p w:rsidR="006B766E" w:rsidRPr="000B62FD" w:rsidRDefault="006B766E" w:rsidP="00DF377D">
      <w:pPr>
        <w:numPr>
          <w:ilvl w:val="0"/>
          <w:numId w:val="79"/>
        </w:numPr>
        <w:tabs>
          <w:tab w:val="left" w:pos="851"/>
          <w:tab w:val="left" w:pos="1134"/>
        </w:tabs>
        <w:spacing w:after="0" w:line="240" w:lineRule="auto"/>
        <w:ind w:left="0" w:firstLine="709"/>
        <w:jc w:val="both"/>
        <w:rPr>
          <w:rFonts w:ascii="Times New Roman" w:hAnsi="Times New Roman"/>
          <w:sz w:val="26"/>
          <w:szCs w:val="26"/>
          <w:lang w:eastAsia="ru-RU"/>
        </w:rPr>
      </w:pPr>
      <w:r w:rsidRPr="000B62FD">
        <w:rPr>
          <w:rFonts w:ascii="Times New Roman" w:hAnsi="Times New Roman"/>
          <w:sz w:val="26"/>
          <w:szCs w:val="26"/>
        </w:rPr>
        <w:t>Адорно Теодор В. Теорія естетики: монографія. – К</w:t>
      </w:r>
      <w:r w:rsidR="0009014A">
        <w:rPr>
          <w:rFonts w:ascii="Times New Roman" w:hAnsi="Times New Roman"/>
          <w:sz w:val="26"/>
          <w:szCs w:val="26"/>
          <w:lang w:val="uk-UA"/>
        </w:rPr>
        <w:t>.</w:t>
      </w:r>
      <w:r w:rsidRPr="000B62FD">
        <w:rPr>
          <w:rFonts w:ascii="Times New Roman" w:hAnsi="Times New Roman"/>
          <w:sz w:val="26"/>
          <w:szCs w:val="26"/>
        </w:rPr>
        <w:t>: Основи, 2002. – 518</w:t>
      </w:r>
      <w:r w:rsidR="0009014A">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DF377D">
      <w:pPr>
        <w:numPr>
          <w:ilvl w:val="0"/>
          <w:numId w:val="79"/>
        </w:numPr>
        <w:tabs>
          <w:tab w:val="left" w:pos="851"/>
          <w:tab w:val="left" w:pos="1134"/>
        </w:tabs>
        <w:spacing w:after="0" w:line="240" w:lineRule="auto"/>
        <w:ind w:left="0" w:firstLine="709"/>
        <w:jc w:val="both"/>
        <w:rPr>
          <w:rFonts w:ascii="Times New Roman" w:hAnsi="Times New Roman"/>
          <w:sz w:val="26"/>
          <w:szCs w:val="26"/>
          <w:lang w:eastAsia="ru-RU"/>
        </w:rPr>
      </w:pPr>
      <w:r w:rsidRPr="000B62FD">
        <w:rPr>
          <w:rFonts w:ascii="Times New Roman" w:hAnsi="Times New Roman"/>
          <w:sz w:val="26"/>
          <w:szCs w:val="26"/>
        </w:rPr>
        <w:t xml:space="preserve">Берегова О. Постмодернізм у камерній творчості українських композиторів у 80 – 90-х роках </w:t>
      </w:r>
      <w:r w:rsidR="0009014A">
        <w:rPr>
          <w:rFonts w:ascii="Times New Roman" w:hAnsi="Times New Roman"/>
          <w:sz w:val="26"/>
          <w:szCs w:val="26"/>
          <w:lang w:val="uk-UA"/>
        </w:rPr>
        <w:t>ХХ</w:t>
      </w:r>
      <w:r w:rsidRPr="000B62FD">
        <w:rPr>
          <w:rFonts w:ascii="Times New Roman" w:hAnsi="Times New Roman"/>
          <w:sz w:val="26"/>
          <w:szCs w:val="26"/>
        </w:rPr>
        <w:t xml:space="preserve"> сторіччя. – К</w:t>
      </w:r>
      <w:r w:rsidR="00F77939">
        <w:rPr>
          <w:rFonts w:ascii="Times New Roman" w:hAnsi="Times New Roman"/>
          <w:sz w:val="26"/>
          <w:szCs w:val="26"/>
          <w:lang w:val="uk-UA"/>
        </w:rPr>
        <w:t>.</w:t>
      </w:r>
      <w:r w:rsidRPr="000B62FD">
        <w:rPr>
          <w:rFonts w:ascii="Times New Roman" w:hAnsi="Times New Roman"/>
          <w:sz w:val="26"/>
          <w:szCs w:val="26"/>
        </w:rPr>
        <w:t>, 1995.</w:t>
      </w:r>
    </w:p>
    <w:p w:rsidR="006B766E" w:rsidRPr="000B62FD" w:rsidRDefault="006B766E" w:rsidP="00DF377D">
      <w:pPr>
        <w:numPr>
          <w:ilvl w:val="0"/>
          <w:numId w:val="79"/>
        </w:numPr>
        <w:tabs>
          <w:tab w:val="left" w:pos="851"/>
          <w:tab w:val="left" w:pos="1134"/>
        </w:tabs>
        <w:spacing w:after="0" w:line="240" w:lineRule="auto"/>
        <w:ind w:left="0" w:firstLine="709"/>
        <w:jc w:val="both"/>
        <w:rPr>
          <w:rFonts w:ascii="Times New Roman" w:hAnsi="Times New Roman"/>
          <w:sz w:val="26"/>
          <w:szCs w:val="26"/>
          <w:lang w:eastAsia="ru-RU"/>
        </w:rPr>
      </w:pPr>
      <w:r w:rsidRPr="000B62FD">
        <w:rPr>
          <w:rFonts w:ascii="Times New Roman" w:hAnsi="Times New Roman"/>
          <w:sz w:val="26"/>
          <w:szCs w:val="26"/>
        </w:rPr>
        <w:t>Конькова Г.В. «На березі життя» Олександр Злотник. Серія «Діалоги з майстрами». – К</w:t>
      </w:r>
      <w:r w:rsidR="0009014A">
        <w:rPr>
          <w:rFonts w:ascii="Times New Roman" w:hAnsi="Times New Roman"/>
          <w:sz w:val="26"/>
          <w:szCs w:val="26"/>
          <w:lang w:val="uk-UA"/>
        </w:rPr>
        <w:t>.</w:t>
      </w:r>
      <w:r w:rsidRPr="000B62FD">
        <w:rPr>
          <w:rFonts w:ascii="Times New Roman" w:hAnsi="Times New Roman"/>
          <w:sz w:val="26"/>
          <w:szCs w:val="26"/>
        </w:rPr>
        <w:t>: Укр. Цент</w:t>
      </w:r>
      <w:r w:rsidR="00F77939">
        <w:rPr>
          <w:rFonts w:ascii="Times New Roman" w:hAnsi="Times New Roman"/>
          <w:sz w:val="26"/>
          <w:szCs w:val="26"/>
        </w:rPr>
        <w:t>р видав. Та реклами, 2008. – С.</w:t>
      </w:r>
      <w:r w:rsidR="00F77939">
        <w:rPr>
          <w:rFonts w:ascii="Times New Roman" w:hAnsi="Times New Roman"/>
          <w:sz w:val="26"/>
          <w:szCs w:val="26"/>
          <w:lang w:val="uk-UA"/>
        </w:rPr>
        <w:t> </w:t>
      </w:r>
      <w:r w:rsidRPr="000B62FD">
        <w:rPr>
          <w:rFonts w:ascii="Times New Roman" w:hAnsi="Times New Roman"/>
          <w:sz w:val="26"/>
          <w:szCs w:val="26"/>
        </w:rPr>
        <w:t>194-198.</w:t>
      </w:r>
    </w:p>
    <w:p w:rsidR="006B766E" w:rsidRPr="000B62FD" w:rsidRDefault="006B766E" w:rsidP="00DF377D">
      <w:pPr>
        <w:numPr>
          <w:ilvl w:val="0"/>
          <w:numId w:val="79"/>
        </w:numPr>
        <w:tabs>
          <w:tab w:val="left" w:pos="851"/>
          <w:tab w:val="left" w:pos="1134"/>
        </w:tabs>
        <w:spacing w:after="0" w:line="240" w:lineRule="auto"/>
        <w:ind w:left="0" w:firstLine="709"/>
        <w:jc w:val="both"/>
        <w:rPr>
          <w:rFonts w:ascii="Times New Roman" w:hAnsi="Times New Roman"/>
          <w:sz w:val="26"/>
          <w:szCs w:val="26"/>
          <w:lang w:eastAsia="ru-RU"/>
        </w:rPr>
      </w:pPr>
      <w:r w:rsidRPr="000B62FD">
        <w:rPr>
          <w:rFonts w:ascii="Times New Roman" w:hAnsi="Times New Roman"/>
          <w:sz w:val="26"/>
          <w:szCs w:val="26"/>
        </w:rPr>
        <w:t>Копієвська О.Р. Трансформаційні процеси в культурі сучасної України: монографія. – К</w:t>
      </w:r>
      <w:r w:rsidR="0009014A">
        <w:rPr>
          <w:rFonts w:ascii="Times New Roman" w:hAnsi="Times New Roman"/>
          <w:sz w:val="26"/>
          <w:szCs w:val="26"/>
          <w:lang w:val="uk-UA"/>
        </w:rPr>
        <w:t>.</w:t>
      </w:r>
      <w:r w:rsidRPr="000B62FD">
        <w:rPr>
          <w:rFonts w:ascii="Times New Roman" w:hAnsi="Times New Roman"/>
          <w:sz w:val="26"/>
          <w:szCs w:val="26"/>
        </w:rPr>
        <w:t>: НАКККіМ, 2014. – 296</w:t>
      </w:r>
      <w:r w:rsidR="0009014A">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DF377D">
      <w:pPr>
        <w:numPr>
          <w:ilvl w:val="0"/>
          <w:numId w:val="79"/>
        </w:numPr>
        <w:tabs>
          <w:tab w:val="left" w:pos="851"/>
          <w:tab w:val="left" w:pos="1134"/>
        </w:tabs>
        <w:spacing w:after="0" w:line="240" w:lineRule="auto"/>
        <w:ind w:left="0" w:firstLine="709"/>
        <w:jc w:val="both"/>
        <w:rPr>
          <w:rFonts w:ascii="Times New Roman" w:hAnsi="Times New Roman"/>
          <w:sz w:val="26"/>
          <w:szCs w:val="26"/>
          <w:lang w:eastAsia="ru-RU"/>
        </w:rPr>
      </w:pPr>
      <w:r w:rsidRPr="000B62FD">
        <w:rPr>
          <w:rFonts w:ascii="Times New Roman" w:hAnsi="Times New Roman"/>
          <w:spacing w:val="4"/>
          <w:sz w:val="26"/>
          <w:szCs w:val="26"/>
          <w:lang w:eastAsia="ru-RU"/>
        </w:rPr>
        <w:t xml:space="preserve">Рудницька О.П. Музика і культура особистості. – </w:t>
      </w:r>
      <w:r w:rsidRPr="000B62FD">
        <w:rPr>
          <w:rFonts w:ascii="Times New Roman" w:hAnsi="Times New Roman"/>
          <w:sz w:val="26"/>
          <w:szCs w:val="26"/>
        </w:rPr>
        <w:t>К</w:t>
      </w:r>
      <w:r w:rsidR="0009014A">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pacing w:val="4"/>
          <w:sz w:val="26"/>
          <w:szCs w:val="26"/>
          <w:lang w:eastAsia="ru-RU"/>
        </w:rPr>
        <w:t>ІЗМН, 1998. – 247</w:t>
      </w:r>
      <w:r w:rsidR="0009014A">
        <w:rPr>
          <w:rFonts w:ascii="Times New Roman" w:hAnsi="Times New Roman"/>
          <w:spacing w:val="4"/>
          <w:sz w:val="26"/>
          <w:szCs w:val="26"/>
          <w:lang w:val="uk-UA" w:eastAsia="ru-RU"/>
        </w:rPr>
        <w:t> </w:t>
      </w:r>
      <w:r w:rsidRPr="000B62FD">
        <w:rPr>
          <w:rFonts w:ascii="Times New Roman" w:hAnsi="Times New Roman"/>
          <w:spacing w:val="4"/>
          <w:sz w:val="26"/>
          <w:szCs w:val="26"/>
          <w:lang w:eastAsia="ru-RU"/>
        </w:rPr>
        <w:t>с.</w:t>
      </w:r>
      <w:r w:rsidRPr="000B62FD">
        <w:rPr>
          <w:rFonts w:ascii="Times New Roman" w:hAnsi="Times New Roman"/>
          <w:sz w:val="26"/>
          <w:szCs w:val="26"/>
        </w:rPr>
        <w:t xml:space="preserve"> </w:t>
      </w:r>
    </w:p>
    <w:p w:rsidR="006B766E" w:rsidRPr="000B62FD" w:rsidRDefault="006B766E" w:rsidP="006B766E">
      <w:pPr>
        <w:spacing w:after="0" w:line="240" w:lineRule="auto"/>
        <w:ind w:firstLine="40"/>
        <w:rPr>
          <w:sz w:val="26"/>
          <w:szCs w:val="26"/>
        </w:rPr>
      </w:pPr>
    </w:p>
    <w:p w:rsidR="00F77939" w:rsidRDefault="00F77939">
      <w:pPr>
        <w:rPr>
          <w:rFonts w:ascii="Times New Roman" w:hAnsi="Times New Roman"/>
          <w:sz w:val="28"/>
          <w:szCs w:val="28"/>
          <w:lang w:val="uk-UA"/>
        </w:rPr>
      </w:pPr>
      <w:r>
        <w:rPr>
          <w:rFonts w:ascii="Times New Roman" w:hAnsi="Times New Roman"/>
          <w:sz w:val="28"/>
          <w:szCs w:val="28"/>
          <w:lang w:val="uk-UA"/>
        </w:rPr>
        <w:br w:type="page"/>
      </w:r>
    </w:p>
    <w:p w:rsidR="006D3B50" w:rsidRDefault="006D3B50" w:rsidP="006D3B50">
      <w:pPr>
        <w:pBdr>
          <w:bottom w:val="single" w:sz="12" w:space="1" w:color="auto"/>
        </w:pBdr>
        <w:spacing w:after="0" w:line="240" w:lineRule="auto"/>
        <w:jc w:val="center"/>
        <w:rPr>
          <w:rFonts w:ascii="Times New Roman" w:hAnsi="Times New Roman"/>
          <w:b/>
          <w:sz w:val="28"/>
          <w:szCs w:val="28"/>
          <w:lang w:val="uk-UA"/>
        </w:rPr>
      </w:pPr>
    </w:p>
    <w:p w:rsidR="006B766E" w:rsidRPr="000B62FD"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Р о з д і л  І</w:t>
      </w:r>
      <w:r w:rsidRPr="000B62FD">
        <w:rPr>
          <w:rFonts w:ascii="Times New Roman" w:hAnsi="Times New Roman"/>
          <w:b/>
          <w:color w:val="000000"/>
          <w:sz w:val="26"/>
          <w:szCs w:val="26"/>
          <w:lang w:val="en-US"/>
        </w:rPr>
        <w:t>V</w:t>
      </w:r>
    </w:p>
    <w:p w:rsidR="006B766E" w:rsidRPr="000B62FD" w:rsidRDefault="006B766E" w:rsidP="003507CB">
      <w:pPr>
        <w:spacing w:after="0" w:line="240" w:lineRule="auto"/>
        <w:jc w:val="center"/>
        <w:rPr>
          <w:rFonts w:ascii="Times New Roman" w:eastAsia="Times New Roman" w:hAnsi="Times New Roman"/>
          <w:b/>
          <w:sz w:val="26"/>
          <w:szCs w:val="26"/>
          <w:lang w:eastAsia="ru-RU"/>
        </w:rPr>
      </w:pPr>
      <w:r w:rsidRPr="000B62FD">
        <w:rPr>
          <w:rFonts w:ascii="Times New Roman" w:eastAsia="Times New Roman" w:hAnsi="Times New Roman"/>
          <w:b/>
          <w:sz w:val="26"/>
          <w:szCs w:val="26"/>
          <w:lang w:val="uk-UA" w:eastAsia="ru-RU"/>
        </w:rPr>
        <w:t>ЗАРУБІЖНИЙ ДОСВІД П</w:t>
      </w:r>
      <w:r w:rsidR="003507CB">
        <w:rPr>
          <w:rFonts w:ascii="Times New Roman" w:eastAsia="Times New Roman" w:hAnsi="Times New Roman"/>
          <w:b/>
          <w:sz w:val="26"/>
          <w:szCs w:val="26"/>
          <w:lang w:val="uk-UA" w:eastAsia="ru-RU"/>
        </w:rPr>
        <w:t>ІДГОТОВКИ ВЧИТЕЛЯ:</w:t>
      </w:r>
    </w:p>
    <w:p w:rsidR="006B766E" w:rsidRDefault="006B766E" w:rsidP="003507CB">
      <w:pPr>
        <w:spacing w:after="0" w:line="240" w:lineRule="auto"/>
        <w:jc w:val="center"/>
        <w:rPr>
          <w:rFonts w:ascii="Times New Roman" w:eastAsia="Times New Roman" w:hAnsi="Times New Roman"/>
          <w:b/>
          <w:sz w:val="26"/>
          <w:szCs w:val="26"/>
          <w:lang w:val="uk-UA" w:eastAsia="ru-RU"/>
        </w:rPr>
      </w:pPr>
      <w:r w:rsidRPr="000B62FD">
        <w:rPr>
          <w:rFonts w:ascii="Times New Roman" w:eastAsia="Times New Roman" w:hAnsi="Times New Roman"/>
          <w:b/>
          <w:sz w:val="26"/>
          <w:szCs w:val="26"/>
          <w:lang w:val="uk-UA" w:eastAsia="ru-RU"/>
        </w:rPr>
        <w:t>ТЕОРІЯ І ПРАКТИКА</w:t>
      </w:r>
    </w:p>
    <w:p w:rsidR="006D3B50" w:rsidRDefault="006D3B50" w:rsidP="006D3B50">
      <w:pPr>
        <w:pBdr>
          <w:bottom w:val="single" w:sz="12" w:space="1" w:color="auto"/>
        </w:pBdr>
        <w:spacing w:after="0" w:line="240" w:lineRule="auto"/>
        <w:jc w:val="center"/>
        <w:rPr>
          <w:rFonts w:ascii="Times New Roman" w:hAnsi="Times New Roman"/>
          <w:b/>
          <w:sz w:val="28"/>
          <w:szCs w:val="28"/>
          <w:lang w:val="uk-UA"/>
        </w:rPr>
      </w:pPr>
    </w:p>
    <w:p w:rsidR="006B766E" w:rsidRPr="000B62FD" w:rsidRDefault="006B766E" w:rsidP="006B766E">
      <w:pPr>
        <w:spacing w:after="0" w:line="240" w:lineRule="auto"/>
        <w:rPr>
          <w:rFonts w:ascii="Times New Roman" w:eastAsia="Times New Roman" w:hAnsi="Times New Roman"/>
          <w:b/>
          <w:sz w:val="26"/>
          <w:szCs w:val="26"/>
          <w:lang w:val="uk-UA" w:eastAsia="ru-RU"/>
        </w:rPr>
      </w:pPr>
    </w:p>
    <w:p w:rsidR="006B766E" w:rsidRPr="000B62FD" w:rsidRDefault="006B766E" w:rsidP="006B766E">
      <w:pPr>
        <w:spacing w:after="0" w:line="240" w:lineRule="auto"/>
        <w:jc w:val="both"/>
        <w:rPr>
          <w:rFonts w:ascii="Times New Roman" w:hAnsi="Times New Roman"/>
          <w:sz w:val="26"/>
          <w:szCs w:val="26"/>
          <w:lang w:val="uk-UA"/>
        </w:rPr>
      </w:pPr>
      <w:r w:rsidRPr="000B62FD">
        <w:rPr>
          <w:rFonts w:ascii="Times New Roman" w:hAnsi="Times New Roman"/>
          <w:sz w:val="26"/>
          <w:szCs w:val="26"/>
          <w:lang w:val="uk-UA"/>
        </w:rPr>
        <w:t>УДК 37.091:811.112.2:373.5(477)</w:t>
      </w:r>
    </w:p>
    <w:p w:rsidR="006B766E" w:rsidRPr="000B62FD" w:rsidRDefault="006B766E" w:rsidP="006B766E">
      <w:pPr>
        <w:spacing w:after="0" w:line="240" w:lineRule="auto"/>
        <w:ind w:firstLine="567"/>
        <w:jc w:val="right"/>
        <w:rPr>
          <w:rFonts w:ascii="Times New Roman" w:hAnsi="Times New Roman"/>
          <w:b/>
          <w:i/>
          <w:sz w:val="26"/>
          <w:szCs w:val="26"/>
          <w:lang w:val="uk-UA"/>
        </w:rPr>
      </w:pPr>
      <w:r w:rsidRPr="000B62FD">
        <w:rPr>
          <w:rFonts w:ascii="Times New Roman" w:hAnsi="Times New Roman"/>
          <w:b/>
          <w:i/>
          <w:sz w:val="26"/>
          <w:szCs w:val="26"/>
          <w:lang w:val="uk-UA"/>
        </w:rPr>
        <w:t>Н.В. Бейліс, м. Вінниця</w:t>
      </w:r>
    </w:p>
    <w:p w:rsidR="006B766E" w:rsidRPr="000B62FD" w:rsidRDefault="006B766E" w:rsidP="006B766E">
      <w:pPr>
        <w:spacing w:after="0" w:line="240" w:lineRule="auto"/>
        <w:jc w:val="center"/>
        <w:rPr>
          <w:rFonts w:ascii="Times New Roman" w:hAnsi="Times New Roman"/>
          <w:sz w:val="26"/>
          <w:szCs w:val="26"/>
          <w:shd w:val="clear" w:color="auto" w:fill="FFFFFF"/>
          <w:lang w:val="uk-UA"/>
        </w:rPr>
      </w:pPr>
      <w:r w:rsidRPr="000B62FD">
        <w:rPr>
          <w:rFonts w:ascii="Times New Roman" w:hAnsi="Times New Roman"/>
          <w:b/>
          <w:sz w:val="26"/>
          <w:szCs w:val="26"/>
          <w:lang w:val="uk-UA"/>
        </w:rPr>
        <w:t>ТЕНДЕНЦІЯ ПІДПОРЯДКУВАННЯ ЗАСОБІВ НІМЕЦЬКОМОВНОЇ ОСВІТИ ІДЕЇ ДІАЛОГУ КУЛЬТУР</w:t>
      </w:r>
    </w:p>
    <w:p w:rsidR="006B766E" w:rsidRPr="000B62FD" w:rsidRDefault="006B766E" w:rsidP="006B766E">
      <w:pPr>
        <w:spacing w:after="0" w:line="240" w:lineRule="auto"/>
        <w:ind w:firstLine="709"/>
        <w:jc w:val="both"/>
        <w:rPr>
          <w:rFonts w:ascii="Times New Roman" w:hAnsi="Times New Roman"/>
          <w:sz w:val="26"/>
          <w:szCs w:val="26"/>
          <w:shd w:val="clear" w:color="auto" w:fill="FFFFFF"/>
          <w:lang w:val="uk-UA"/>
        </w:rPr>
      </w:pPr>
      <w:r w:rsidRPr="000B62FD">
        <w:rPr>
          <w:rFonts w:ascii="Times New Roman" w:hAnsi="Times New Roman"/>
          <w:sz w:val="26"/>
          <w:szCs w:val="26"/>
          <w:shd w:val="clear" w:color="auto" w:fill="FFFFFF"/>
          <w:lang w:val="uk-UA"/>
        </w:rPr>
        <w:t xml:space="preserve">Найбільш значущі та перспективні зміни відбуваються в освітній галузі України в останні десятиліття. Передусім вони є похідними від нових мовних стратегій, що з’явились у країнах Західної Європи під впливом глобалізаційних та інтеграційних процесів, що актуалізувало </w:t>
      </w:r>
      <w:r w:rsidRPr="000B62FD">
        <w:rPr>
          <w:rFonts w:ascii="Times New Roman" w:hAnsi="Times New Roman"/>
          <w:sz w:val="26"/>
          <w:szCs w:val="26"/>
          <w:lang w:val="uk-UA"/>
        </w:rPr>
        <w:t xml:space="preserve">загальну тенденцію </w:t>
      </w:r>
      <w:r w:rsidRPr="000B62FD">
        <w:rPr>
          <w:rFonts w:ascii="Times New Roman" w:hAnsi="Times New Roman"/>
          <w:sz w:val="26"/>
          <w:szCs w:val="26"/>
          <w:shd w:val="clear" w:color="auto" w:fill="FFFFFF"/>
          <w:lang w:val="uk-UA"/>
        </w:rPr>
        <w:t>формування</w:t>
      </w:r>
      <w:r w:rsidRPr="000B62FD">
        <w:rPr>
          <w:rFonts w:ascii="Times New Roman" w:hAnsi="Times New Roman"/>
          <w:sz w:val="26"/>
          <w:szCs w:val="26"/>
          <w:lang w:val="uk-UA"/>
        </w:rPr>
        <w:t xml:space="preserve"> і подальшого розвитку </w:t>
      </w:r>
      <w:r w:rsidRPr="000B62FD">
        <w:rPr>
          <w:rFonts w:ascii="Times New Roman" w:hAnsi="Times New Roman"/>
          <w:sz w:val="26"/>
          <w:szCs w:val="26"/>
          <w:shd w:val="clear" w:color="auto" w:fill="FFFFFF"/>
          <w:lang w:val="uk-UA"/>
        </w:rPr>
        <w:t xml:space="preserve">сфери іншомовної освіти України в сучасних умовах, в її змістовому вимірі та посиленні пріоритету вивчення іноземних мов.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Синтез розвитку мовних стратегій Європейських країн у сфері іншомовної політики та відповідь національних освітніх закладів на суспільний запит сприяв модернізації національної іншомовної освіти. Результати аналізу її змісту, методики, засобів в період 1990-2018</w:t>
      </w:r>
      <w:r w:rsidR="006E2AFD">
        <w:rPr>
          <w:rFonts w:ascii="Times New Roman" w:hAnsi="Times New Roman"/>
          <w:sz w:val="26"/>
          <w:szCs w:val="26"/>
          <w:lang w:val="uk-UA"/>
        </w:rPr>
        <w:t> </w:t>
      </w:r>
      <w:r w:rsidRPr="000B62FD">
        <w:rPr>
          <w:rFonts w:ascii="Times New Roman" w:hAnsi="Times New Roman"/>
          <w:sz w:val="26"/>
          <w:szCs w:val="26"/>
          <w:lang w:val="uk-UA"/>
        </w:rPr>
        <w:t>рр. дозволяє визначити існування цілісної сукупності тенденцій у неперервному поступі.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Схарактеризуємо одну з важливих тенденцій розвитку німецькомовної освіти в національній загальноосвітній школі тенденцію підпорядкування засобів німецькомовної освіти ідеї діалогу німецькомовної і україномовної культур.</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Філософія розвитку європейської спільноти відображається формулою «єдність в розмаїтті». Дух і буква відповідної тенденції пов’язані з шануванням цінностей власної національної культури, історичних українських коренів. Саме на такому фундаменті поваги до національної ментальності і відбувається на уроках з німецької мови поява ситуацій усвідомлення учнями значущості діалогу з культурою німецького народу, належності до сім’ї всіх європейських народів, що складають єдину Європу.</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 xml:space="preserve">Діалог німецькомовної і україномовної культур – це своєрідний дороговказ на шляху від свого до чужого, а потім до спільної перспективи в єдиній Європі. </w:t>
      </w:r>
      <w:r w:rsidRPr="000B62FD">
        <w:rPr>
          <w:rFonts w:ascii="Times New Roman" w:hAnsi="Times New Roman"/>
          <w:sz w:val="26"/>
          <w:szCs w:val="26"/>
        </w:rPr>
        <w:t xml:space="preserve">Вчитель німецької мови – це просвітник учнів </w:t>
      </w:r>
      <w:r w:rsidRPr="000B62FD">
        <w:rPr>
          <w:rFonts w:ascii="Times New Roman" w:hAnsi="Times New Roman"/>
          <w:sz w:val="26"/>
          <w:szCs w:val="26"/>
          <w:lang w:val="uk-UA"/>
        </w:rPr>
        <w:t>у</w:t>
      </w:r>
      <w:r w:rsidRPr="000B62FD">
        <w:rPr>
          <w:rFonts w:ascii="Times New Roman" w:hAnsi="Times New Roman"/>
          <w:sz w:val="26"/>
          <w:szCs w:val="26"/>
        </w:rPr>
        <w:t xml:space="preserve"> питаннях співпраці німецьких та українських культурних діячів, освітян, а також, в питаннях проведення міждержавних соціокультурних заходів.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Глибоко шануючи власні історичні корені, сучасний європеєць не відмовляється від національної ментальності й культури свого народу, та їх органічно доповнює відчуттям належності, разом з іншими європейськими народами до єдиної субстанції зі спільними коренями та зі спільною перспективою на майбутнє. Кожен європейський народ долучає до загальної ідеї єдиної Європи власні неповторні риси [2, </w:t>
      </w:r>
      <w:r w:rsidRPr="000B62FD">
        <w:rPr>
          <w:rFonts w:ascii="Times New Roman" w:hAnsi="Times New Roman"/>
          <w:sz w:val="26"/>
          <w:szCs w:val="26"/>
          <w:lang w:val="uk-UA"/>
        </w:rPr>
        <w:t>с. </w:t>
      </w:r>
      <w:r w:rsidRPr="000B62FD">
        <w:rPr>
          <w:rFonts w:ascii="Times New Roman" w:hAnsi="Times New Roman"/>
          <w:sz w:val="26"/>
          <w:szCs w:val="26"/>
        </w:rPr>
        <w:t xml:space="preserve">153].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Шануючи власну історичну та духовну сутність, відкриваючи для себе, що вона нерозривно пов’язана з європейськістю, плекана з її джерел, та й сама була її джерелом, українці неодмінно прийдуть до осмислення власної української Європи, яка зможе і неодмінно долучиться до Європи польської, французької, німецької, італійської, чеської, естонської [1, </w:t>
      </w:r>
      <w:r w:rsidRPr="000B62FD">
        <w:rPr>
          <w:rFonts w:ascii="Times New Roman" w:hAnsi="Times New Roman"/>
          <w:sz w:val="26"/>
          <w:szCs w:val="26"/>
          <w:lang w:val="uk-UA"/>
        </w:rPr>
        <w:t>с. </w:t>
      </w:r>
      <w:r w:rsidRPr="000B62FD">
        <w:rPr>
          <w:rFonts w:ascii="Times New Roman" w:hAnsi="Times New Roman"/>
          <w:sz w:val="26"/>
          <w:szCs w:val="26"/>
        </w:rPr>
        <w:t>74].</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lastRenderedPageBreak/>
        <w:t>Підпорядкування засобів німецькомовної освіти ідеї діалогу німецькомовної і україномовної культур вимагає співпраці німецьких та українських освітян. В Україні щороку проводяться німецько-українські міжнародні семінари, культурологічні дискурси та багато інших заходів, направлених на обговорення перспектив співпраці, про міждисциплінарні та міжкультурні можливості в Німеччині та Україні. Так, в жовтні 2012</w:t>
      </w:r>
      <w:r w:rsidR="008034D0">
        <w:rPr>
          <w:rFonts w:ascii="Times New Roman" w:hAnsi="Times New Roman"/>
          <w:sz w:val="26"/>
          <w:szCs w:val="26"/>
          <w:lang w:val="uk-UA"/>
        </w:rPr>
        <w:t> </w:t>
      </w:r>
      <w:r w:rsidRPr="000B62FD">
        <w:rPr>
          <w:rFonts w:ascii="Times New Roman" w:hAnsi="Times New Roman"/>
          <w:sz w:val="26"/>
          <w:szCs w:val="26"/>
        </w:rPr>
        <w:t>р</w:t>
      </w:r>
      <w:r w:rsidRPr="000B62FD">
        <w:rPr>
          <w:rFonts w:ascii="Times New Roman" w:hAnsi="Times New Roman"/>
          <w:sz w:val="26"/>
          <w:szCs w:val="26"/>
          <w:lang w:val="uk-UA"/>
        </w:rPr>
        <w:t>.</w:t>
      </w:r>
      <w:r w:rsidRPr="000B62FD">
        <w:rPr>
          <w:rFonts w:ascii="Times New Roman" w:hAnsi="Times New Roman"/>
          <w:sz w:val="26"/>
          <w:szCs w:val="26"/>
        </w:rPr>
        <w:t xml:space="preserve"> було проведено Міжнародний науково-дослідницький семінар на тему «Німецько- й україномовні дискурси: лінгвістичні та культурологічні перспективи» у Київському національному університеті імені Тараса Шевченка. 2018</w:t>
      </w:r>
      <w:r w:rsidR="008034D0">
        <w:rPr>
          <w:rFonts w:ascii="Times New Roman" w:hAnsi="Times New Roman"/>
          <w:sz w:val="26"/>
          <w:szCs w:val="26"/>
          <w:lang w:val="uk-UA"/>
        </w:rPr>
        <w:t> </w:t>
      </w:r>
      <w:r w:rsidRPr="000B62FD">
        <w:rPr>
          <w:rFonts w:ascii="Times New Roman" w:hAnsi="Times New Roman"/>
          <w:sz w:val="26"/>
          <w:szCs w:val="26"/>
        </w:rPr>
        <w:t>р</w:t>
      </w:r>
      <w:r w:rsidRPr="000B62FD">
        <w:rPr>
          <w:rFonts w:ascii="Times New Roman" w:hAnsi="Times New Roman"/>
          <w:sz w:val="26"/>
          <w:szCs w:val="26"/>
          <w:lang w:val="uk-UA"/>
        </w:rPr>
        <w:t>.</w:t>
      </w:r>
      <w:r w:rsidRPr="000B62FD">
        <w:rPr>
          <w:rFonts w:ascii="Times New Roman" w:hAnsi="Times New Roman"/>
          <w:sz w:val="26"/>
          <w:szCs w:val="26"/>
        </w:rPr>
        <w:t xml:space="preserve"> бу</w:t>
      </w:r>
      <w:r w:rsidRPr="000B62FD">
        <w:rPr>
          <w:rFonts w:ascii="Times New Roman" w:hAnsi="Times New Roman"/>
          <w:sz w:val="26"/>
          <w:szCs w:val="26"/>
          <w:lang w:val="uk-UA"/>
        </w:rPr>
        <w:t>ло проголошено</w:t>
      </w:r>
      <w:r w:rsidRPr="000B62FD">
        <w:rPr>
          <w:rFonts w:ascii="Times New Roman" w:hAnsi="Times New Roman"/>
          <w:sz w:val="26"/>
          <w:szCs w:val="26"/>
        </w:rPr>
        <w:t xml:space="preserve"> роком німецької мови в освітній галузі України для просування пріоритету вивчення німецької мови. Зростає подальший діалог між українськими та німецькими учнями, зокрема, в комунікативному просторі сучасної мережі Інтернет.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Тісний взаємозв’язок і взаємозалежність викладання іноземних мов і міжкультурної комунікації настільки очевидні, що навряд чи потребують пояснень. Так, за словами С.Г.</w:t>
      </w:r>
      <w:r w:rsidRPr="000B62FD">
        <w:rPr>
          <w:rFonts w:ascii="Times New Roman" w:hAnsi="Times New Roman"/>
          <w:sz w:val="26"/>
          <w:szCs w:val="26"/>
          <w:lang w:val="uk-UA"/>
        </w:rPr>
        <w:t> </w:t>
      </w:r>
      <w:r w:rsidRPr="000B62FD">
        <w:rPr>
          <w:rFonts w:ascii="Times New Roman" w:hAnsi="Times New Roman"/>
          <w:sz w:val="26"/>
          <w:szCs w:val="26"/>
        </w:rPr>
        <w:t>Тер</w:t>
      </w:r>
      <w:r w:rsidRPr="000B62FD">
        <w:rPr>
          <w:rFonts w:ascii="Times New Roman" w:hAnsi="Times New Roman"/>
          <w:sz w:val="26"/>
          <w:szCs w:val="26"/>
          <w:lang w:val="uk-UA"/>
        </w:rPr>
        <w:t>-</w:t>
      </w:r>
      <w:r w:rsidRPr="000B62FD">
        <w:rPr>
          <w:rFonts w:ascii="Times New Roman" w:hAnsi="Times New Roman"/>
          <w:sz w:val="26"/>
          <w:szCs w:val="26"/>
        </w:rPr>
        <w:t xml:space="preserve">Мінасової, «кожне заняття з іноземної мови – це перехрестя культур, це практика міжкультурної комунікації, тому що кожне слово відображає іноземний світ і іноземну культуру: за кожним словом стоїть зумовлене національною свідомістю (знову ж таки іноземне, якщо слово є іноземним) уявлення про світ» [4, </w:t>
      </w:r>
      <w:r w:rsidRPr="000B62FD">
        <w:rPr>
          <w:rFonts w:ascii="Times New Roman" w:hAnsi="Times New Roman"/>
          <w:sz w:val="26"/>
          <w:szCs w:val="26"/>
          <w:lang w:val="uk-UA"/>
        </w:rPr>
        <w:t>с. </w:t>
      </w:r>
      <w:r w:rsidRPr="000B62FD">
        <w:rPr>
          <w:rFonts w:ascii="Times New Roman" w:hAnsi="Times New Roman"/>
          <w:sz w:val="26"/>
          <w:szCs w:val="26"/>
        </w:rPr>
        <w:t>25].</w:t>
      </w:r>
    </w:p>
    <w:p w:rsidR="006B766E" w:rsidRPr="000B62FD" w:rsidRDefault="008034D0" w:rsidP="006B766E">
      <w:pPr>
        <w:spacing w:after="0" w:line="240" w:lineRule="auto"/>
        <w:ind w:firstLine="709"/>
        <w:jc w:val="both"/>
        <w:rPr>
          <w:rFonts w:ascii="Times New Roman" w:hAnsi="Times New Roman"/>
          <w:b/>
          <w:sz w:val="26"/>
          <w:szCs w:val="26"/>
          <w:shd w:val="clear" w:color="auto" w:fill="FFFFFF"/>
        </w:rPr>
      </w:pPr>
      <w:r>
        <w:rPr>
          <w:rFonts w:ascii="Times New Roman" w:hAnsi="Times New Roman"/>
          <w:sz w:val="26"/>
          <w:szCs w:val="26"/>
          <w:lang w:val="uk-UA"/>
        </w:rPr>
        <w:t>Отже,</w:t>
      </w:r>
      <w:r w:rsidR="006B766E" w:rsidRPr="000B62FD">
        <w:rPr>
          <w:rFonts w:ascii="Times New Roman" w:hAnsi="Times New Roman"/>
          <w:sz w:val="26"/>
          <w:szCs w:val="26"/>
        </w:rPr>
        <w:t xml:space="preserve"> спрямованість німецькомовної освіти полягає у невіддільності процесу навчання від національної основи, в органічному поєднанні історії, традицій і звичаїв українського і німецькомовних народів, накопиченні, збереженні та збагаченні знань про загальнокультурні цінності. Процес навчання німецькій мові тісно переплітається з вимогами Державної національної програми </w:t>
      </w:r>
      <w:r w:rsidR="006B766E" w:rsidRPr="000B62FD">
        <w:rPr>
          <w:rFonts w:ascii="Times New Roman" w:hAnsi="Times New Roman"/>
          <w:sz w:val="26"/>
          <w:szCs w:val="26"/>
          <w:lang w:val="uk-UA"/>
        </w:rPr>
        <w:t>«</w:t>
      </w:r>
      <w:r w:rsidR="006B766E" w:rsidRPr="000B62FD">
        <w:rPr>
          <w:rFonts w:ascii="Times New Roman" w:hAnsi="Times New Roman"/>
          <w:sz w:val="26"/>
          <w:szCs w:val="26"/>
        </w:rPr>
        <w:t>Освіта</w:t>
      </w:r>
      <w:r w:rsidR="006B766E" w:rsidRPr="000B62FD">
        <w:rPr>
          <w:rFonts w:ascii="Times New Roman" w:hAnsi="Times New Roman"/>
          <w:sz w:val="26"/>
          <w:szCs w:val="26"/>
          <w:lang w:val="uk-UA"/>
        </w:rPr>
        <w:t>»</w:t>
      </w:r>
      <w:r w:rsidR="007C1AAF">
        <w:rPr>
          <w:rFonts w:ascii="Times New Roman" w:hAnsi="Times New Roman"/>
          <w:sz w:val="26"/>
          <w:szCs w:val="26"/>
        </w:rPr>
        <w:t xml:space="preserve"> та </w:t>
      </w:r>
      <w:r w:rsidR="006B766E" w:rsidRPr="000B62FD">
        <w:rPr>
          <w:rFonts w:ascii="Times New Roman" w:hAnsi="Times New Roman"/>
          <w:sz w:val="26"/>
          <w:szCs w:val="26"/>
        </w:rPr>
        <w:t>спрямован</w:t>
      </w:r>
      <w:r w:rsidR="007C1AAF">
        <w:rPr>
          <w:rFonts w:ascii="Times New Roman" w:hAnsi="Times New Roman"/>
          <w:sz w:val="26"/>
          <w:szCs w:val="26"/>
        </w:rPr>
        <w:t xml:space="preserve">ий на формування особистості з </w:t>
      </w:r>
      <w:r w:rsidR="006B766E" w:rsidRPr="000B62FD">
        <w:rPr>
          <w:rFonts w:ascii="Times New Roman" w:hAnsi="Times New Roman"/>
          <w:sz w:val="26"/>
          <w:szCs w:val="26"/>
        </w:rPr>
        <w:t xml:space="preserve">усвідомленням національної самоідентифікації та володінням цінностями світової культури та загальнолюдськими надбаннями. </w:t>
      </w:r>
      <w:r w:rsidR="006B766E" w:rsidRPr="000B62FD">
        <w:rPr>
          <w:rFonts w:ascii="Times New Roman" w:hAnsi="Times New Roman"/>
          <w:sz w:val="26"/>
          <w:szCs w:val="26"/>
          <w:lang w:val="uk-UA"/>
        </w:rPr>
        <w:t>«</w:t>
      </w:r>
      <w:r w:rsidR="006B766E" w:rsidRPr="000B62FD">
        <w:rPr>
          <w:rFonts w:ascii="Times New Roman" w:hAnsi="Times New Roman"/>
          <w:sz w:val="26"/>
          <w:szCs w:val="26"/>
        </w:rPr>
        <w:t>В основу національного виховання мають бути покладені принципи гуманізму, демократизму, єдності сім’ї і школи, наступності та спадкоємності поколінь</w:t>
      </w:r>
      <w:r w:rsidR="006B766E" w:rsidRPr="000B62FD">
        <w:rPr>
          <w:rFonts w:ascii="Times New Roman" w:hAnsi="Times New Roman"/>
          <w:sz w:val="26"/>
          <w:szCs w:val="26"/>
          <w:lang w:val="uk-UA"/>
        </w:rPr>
        <w:t>»</w:t>
      </w:r>
      <w:r w:rsidR="006B766E" w:rsidRPr="000B62FD">
        <w:rPr>
          <w:rFonts w:ascii="Times New Roman" w:hAnsi="Times New Roman"/>
          <w:sz w:val="26"/>
          <w:szCs w:val="26"/>
        </w:rPr>
        <w:t xml:space="preserve">, зазначено в Державній національній програмі </w:t>
      </w:r>
      <w:r w:rsidR="006B766E" w:rsidRPr="000B62FD">
        <w:rPr>
          <w:rFonts w:ascii="Times New Roman" w:hAnsi="Times New Roman"/>
          <w:sz w:val="26"/>
          <w:szCs w:val="26"/>
          <w:lang w:val="uk-UA"/>
        </w:rPr>
        <w:t>«</w:t>
      </w:r>
      <w:r w:rsidR="006B766E" w:rsidRPr="000B62FD">
        <w:rPr>
          <w:rFonts w:ascii="Times New Roman" w:hAnsi="Times New Roman"/>
          <w:sz w:val="26"/>
          <w:szCs w:val="26"/>
        </w:rPr>
        <w:t>Освіта</w:t>
      </w:r>
      <w:r w:rsidR="006B766E" w:rsidRPr="000B62FD">
        <w:rPr>
          <w:rFonts w:ascii="Times New Roman" w:hAnsi="Times New Roman"/>
          <w:sz w:val="26"/>
          <w:szCs w:val="26"/>
          <w:lang w:val="uk-UA"/>
        </w:rPr>
        <w:t>»</w:t>
      </w:r>
      <w:r w:rsidR="006B766E" w:rsidRPr="000B62FD">
        <w:rPr>
          <w:rFonts w:ascii="Times New Roman" w:hAnsi="Times New Roman"/>
          <w:sz w:val="26"/>
          <w:szCs w:val="26"/>
        </w:rPr>
        <w:t xml:space="preserve"> (</w:t>
      </w:r>
      <w:r w:rsidR="006B766E" w:rsidRPr="000B62FD">
        <w:rPr>
          <w:rFonts w:ascii="Times New Roman" w:hAnsi="Times New Roman"/>
          <w:sz w:val="26"/>
          <w:szCs w:val="26"/>
          <w:lang w:val="uk-UA"/>
        </w:rPr>
        <w:t>«</w:t>
      </w:r>
      <w:r w:rsidR="006B766E" w:rsidRPr="000B62FD">
        <w:rPr>
          <w:rFonts w:ascii="Times New Roman" w:hAnsi="Times New Roman"/>
          <w:sz w:val="26"/>
          <w:szCs w:val="26"/>
        </w:rPr>
        <w:t>Україна XXI століття</w:t>
      </w:r>
      <w:r w:rsidR="006B766E" w:rsidRPr="000B62FD">
        <w:rPr>
          <w:rFonts w:ascii="Times New Roman" w:hAnsi="Times New Roman"/>
          <w:sz w:val="26"/>
          <w:szCs w:val="26"/>
          <w:lang w:val="uk-UA"/>
        </w:rPr>
        <w:t>»</w:t>
      </w:r>
      <w:r w:rsidR="006B766E" w:rsidRPr="000B62FD">
        <w:rPr>
          <w:rFonts w:ascii="Times New Roman" w:hAnsi="Times New Roman"/>
          <w:sz w:val="26"/>
          <w:szCs w:val="26"/>
        </w:rPr>
        <w:t>) [3].</w:t>
      </w:r>
    </w:p>
    <w:p w:rsidR="006B766E" w:rsidRPr="000B62FD" w:rsidRDefault="006B766E" w:rsidP="008034D0">
      <w:pPr>
        <w:spacing w:after="0" w:line="240" w:lineRule="auto"/>
        <w:jc w:val="center"/>
        <w:rPr>
          <w:rFonts w:ascii="Times New Roman" w:hAnsi="Times New Roman"/>
          <w:b/>
          <w:sz w:val="26"/>
          <w:szCs w:val="26"/>
        </w:rPr>
      </w:pPr>
      <w:r w:rsidRPr="000B62FD">
        <w:rPr>
          <w:rFonts w:ascii="Times New Roman" w:hAnsi="Times New Roman"/>
          <w:b/>
          <w:sz w:val="26"/>
          <w:szCs w:val="26"/>
        </w:rPr>
        <w:t>ЛІТЕРАТУРА:</w:t>
      </w:r>
    </w:p>
    <w:p w:rsidR="006B766E" w:rsidRPr="000B62FD" w:rsidRDefault="008034D0" w:rsidP="006B766E">
      <w:pPr>
        <w:spacing w:after="0" w:line="240" w:lineRule="auto"/>
        <w:ind w:firstLine="709"/>
        <w:jc w:val="both"/>
        <w:rPr>
          <w:rFonts w:ascii="Times New Roman" w:hAnsi="Times New Roman"/>
          <w:sz w:val="26"/>
          <w:szCs w:val="26"/>
        </w:rPr>
      </w:pPr>
      <w:r>
        <w:rPr>
          <w:rFonts w:ascii="Times New Roman" w:hAnsi="Times New Roman"/>
          <w:sz w:val="26"/>
          <w:szCs w:val="26"/>
        </w:rPr>
        <w:t>1. Коваленко Т.</w:t>
      </w:r>
      <w:r w:rsidR="006B766E" w:rsidRPr="000B62FD">
        <w:rPr>
          <w:rFonts w:ascii="Times New Roman" w:hAnsi="Times New Roman"/>
          <w:sz w:val="26"/>
          <w:szCs w:val="26"/>
        </w:rPr>
        <w:t xml:space="preserve">В. Чи буде Україна європейською країною? // Україна в євроінтеграційних процесах: проблеми і перспективи: </w:t>
      </w:r>
      <w:r w:rsidR="006B766E" w:rsidRPr="000B62FD">
        <w:rPr>
          <w:rFonts w:ascii="Times New Roman" w:hAnsi="Times New Roman"/>
          <w:sz w:val="26"/>
          <w:szCs w:val="26"/>
          <w:lang w:val="uk-UA"/>
        </w:rPr>
        <w:t>т</w:t>
      </w:r>
      <w:r w:rsidR="006B766E" w:rsidRPr="000B62FD">
        <w:rPr>
          <w:rFonts w:ascii="Times New Roman" w:hAnsi="Times New Roman"/>
          <w:sz w:val="26"/>
          <w:szCs w:val="26"/>
        </w:rPr>
        <w:t>ези доповідей / Упоря</w:t>
      </w:r>
      <w:r w:rsidR="006B766E" w:rsidRPr="000B62FD">
        <w:rPr>
          <w:rFonts w:ascii="Times New Roman" w:hAnsi="Times New Roman"/>
          <w:sz w:val="26"/>
          <w:szCs w:val="26"/>
          <w:lang w:val="uk-UA"/>
        </w:rPr>
        <w:t>д.</w:t>
      </w:r>
      <w:r w:rsidR="006B766E" w:rsidRPr="000B62FD">
        <w:rPr>
          <w:rFonts w:ascii="Times New Roman" w:hAnsi="Times New Roman"/>
          <w:sz w:val="26"/>
          <w:szCs w:val="26"/>
        </w:rPr>
        <w:t xml:space="preserve"> Л.П.</w:t>
      </w:r>
      <w:r w:rsidR="006B766E" w:rsidRPr="000B62FD">
        <w:rPr>
          <w:rFonts w:ascii="Times New Roman" w:hAnsi="Times New Roman"/>
          <w:sz w:val="26"/>
          <w:szCs w:val="26"/>
          <w:lang w:val="uk-UA"/>
        </w:rPr>
        <w:t> </w:t>
      </w:r>
      <w:r w:rsidR="006B766E" w:rsidRPr="000B62FD">
        <w:rPr>
          <w:rFonts w:ascii="Times New Roman" w:hAnsi="Times New Roman"/>
          <w:sz w:val="26"/>
          <w:szCs w:val="26"/>
        </w:rPr>
        <w:t xml:space="preserve">Каліберда. – К.: Вид-во МНТУ, 2007. – С.74-76.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2. Козловець М. А. Європейська інтеграція і національна ідентичність: український контекст / А.</w:t>
      </w:r>
      <w:r w:rsidRPr="000B62FD">
        <w:rPr>
          <w:rFonts w:ascii="Times New Roman" w:hAnsi="Times New Roman"/>
          <w:sz w:val="26"/>
          <w:szCs w:val="26"/>
          <w:lang w:val="uk-UA"/>
        </w:rPr>
        <w:t>М. </w:t>
      </w:r>
      <w:r w:rsidRPr="000B62FD">
        <w:rPr>
          <w:rFonts w:ascii="Times New Roman" w:hAnsi="Times New Roman"/>
          <w:sz w:val="26"/>
          <w:szCs w:val="26"/>
        </w:rPr>
        <w:t>Козловець // Гуманітарний вісник Запорізької державної інженерної академії. – 2008.</w:t>
      </w:r>
      <w:r w:rsidRPr="000B62FD">
        <w:rPr>
          <w:rFonts w:ascii="Times New Roman" w:hAnsi="Times New Roman"/>
          <w:sz w:val="26"/>
          <w:szCs w:val="26"/>
          <w:lang w:val="uk-UA"/>
        </w:rPr>
        <w:t xml:space="preserve"> </w:t>
      </w:r>
      <w:r w:rsidRPr="000B62FD">
        <w:rPr>
          <w:rFonts w:ascii="Times New Roman" w:hAnsi="Times New Roman"/>
          <w:sz w:val="26"/>
          <w:szCs w:val="26"/>
        </w:rPr>
        <w:t>–</w:t>
      </w:r>
      <w:r w:rsidRPr="000B62FD">
        <w:rPr>
          <w:rFonts w:ascii="Times New Roman" w:hAnsi="Times New Roman"/>
          <w:sz w:val="26"/>
          <w:szCs w:val="26"/>
          <w:lang w:val="uk-UA"/>
        </w:rPr>
        <w:t xml:space="preserve"> </w:t>
      </w:r>
      <w:r w:rsidRPr="000B62FD">
        <w:rPr>
          <w:rFonts w:ascii="Times New Roman" w:hAnsi="Times New Roman"/>
          <w:sz w:val="26"/>
          <w:szCs w:val="26"/>
        </w:rPr>
        <w:t>Вип. 35. – С.</w:t>
      </w:r>
      <w:r w:rsidR="006E2AFD">
        <w:rPr>
          <w:rFonts w:ascii="Times New Roman" w:hAnsi="Times New Roman"/>
          <w:sz w:val="26"/>
          <w:szCs w:val="26"/>
          <w:lang w:val="uk-UA"/>
        </w:rPr>
        <w:t> </w:t>
      </w:r>
      <w:r w:rsidRPr="000B62FD">
        <w:rPr>
          <w:rFonts w:ascii="Times New Roman" w:hAnsi="Times New Roman"/>
          <w:sz w:val="26"/>
          <w:szCs w:val="26"/>
        </w:rPr>
        <w:t xml:space="preserve">148-160.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3.</w:t>
      </w:r>
      <w:r w:rsidRPr="000B62FD">
        <w:rPr>
          <w:rFonts w:ascii="Times New Roman" w:hAnsi="Times New Roman"/>
          <w:sz w:val="26"/>
          <w:szCs w:val="26"/>
          <w:shd w:val="clear" w:color="auto" w:fill="FFFFFF"/>
        </w:rPr>
        <w:t> </w:t>
      </w:r>
      <w:r w:rsidRPr="000B62FD">
        <w:rPr>
          <w:rFonts w:ascii="Times New Roman" w:hAnsi="Times New Roman"/>
          <w:sz w:val="26"/>
          <w:szCs w:val="26"/>
        </w:rPr>
        <w:t xml:space="preserve">Постанова Кабінету Міністрів України від 3 листопада 1993 р. № 896 Про затвердження Державної національної програми </w:t>
      </w:r>
      <w:r w:rsidRPr="000B62FD">
        <w:rPr>
          <w:rFonts w:ascii="Times New Roman" w:hAnsi="Times New Roman"/>
          <w:sz w:val="26"/>
          <w:szCs w:val="26"/>
          <w:lang w:val="uk-UA"/>
        </w:rPr>
        <w:t>«</w:t>
      </w:r>
      <w:r w:rsidRPr="000B62FD">
        <w:rPr>
          <w:rFonts w:ascii="Times New Roman" w:hAnsi="Times New Roman"/>
          <w:sz w:val="26"/>
          <w:szCs w:val="26"/>
        </w:rPr>
        <w:t>Освіта</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w:t>
      </w:r>
      <w:r w:rsidRPr="000B62FD">
        <w:rPr>
          <w:rFonts w:ascii="Times New Roman" w:hAnsi="Times New Roman"/>
          <w:sz w:val="26"/>
          <w:szCs w:val="26"/>
        </w:rPr>
        <w:t>Україна XXI століття</w:t>
      </w:r>
      <w:r w:rsidRPr="000B62FD">
        <w:rPr>
          <w:rFonts w:ascii="Times New Roman" w:hAnsi="Times New Roman"/>
          <w:sz w:val="26"/>
          <w:szCs w:val="26"/>
          <w:lang w:val="uk-UA"/>
        </w:rPr>
        <w:t>»</w:t>
      </w:r>
      <w:r w:rsidRPr="000B62FD">
        <w:rPr>
          <w:rFonts w:ascii="Times New Roman" w:hAnsi="Times New Roman"/>
          <w:sz w:val="26"/>
          <w:szCs w:val="26"/>
        </w:rPr>
        <w:t>).</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4.</w:t>
      </w:r>
      <w:r w:rsidRPr="000B62FD">
        <w:rPr>
          <w:rFonts w:ascii="Times New Roman" w:hAnsi="Times New Roman"/>
          <w:sz w:val="26"/>
          <w:szCs w:val="26"/>
          <w:lang w:val="uk-UA"/>
        </w:rPr>
        <w:t> </w:t>
      </w:r>
      <w:r w:rsidRPr="000B62FD">
        <w:rPr>
          <w:rFonts w:ascii="Times New Roman" w:hAnsi="Times New Roman"/>
          <w:sz w:val="26"/>
          <w:szCs w:val="26"/>
        </w:rPr>
        <w:t>Тер</w:t>
      </w:r>
      <w:r w:rsidRPr="000B62FD">
        <w:rPr>
          <w:rFonts w:ascii="Times New Roman" w:hAnsi="Times New Roman"/>
          <w:sz w:val="26"/>
          <w:szCs w:val="26"/>
          <w:lang w:val="uk-UA"/>
        </w:rPr>
        <w:t>-</w:t>
      </w:r>
      <w:r w:rsidRPr="000B62FD">
        <w:rPr>
          <w:rFonts w:ascii="Times New Roman" w:hAnsi="Times New Roman"/>
          <w:sz w:val="26"/>
          <w:szCs w:val="26"/>
        </w:rPr>
        <w:t>Минасова С.Г. Язык и межкультурная коммуникация</w:t>
      </w:r>
      <w:r w:rsidRPr="000B62FD">
        <w:rPr>
          <w:rFonts w:ascii="Times New Roman" w:hAnsi="Times New Roman"/>
          <w:sz w:val="26"/>
          <w:szCs w:val="26"/>
          <w:lang w:val="uk-UA"/>
        </w:rPr>
        <w:t>: у</w:t>
      </w:r>
      <w:r w:rsidRPr="000B62FD">
        <w:rPr>
          <w:rFonts w:ascii="Times New Roman" w:hAnsi="Times New Roman"/>
          <w:sz w:val="26"/>
          <w:szCs w:val="26"/>
        </w:rPr>
        <w:t>чеб</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п</w:t>
      </w:r>
      <w:r w:rsidRPr="000B62FD">
        <w:rPr>
          <w:rFonts w:ascii="Times New Roman" w:hAnsi="Times New Roman"/>
          <w:sz w:val="26"/>
          <w:szCs w:val="26"/>
        </w:rPr>
        <w:t>осо</w:t>
      </w:r>
      <w:r w:rsidRPr="000B62FD">
        <w:rPr>
          <w:rFonts w:ascii="Times New Roman" w:hAnsi="Times New Roman"/>
          <w:sz w:val="26"/>
          <w:szCs w:val="26"/>
          <w:lang w:val="uk-UA"/>
        </w:rPr>
        <w:t>б.</w:t>
      </w:r>
      <w:r w:rsidRPr="000B62FD">
        <w:rPr>
          <w:rFonts w:ascii="Times New Roman" w:hAnsi="Times New Roman"/>
          <w:sz w:val="26"/>
          <w:szCs w:val="26"/>
        </w:rPr>
        <w:t xml:space="preserve"> / С.Г.</w:t>
      </w:r>
      <w:r w:rsidRPr="000B62FD">
        <w:rPr>
          <w:rFonts w:ascii="Times New Roman" w:hAnsi="Times New Roman"/>
          <w:sz w:val="26"/>
          <w:szCs w:val="26"/>
          <w:lang w:val="uk-UA"/>
        </w:rPr>
        <w:t> </w:t>
      </w:r>
      <w:r w:rsidRPr="000B62FD">
        <w:rPr>
          <w:rFonts w:ascii="Times New Roman" w:hAnsi="Times New Roman"/>
          <w:sz w:val="26"/>
          <w:szCs w:val="26"/>
        </w:rPr>
        <w:t>Тер</w:t>
      </w:r>
      <w:r w:rsidRPr="000B62FD">
        <w:rPr>
          <w:rFonts w:ascii="Times New Roman" w:hAnsi="Times New Roman"/>
          <w:sz w:val="26"/>
          <w:szCs w:val="26"/>
          <w:lang w:val="uk-UA"/>
        </w:rPr>
        <w:t>-</w:t>
      </w:r>
      <w:r w:rsidRPr="000B62FD">
        <w:rPr>
          <w:rFonts w:ascii="Times New Roman" w:hAnsi="Times New Roman"/>
          <w:sz w:val="26"/>
          <w:szCs w:val="26"/>
        </w:rPr>
        <w:t>Минасова. – М.: Слово/Slovo, 2000. – 264 с.</w:t>
      </w:r>
    </w:p>
    <w:p w:rsidR="008034D0" w:rsidRDefault="008034D0">
      <w:pPr>
        <w:rPr>
          <w:rFonts w:ascii="Times New Roman" w:hAnsi="Times New Roman"/>
          <w:sz w:val="26"/>
          <w:szCs w:val="26"/>
        </w:rPr>
      </w:pPr>
      <w:r>
        <w:rPr>
          <w:rFonts w:ascii="Times New Roman" w:hAnsi="Times New Roman"/>
          <w:sz w:val="26"/>
          <w:szCs w:val="26"/>
        </w:rPr>
        <w:br w:type="page"/>
      </w:r>
    </w:p>
    <w:p w:rsidR="006B766E" w:rsidRPr="000B62FD" w:rsidRDefault="006B766E" w:rsidP="006B766E">
      <w:pPr>
        <w:pStyle w:val="1"/>
        <w:spacing w:before="0" w:after="0" w:line="240" w:lineRule="auto"/>
        <w:rPr>
          <w:rFonts w:ascii="Times New Roman" w:hAnsi="Times New Roman"/>
          <w:b w:val="0"/>
          <w:sz w:val="26"/>
          <w:szCs w:val="26"/>
          <w:lang w:val="uk-UA"/>
        </w:rPr>
      </w:pPr>
      <w:r w:rsidRPr="000B62FD">
        <w:rPr>
          <w:rFonts w:ascii="Times New Roman" w:hAnsi="Times New Roman"/>
          <w:b w:val="0"/>
          <w:sz w:val="26"/>
          <w:szCs w:val="26"/>
        </w:rPr>
        <w:lastRenderedPageBreak/>
        <w:t>УДК</w:t>
      </w:r>
      <w:r w:rsidRPr="000B62FD">
        <w:rPr>
          <w:rFonts w:ascii="Times New Roman" w:hAnsi="Times New Roman"/>
          <w:b w:val="0"/>
          <w:sz w:val="26"/>
          <w:szCs w:val="26"/>
          <w:lang w:val="uk-UA"/>
        </w:rPr>
        <w:t xml:space="preserve"> </w:t>
      </w:r>
      <w:r w:rsidRPr="009E542D">
        <w:rPr>
          <w:rFonts w:ascii="Times New Roman" w:hAnsi="Times New Roman"/>
          <w:b w:val="0"/>
          <w:sz w:val="26"/>
          <w:szCs w:val="26"/>
          <w:lang w:val="uk-UA"/>
        </w:rPr>
        <w:t>[</w:t>
      </w:r>
      <w:r w:rsidRPr="000B62FD">
        <w:rPr>
          <w:rFonts w:ascii="Times New Roman" w:hAnsi="Times New Roman"/>
          <w:b w:val="0"/>
          <w:sz w:val="26"/>
          <w:szCs w:val="26"/>
          <w:lang w:val="uk-UA"/>
        </w:rPr>
        <w:t>37.01.3-051:78</w:t>
      </w:r>
      <w:r w:rsidRPr="009E542D">
        <w:rPr>
          <w:rFonts w:ascii="Times New Roman" w:hAnsi="Times New Roman"/>
          <w:b w:val="0"/>
          <w:sz w:val="26"/>
          <w:szCs w:val="26"/>
          <w:lang w:val="uk-UA"/>
        </w:rPr>
        <w:t>]</w:t>
      </w:r>
      <w:r w:rsidRPr="000B62FD">
        <w:rPr>
          <w:rFonts w:ascii="Times New Roman" w:hAnsi="Times New Roman"/>
          <w:b w:val="0"/>
          <w:sz w:val="26"/>
          <w:szCs w:val="26"/>
          <w:lang w:val="uk-UA"/>
        </w:rPr>
        <w:t>:37.07.785</w:t>
      </w:r>
    </w:p>
    <w:p w:rsidR="006B766E" w:rsidRPr="000B62FD" w:rsidRDefault="00382407" w:rsidP="006B766E">
      <w:pPr>
        <w:spacing w:after="0" w:line="240" w:lineRule="auto"/>
        <w:jc w:val="right"/>
        <w:rPr>
          <w:rFonts w:ascii="Times New Roman" w:hAnsi="Times New Roman"/>
          <w:b/>
          <w:i/>
          <w:sz w:val="26"/>
          <w:szCs w:val="26"/>
          <w:lang w:val="uk-UA"/>
        </w:rPr>
      </w:pPr>
      <w:r>
        <w:rPr>
          <w:rFonts w:ascii="Times New Roman" w:hAnsi="Times New Roman"/>
          <w:b/>
          <w:i/>
          <w:sz w:val="26"/>
          <w:szCs w:val="26"/>
          <w:lang w:val="uk-UA"/>
        </w:rPr>
        <w:t>І.В. Єфіменко</w:t>
      </w:r>
      <w:r w:rsidR="006B766E" w:rsidRPr="000B62FD">
        <w:rPr>
          <w:rFonts w:ascii="Times New Roman" w:hAnsi="Times New Roman"/>
          <w:b/>
          <w:i/>
          <w:sz w:val="26"/>
          <w:szCs w:val="26"/>
          <w:lang w:val="uk-UA"/>
        </w:rPr>
        <w:t>, м. Київ</w:t>
      </w:r>
    </w:p>
    <w:p w:rsidR="006B766E" w:rsidRPr="000B62FD" w:rsidRDefault="006B766E" w:rsidP="006B766E">
      <w:pPr>
        <w:pStyle w:val="1"/>
        <w:spacing w:before="0" w:after="0" w:line="240" w:lineRule="auto"/>
        <w:jc w:val="center"/>
        <w:rPr>
          <w:rFonts w:ascii="Times New Roman" w:hAnsi="Times New Roman"/>
          <w:sz w:val="26"/>
          <w:szCs w:val="26"/>
          <w:lang w:val="uk-UA"/>
        </w:rPr>
      </w:pPr>
      <w:r w:rsidRPr="000B62FD">
        <w:rPr>
          <w:rFonts w:ascii="Times New Roman" w:hAnsi="Times New Roman"/>
          <w:sz w:val="26"/>
          <w:szCs w:val="26"/>
        </w:rPr>
        <w:t>ПІДГОТОВКА ВЧИТЕЛЯ МУЗИЧНОГО МИСТЕЦТВА</w:t>
      </w:r>
    </w:p>
    <w:p w:rsidR="006B766E" w:rsidRPr="000B62FD" w:rsidRDefault="006B766E" w:rsidP="006B766E">
      <w:pPr>
        <w:pStyle w:val="1"/>
        <w:spacing w:before="0" w:after="0" w:line="240" w:lineRule="auto"/>
        <w:jc w:val="center"/>
        <w:rPr>
          <w:rFonts w:ascii="Times New Roman" w:hAnsi="Times New Roman"/>
          <w:sz w:val="26"/>
          <w:szCs w:val="26"/>
        </w:rPr>
      </w:pPr>
      <w:r w:rsidRPr="000B62FD">
        <w:rPr>
          <w:rFonts w:ascii="Times New Roman" w:hAnsi="Times New Roman"/>
          <w:sz w:val="26"/>
          <w:szCs w:val="26"/>
        </w:rPr>
        <w:t>ДО КЕРІВНИЦТВА МУЗИЧНИМ ІНСТРУМЕНТАЛЬНИМ КОЛЕКТИВОМ: ЗАРУБІЖНИЙ ДОСВІД</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Програми підготовки вчителів музичного мистецтва у різних країнах відрізняються; однак всі вони включають певну комбінацію музичних академічних курсів (наприклад, теорія музики, історія музики, ансамбль, диригування), а також професійне навчання в галузі освіти (наприклад, педагогіка, педагогічна психологія). Отже, незалежно від того, в якому академічному підрозділі знаходиться музична програма, зазвичай факультети мистецтва та факультети освіти несуть спільну відповідальність за підготовку вчителя музичного мистецтва в більшості закладів. Аналіз зарубіжної наукової літератури з проблем підготовки вчителів музичного мистецтва до керівництва музичним інструментальним колективом показав, що найбільше даному питанню приділяється увага в Канаді, США, Фінляндії та Німеччині.</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 xml:space="preserve">У Канаді підготовка майбутніх учителів музики заснована на майбутній діяльності, яка припускає, що хор та колективне музикування або оркестр є ключовим компонентом елементарної музичної програми у школах. </w:t>
      </w:r>
      <w:r w:rsidRPr="000B62FD">
        <w:rPr>
          <w:rFonts w:ascii="Times New Roman" w:hAnsi="Times New Roman"/>
          <w:sz w:val="26"/>
          <w:szCs w:val="26"/>
        </w:rPr>
        <w:t xml:space="preserve">По-перше, навчання дітей у хорових та інструментальних (переважно духових) колективах здійснюється під час уроків музики, по-друге, часто створюються додаткові або спільні (між кількома класами) навчальні музичні колективи. Інструментальному музикуванню навчають у середніх класах переважно на духових інструментах, в окремих випадках в старших класах може навчання грі на струнних інструментах. Прийняти рішення про організацію музичного інструментального колективу у початковій школі або ввести навчання на струнних інструментах – це районна та шкільна прерогатива. </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Водночас</w:t>
      </w:r>
      <w:r w:rsidRPr="000B62FD">
        <w:rPr>
          <w:rFonts w:ascii="Times New Roman" w:hAnsi="Times New Roman"/>
          <w:sz w:val="26"/>
          <w:szCs w:val="26"/>
        </w:rPr>
        <w:t xml:space="preserve"> навчальні програми у вищий школі дозволяють студентам брати участь у інструментальних джазових ансамблях. Поширено навчання на таких інструментах як  клавішні (в першу чергу фортепіано), струнні (в першу чергу – гітара) в індивідуальних і малих групах; створюються також музичні колективи, що грають на ударних інструментах. Найбільш підтримуються такі музичні колективи в провінції Нова Шотландія, де студенти можуть отримувати академічні кредити для вивчення фольклорних та традиційних акордеонів, а також струнних інструментів на додаток до всіх перелічених вище варіантів [6, </w:t>
      </w:r>
      <w:r w:rsidRPr="000B62FD">
        <w:rPr>
          <w:rFonts w:ascii="Times New Roman" w:hAnsi="Times New Roman"/>
          <w:sz w:val="26"/>
          <w:szCs w:val="26"/>
          <w:lang w:val="en-US"/>
        </w:rPr>
        <w:t>p</w:t>
      </w:r>
      <w:r w:rsidR="008034D0">
        <w:rPr>
          <w:rFonts w:ascii="Times New Roman" w:hAnsi="Times New Roman"/>
          <w:sz w:val="26"/>
          <w:szCs w:val="26"/>
        </w:rPr>
        <w:t>.</w:t>
      </w:r>
      <w:r w:rsidR="008034D0">
        <w:rPr>
          <w:rFonts w:ascii="Times New Roman" w:hAnsi="Times New Roman"/>
          <w:sz w:val="26"/>
          <w:szCs w:val="26"/>
          <w:lang w:val="uk-UA"/>
        </w:rPr>
        <w:t> </w:t>
      </w:r>
      <w:r w:rsidRPr="000B62FD">
        <w:rPr>
          <w:rFonts w:ascii="Times New Roman" w:hAnsi="Times New Roman"/>
          <w:sz w:val="26"/>
          <w:szCs w:val="26"/>
        </w:rPr>
        <w:t>84</w:t>
      </w:r>
      <w:r w:rsidRPr="000B62FD">
        <w:rPr>
          <w:rFonts w:ascii="Times New Roman" w:hAnsi="Times New Roman"/>
          <w:sz w:val="26"/>
          <w:szCs w:val="26"/>
          <w:lang w:val="uk-UA"/>
        </w:rPr>
        <w:t>-</w:t>
      </w:r>
      <w:r w:rsidRPr="000B62FD">
        <w:rPr>
          <w:rFonts w:ascii="Times New Roman" w:hAnsi="Times New Roman"/>
          <w:sz w:val="26"/>
          <w:szCs w:val="26"/>
        </w:rPr>
        <w:t>85].</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Зауважимо також, що місце підготовки вчителів музичного мистецтва до керівництва музичним інструментальним колективом у навчальному процесі є неоднаковим у різних провінціях. Наприклад, у Саскачевані, Британській Колумбії, Онтаріо та Манітобі здійснюється підготовка студентів до керівництва такими колективами (переважно інструментальними джазовими ансамблями) в загальному плані, тоді як в більшості інших провінцій така підготовка є факультативною. </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В США диригування є основою вивчення всіх спеціальностей музичної освіти. У процесі підготовки до керівництва інструментальним колективом основна увага приділяється саме диригуванню</w:t>
      </w:r>
      <w:r w:rsidRPr="000B62FD">
        <w:rPr>
          <w:rFonts w:ascii="Times New Roman" w:hAnsi="Times New Roman"/>
          <w:sz w:val="26"/>
          <w:szCs w:val="26"/>
          <w:lang w:val="uk-UA"/>
        </w:rPr>
        <w:t xml:space="preserve"> </w:t>
      </w:r>
      <w:r w:rsidRPr="009E542D">
        <w:rPr>
          <w:rFonts w:ascii="Times New Roman" w:hAnsi="Times New Roman"/>
          <w:sz w:val="26"/>
          <w:szCs w:val="26"/>
        </w:rPr>
        <w:t>[1</w:t>
      </w:r>
      <w:r w:rsidRPr="000B62FD">
        <w:rPr>
          <w:rFonts w:ascii="Times New Roman" w:hAnsi="Times New Roman"/>
          <w:sz w:val="26"/>
          <w:szCs w:val="26"/>
        </w:rPr>
        <w:t>, р.</w:t>
      </w:r>
      <w:r w:rsidRPr="000B62FD">
        <w:rPr>
          <w:rFonts w:ascii="Times New Roman" w:hAnsi="Times New Roman"/>
          <w:sz w:val="26"/>
          <w:szCs w:val="26"/>
          <w:lang w:val="uk-UA"/>
        </w:rPr>
        <w:t> </w:t>
      </w:r>
      <w:r w:rsidRPr="000B62FD">
        <w:rPr>
          <w:rFonts w:ascii="Times New Roman" w:hAnsi="Times New Roman"/>
          <w:sz w:val="26"/>
          <w:szCs w:val="26"/>
        </w:rPr>
        <w:t>127</w:t>
      </w:r>
      <w:r w:rsidRPr="009E542D">
        <w:rPr>
          <w:rFonts w:ascii="Times New Roman" w:hAnsi="Times New Roman"/>
          <w:sz w:val="26"/>
          <w:szCs w:val="26"/>
        </w:rPr>
        <w:t>]</w:t>
      </w:r>
      <w:r w:rsidRPr="000B62FD">
        <w:rPr>
          <w:rFonts w:ascii="Times New Roman" w:hAnsi="Times New Roman"/>
          <w:sz w:val="26"/>
          <w:szCs w:val="26"/>
        </w:rPr>
        <w:t xml:space="preserve">. </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Існують додаткові курси, на яких окремо вивчають специфіку керування окремими видами колективів, як то маріачі </w:t>
      </w:r>
      <w:r w:rsidRPr="008034D0">
        <w:rPr>
          <w:rFonts w:ascii="Times New Roman" w:hAnsi="Times New Roman"/>
          <w:sz w:val="26"/>
          <w:szCs w:val="26"/>
          <w:shd w:val="clear" w:color="auto" w:fill="FFFFFF"/>
        </w:rPr>
        <w:t>(</w:t>
      </w:r>
      <w:hyperlink r:id="rId73" w:tooltip="Іспанська мова" w:history="1">
        <w:r w:rsidRPr="008034D0">
          <w:rPr>
            <w:rStyle w:val="a7"/>
            <w:rFonts w:ascii="Times New Roman" w:hAnsi="Times New Roman"/>
            <w:color w:val="auto"/>
            <w:sz w:val="26"/>
            <w:szCs w:val="26"/>
            <w:u w:val="none"/>
            <w:shd w:val="clear" w:color="auto" w:fill="FFFFFF"/>
          </w:rPr>
          <w:t>ісп.</w:t>
        </w:r>
      </w:hyperlink>
      <w:r w:rsidR="008034D0" w:rsidRPr="008034D0">
        <w:rPr>
          <w:rFonts w:ascii="Times New Roman" w:hAnsi="Times New Roman"/>
          <w:sz w:val="26"/>
          <w:szCs w:val="26"/>
          <w:lang w:val="uk-UA"/>
        </w:rPr>
        <w:t xml:space="preserve"> </w:t>
      </w:r>
      <w:r w:rsidRPr="008034D0">
        <w:rPr>
          <w:rFonts w:ascii="Times New Roman" w:hAnsi="Times New Roman"/>
          <w:i/>
          <w:iCs/>
          <w:sz w:val="26"/>
          <w:szCs w:val="26"/>
          <w:shd w:val="clear" w:color="auto" w:fill="FFFFFF"/>
          <w:lang w:val="es-ES"/>
        </w:rPr>
        <w:t>Mariachi</w:t>
      </w:r>
      <w:r w:rsidRPr="008F1671">
        <w:rPr>
          <w:rFonts w:ascii="Times New Roman" w:hAnsi="Times New Roman"/>
          <w:sz w:val="26"/>
          <w:szCs w:val="26"/>
          <w:shd w:val="clear" w:color="auto" w:fill="FFFFFF"/>
          <w:lang w:val="uk-UA"/>
        </w:rPr>
        <w:t>)</w:t>
      </w:r>
      <w:r w:rsidR="008034D0" w:rsidRPr="008034D0">
        <w:rPr>
          <w:rFonts w:ascii="Times New Roman" w:hAnsi="Times New Roman"/>
          <w:sz w:val="26"/>
          <w:szCs w:val="26"/>
          <w:shd w:val="clear" w:color="auto" w:fill="FFFFFF"/>
          <w:lang w:val="uk-UA"/>
        </w:rPr>
        <w:t xml:space="preserve"> –</w:t>
      </w:r>
      <w:r w:rsidRPr="008F1671">
        <w:rPr>
          <w:rFonts w:ascii="Times New Roman" w:hAnsi="Times New Roman"/>
          <w:sz w:val="26"/>
          <w:szCs w:val="26"/>
          <w:shd w:val="clear" w:color="auto" w:fill="FFFFFF"/>
          <w:lang w:val="uk-UA"/>
        </w:rPr>
        <w:t xml:space="preserve"> один </w:t>
      </w:r>
      <w:r w:rsidR="008034D0" w:rsidRPr="008034D0">
        <w:rPr>
          <w:rFonts w:ascii="Times New Roman" w:hAnsi="Times New Roman"/>
          <w:sz w:val="26"/>
          <w:szCs w:val="26"/>
          <w:shd w:val="clear" w:color="auto" w:fill="FFFFFF"/>
          <w:lang w:val="uk-UA"/>
        </w:rPr>
        <w:t>і</w:t>
      </w:r>
      <w:r w:rsidRPr="008F1671">
        <w:rPr>
          <w:rFonts w:ascii="Times New Roman" w:hAnsi="Times New Roman"/>
          <w:sz w:val="26"/>
          <w:szCs w:val="26"/>
          <w:shd w:val="clear" w:color="auto" w:fill="FFFFFF"/>
          <w:lang w:val="uk-UA"/>
        </w:rPr>
        <w:t>з найпоширеніших</w:t>
      </w:r>
      <w:r w:rsidR="008034D0" w:rsidRPr="008034D0">
        <w:rPr>
          <w:rFonts w:ascii="Times New Roman" w:hAnsi="Times New Roman"/>
          <w:sz w:val="26"/>
          <w:szCs w:val="26"/>
          <w:shd w:val="clear" w:color="auto" w:fill="FFFFFF"/>
          <w:lang w:val="uk-UA"/>
        </w:rPr>
        <w:t xml:space="preserve"> </w:t>
      </w:r>
      <w:hyperlink r:id="rId74" w:tooltip="Жанр" w:history="1">
        <w:r w:rsidRPr="008F1671">
          <w:rPr>
            <w:rStyle w:val="a7"/>
            <w:rFonts w:ascii="Times New Roman" w:hAnsi="Times New Roman"/>
            <w:color w:val="auto"/>
            <w:sz w:val="26"/>
            <w:szCs w:val="26"/>
            <w:u w:val="none"/>
            <w:shd w:val="clear" w:color="auto" w:fill="FFFFFF"/>
            <w:lang w:val="uk-UA"/>
          </w:rPr>
          <w:t>жанрів</w:t>
        </w:r>
      </w:hyperlink>
      <w:r w:rsidR="008034D0" w:rsidRPr="008034D0">
        <w:rPr>
          <w:rStyle w:val="a7"/>
          <w:rFonts w:ascii="Times New Roman" w:hAnsi="Times New Roman"/>
          <w:color w:val="auto"/>
          <w:sz w:val="26"/>
          <w:szCs w:val="26"/>
          <w:u w:val="none"/>
          <w:shd w:val="clear" w:color="auto" w:fill="FFFFFF"/>
          <w:lang w:val="uk-UA"/>
        </w:rPr>
        <w:t xml:space="preserve"> </w:t>
      </w:r>
      <w:hyperlink r:id="rId75" w:tooltip="Мексика" w:history="1">
        <w:r w:rsidRPr="008F1671">
          <w:rPr>
            <w:rStyle w:val="a7"/>
            <w:rFonts w:ascii="Times New Roman" w:hAnsi="Times New Roman"/>
            <w:color w:val="auto"/>
            <w:sz w:val="26"/>
            <w:szCs w:val="26"/>
            <w:u w:val="none"/>
            <w:shd w:val="clear" w:color="auto" w:fill="FFFFFF"/>
            <w:lang w:val="uk-UA"/>
          </w:rPr>
          <w:t>мексиканської</w:t>
        </w:r>
      </w:hyperlink>
      <w:r w:rsidR="008034D0" w:rsidRPr="008034D0">
        <w:rPr>
          <w:rStyle w:val="a7"/>
          <w:rFonts w:ascii="Times New Roman" w:hAnsi="Times New Roman"/>
          <w:color w:val="auto"/>
          <w:sz w:val="26"/>
          <w:szCs w:val="26"/>
          <w:u w:val="none"/>
          <w:shd w:val="clear" w:color="auto" w:fill="FFFFFF"/>
          <w:lang w:val="uk-UA"/>
        </w:rPr>
        <w:t xml:space="preserve"> </w:t>
      </w:r>
      <w:r w:rsidRPr="008F1671">
        <w:rPr>
          <w:rFonts w:ascii="Times New Roman" w:hAnsi="Times New Roman"/>
          <w:sz w:val="26"/>
          <w:szCs w:val="26"/>
          <w:shd w:val="clear" w:color="auto" w:fill="FFFFFF"/>
          <w:lang w:val="uk-UA"/>
        </w:rPr>
        <w:t xml:space="preserve">народної музики. </w:t>
      </w:r>
      <w:r w:rsidRPr="008F1671">
        <w:rPr>
          <w:rFonts w:ascii="Times New Roman" w:hAnsi="Times New Roman"/>
          <w:sz w:val="26"/>
          <w:szCs w:val="26"/>
          <w:lang w:val="uk-UA"/>
        </w:rPr>
        <w:t xml:space="preserve">Курси можуть бути регіональними, залежно від потреб і бажань людей у цьому регіоні. </w:t>
      </w:r>
      <w:r w:rsidRPr="000B62FD">
        <w:rPr>
          <w:rFonts w:ascii="Times New Roman" w:hAnsi="Times New Roman"/>
          <w:sz w:val="26"/>
          <w:szCs w:val="26"/>
        </w:rPr>
        <w:t xml:space="preserve">А заняття </w:t>
      </w:r>
      <w:r w:rsidRPr="000B62FD">
        <w:rPr>
          <w:rFonts w:ascii="Times New Roman" w:hAnsi="Times New Roman"/>
          <w:sz w:val="26"/>
          <w:szCs w:val="26"/>
        </w:rPr>
        <w:lastRenderedPageBreak/>
        <w:t xml:space="preserve">інструментальним музикуванням для може бути приватним або груповим (на однорідних або різнорідних інструментах). </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Отже, підготовка вчителів музичного мистецтва в США до робот</w:t>
      </w:r>
      <w:r w:rsidR="007C1AAF">
        <w:rPr>
          <w:rFonts w:ascii="Times New Roman" w:hAnsi="Times New Roman"/>
          <w:sz w:val="26"/>
          <w:szCs w:val="26"/>
        </w:rPr>
        <w:t>и з інструментальним колективом</w:t>
      </w:r>
      <w:r w:rsidRPr="000B62FD">
        <w:rPr>
          <w:rFonts w:ascii="Times New Roman" w:hAnsi="Times New Roman"/>
          <w:sz w:val="26"/>
          <w:szCs w:val="26"/>
        </w:rPr>
        <w:t xml:space="preserve"> здійснюється з урахуванням того, що такі колективи в школах вважаються засобом музичного розвитку та досягнення успіху учнями.</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У Фінляндії освітня програма [2] встановлює певні критерії музичного розвитку учнів, серед інших, учні, зокрема, мають володіти основами техніки ритму, мелодії або гармонії при грі на інструменті в такому обсязі, щоб мати можливість грати в музичному колективі.</w:t>
      </w:r>
      <w:r w:rsidR="008034D0">
        <w:rPr>
          <w:rFonts w:ascii="Times New Roman" w:hAnsi="Times New Roman"/>
          <w:sz w:val="26"/>
          <w:szCs w:val="26"/>
          <w:lang w:val="uk-UA"/>
        </w:rPr>
        <w:t xml:space="preserve"> </w:t>
      </w:r>
      <w:r w:rsidRPr="008034D0">
        <w:rPr>
          <w:rFonts w:ascii="Times New Roman" w:hAnsi="Times New Roman"/>
          <w:sz w:val="26"/>
          <w:szCs w:val="26"/>
          <w:lang w:val="uk-UA"/>
        </w:rPr>
        <w:t xml:space="preserve">Окрім уроків музики у загальноосвітніх школах, учням також надається можливість звернутися до музичної школи (як державної, так і приватної). </w:t>
      </w:r>
      <w:r w:rsidRPr="008F1671">
        <w:rPr>
          <w:rFonts w:ascii="Times New Roman" w:hAnsi="Times New Roman"/>
          <w:sz w:val="26"/>
          <w:szCs w:val="26"/>
          <w:lang w:val="uk-UA"/>
        </w:rPr>
        <w:t xml:space="preserve">Але навчальна позашкільна музична освіта в музичних школах в основному передбачає індивідуальне інструментальне навчання; це пояснюється тим, що вона традиційно базується на традиціях консерваторії з навчальними програмами, що поступово ускладнюються та річними іспитами. </w:t>
      </w:r>
      <w:r w:rsidRPr="000B62FD">
        <w:rPr>
          <w:rFonts w:ascii="Times New Roman" w:hAnsi="Times New Roman"/>
          <w:sz w:val="26"/>
          <w:szCs w:val="26"/>
        </w:rPr>
        <w:t>Однак форма навчання відрізняється між різними установами і може також відбуватися у формі навчання малих груп. Це переважно ансамблі камерної музики або рок-джаз. У музичних школах вчителі або мають підготовку вчителів музичного мистецтва: ступінь бакалавра (4,5 років освіти) з прикладних наук або ступінь магістра університету. Оскільки музика в початкових і середніх школах, а також у музичних школах зосереджена на музичній освіті дітей і підлітків, існує велика кількість центрів освіти дорослих, які пропонують музичну освіту, не спрямовану на яку-небудь конкретну кваліфікацію або професію.</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Серед навчальних закладів, де готують майбутніх вчителів музичного мистецтва, особливе місце посідає Академія Сібеліуса. Кандидати на ступінь музичної освіти в Академії Сібеліуса зазвичай раніше навчалися в музичних школах. Більшість абітурієнтів також мають значний досвід роботи в музичних колективах (виступають у рок-групах або колективах народної музики). Традиції народної музики та світової музики вивчаються невеликими групами, в яких поступово створюються ансамблі. Деякі з цих нових ансамблів продовжують своє існування навіть після того, як студенти завершують навчальний заклад. Підготовка вчителя музичного мистецтва не ґрунтується на так званій «методології музичної освіти» (наприклад, такої, як у Орфа), а спрямована на заохочення практик, заснованих на останніх концепціях навчання [3]. </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У Німеччині програма підготовки майбутніх вчителів музичного мистецтва включає навчання грі принаймні на одному інструменті, співу, керівництву музичними колективами, диригуванню, вивчення теорії музики, історичного музикознавства (і часто соціології музики або психолог</w:t>
      </w:r>
      <w:r w:rsidR="008034D0">
        <w:rPr>
          <w:rFonts w:ascii="Times New Roman" w:hAnsi="Times New Roman"/>
          <w:sz w:val="26"/>
          <w:szCs w:val="26"/>
        </w:rPr>
        <w:t>ії), музичної педагогіки [3, р.</w:t>
      </w:r>
      <w:r w:rsidR="008034D0">
        <w:rPr>
          <w:rFonts w:ascii="Times New Roman" w:hAnsi="Times New Roman"/>
          <w:sz w:val="26"/>
          <w:szCs w:val="26"/>
          <w:lang w:val="uk-UA"/>
        </w:rPr>
        <w:t> </w:t>
      </w:r>
      <w:r w:rsidRPr="000B62FD">
        <w:rPr>
          <w:rFonts w:ascii="Times New Roman" w:hAnsi="Times New Roman"/>
          <w:sz w:val="26"/>
          <w:szCs w:val="26"/>
        </w:rPr>
        <w:t>219</w:t>
      </w:r>
      <w:r w:rsidRPr="000B62FD">
        <w:rPr>
          <w:rFonts w:ascii="Times New Roman" w:hAnsi="Times New Roman"/>
          <w:sz w:val="26"/>
          <w:szCs w:val="26"/>
          <w:lang w:val="uk-UA"/>
        </w:rPr>
        <w:t>-</w:t>
      </w:r>
      <w:r w:rsidRPr="000B62FD">
        <w:rPr>
          <w:rFonts w:ascii="Times New Roman" w:hAnsi="Times New Roman"/>
          <w:sz w:val="26"/>
          <w:szCs w:val="26"/>
        </w:rPr>
        <w:t xml:space="preserve">220]. </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Підготовці майбутніх вчителів музичного мистецтва до керівництва музичними колективами у загальноосвітніх навчальних закладах приділяється значна увага. Інструментальні класи завоювали популярність. Учні, починаючи з 5-го і 6-го класів навчаються музиці у малих групах, де отримують додаткову інструментальну освіту и складають певний ансамбль [4]. Зазвичай використовується методично добре організований матеріал, а вчителі музики отримують додаткову підготовку [5].</w:t>
      </w:r>
    </w:p>
    <w:p w:rsidR="006B766E" w:rsidRPr="000B62FD" w:rsidRDefault="006B766E" w:rsidP="006B766E">
      <w:pPr>
        <w:tabs>
          <w:tab w:val="left" w:pos="851"/>
        </w:tabs>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Отже, досвід розвинутих країн показує, що за кордоном багато уваги приділено як колективному музикуванню учнів, так і підготовці вчителів, які б могли керувати музичними колективами, </w:t>
      </w:r>
      <w:r w:rsidRPr="000B62FD">
        <w:rPr>
          <w:rFonts w:ascii="Times New Roman" w:hAnsi="Times New Roman"/>
          <w:sz w:val="26"/>
          <w:szCs w:val="26"/>
          <w:lang w:val="uk-UA"/>
        </w:rPr>
        <w:t>насамперед</w:t>
      </w:r>
      <w:r w:rsidRPr="000B62FD">
        <w:rPr>
          <w:rFonts w:ascii="Times New Roman" w:hAnsi="Times New Roman"/>
          <w:sz w:val="26"/>
          <w:szCs w:val="26"/>
        </w:rPr>
        <w:t xml:space="preserve"> інструментальними. </w:t>
      </w:r>
      <w:r w:rsidRPr="000B62FD">
        <w:rPr>
          <w:rFonts w:ascii="Times New Roman" w:hAnsi="Times New Roman"/>
          <w:sz w:val="26"/>
          <w:szCs w:val="26"/>
        </w:rPr>
        <w:lastRenderedPageBreak/>
        <w:t xml:space="preserve">Вважаємо, що частково цей досвід можна адаптувати та використовувати в українських вишах. </w:t>
      </w:r>
    </w:p>
    <w:p w:rsidR="006B766E" w:rsidRPr="000B62FD" w:rsidRDefault="006B766E" w:rsidP="008034D0">
      <w:pPr>
        <w:pStyle w:val="af7"/>
        <w:tabs>
          <w:tab w:val="left" w:pos="851"/>
        </w:tabs>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pStyle w:val="af7"/>
        <w:numPr>
          <w:ilvl w:val="0"/>
          <w:numId w:val="67"/>
        </w:numPr>
        <w:tabs>
          <w:tab w:val="left" w:pos="851"/>
        </w:tabs>
        <w:ind w:left="0" w:firstLine="851"/>
        <w:jc w:val="both"/>
        <w:rPr>
          <w:rFonts w:ascii="Times New Roman" w:hAnsi="Times New Roman"/>
          <w:sz w:val="26"/>
          <w:szCs w:val="26"/>
          <w:lang w:val="uk-UA"/>
        </w:rPr>
      </w:pPr>
      <w:r w:rsidRPr="000B62FD">
        <w:rPr>
          <w:rFonts w:ascii="Times New Roman" w:eastAsia="Calibri" w:hAnsi="Times New Roman"/>
          <w:sz w:val="26"/>
          <w:szCs w:val="26"/>
          <w:lang w:val="uk-UA" w:eastAsia="ru-RU"/>
        </w:rPr>
        <w:t>Confredo D. S., Brittin R. Music Teacher Education in the United States: Policy, Practice, and Planning // Sérgio Figueiredo José. The Preparation Of Music Teachers: A Global Perspective. Porto</w:t>
      </w:r>
    </w:p>
    <w:p w:rsidR="006B766E" w:rsidRPr="000B62FD" w:rsidRDefault="006B766E" w:rsidP="00DF377D">
      <w:pPr>
        <w:pStyle w:val="a4"/>
        <w:numPr>
          <w:ilvl w:val="0"/>
          <w:numId w:val="67"/>
        </w:numPr>
        <w:suppressLineNumbers/>
        <w:tabs>
          <w:tab w:val="left" w:pos="851"/>
          <w:tab w:val="left" w:pos="1276"/>
        </w:tabs>
        <w:suppressAutoHyphens/>
        <w:adjustRightInd w:val="0"/>
        <w:ind w:left="0" w:firstLine="851"/>
        <w:jc w:val="both"/>
        <w:rPr>
          <w:sz w:val="26"/>
          <w:szCs w:val="26"/>
        </w:rPr>
      </w:pPr>
      <w:r w:rsidRPr="000B62FD">
        <w:rPr>
          <w:sz w:val="26"/>
          <w:szCs w:val="26"/>
        </w:rPr>
        <w:t>Finnish National Board of Education. National Core Curriculum of music (extended syllabus) for Basic Education in the Arts. Helsinki: Board of Education, 2002.</w:t>
      </w:r>
    </w:p>
    <w:p w:rsidR="006B766E" w:rsidRPr="000B62FD" w:rsidRDefault="006B766E" w:rsidP="00DF377D">
      <w:pPr>
        <w:pStyle w:val="a4"/>
        <w:numPr>
          <w:ilvl w:val="0"/>
          <w:numId w:val="67"/>
        </w:numPr>
        <w:suppressLineNumbers/>
        <w:tabs>
          <w:tab w:val="left" w:pos="851"/>
          <w:tab w:val="left" w:pos="1276"/>
        </w:tabs>
        <w:suppressAutoHyphens/>
        <w:adjustRightInd w:val="0"/>
        <w:ind w:left="0" w:firstLine="851"/>
        <w:jc w:val="both"/>
        <w:rPr>
          <w:sz w:val="26"/>
          <w:szCs w:val="26"/>
        </w:rPr>
      </w:pPr>
      <w:r w:rsidRPr="000B62FD">
        <w:rPr>
          <w:sz w:val="26"/>
          <w:szCs w:val="26"/>
        </w:rPr>
        <w:t>Green, L. Music, Informal Learning and the School: A New Classroom Pedagogy. Aldershot: Ashgate, 2008.</w:t>
      </w:r>
    </w:p>
    <w:p w:rsidR="006B766E" w:rsidRPr="000B62FD" w:rsidRDefault="006B766E" w:rsidP="00DF377D">
      <w:pPr>
        <w:pStyle w:val="af7"/>
        <w:numPr>
          <w:ilvl w:val="0"/>
          <w:numId w:val="67"/>
        </w:numPr>
        <w:tabs>
          <w:tab w:val="left" w:pos="851"/>
        </w:tabs>
        <w:ind w:left="0" w:firstLine="851"/>
        <w:jc w:val="both"/>
        <w:rPr>
          <w:rFonts w:ascii="Times New Roman" w:hAnsi="Times New Roman"/>
          <w:sz w:val="26"/>
          <w:szCs w:val="26"/>
          <w:lang w:val="uk-UA"/>
        </w:rPr>
      </w:pPr>
      <w:r w:rsidRPr="000B62FD">
        <w:rPr>
          <w:rFonts w:ascii="Times New Roman" w:eastAsia="Calibri" w:hAnsi="Times New Roman"/>
          <w:sz w:val="26"/>
          <w:szCs w:val="26"/>
          <w:lang w:val="uk-UA" w:eastAsia="ru-RU"/>
        </w:rPr>
        <w:t>Lehmann-Wermser Andreas. Teaching Music in Germany // Sérgio Figueiredo José. The Preparation Of Music Teachers: A Global Perspective. Porto Alegre: Anppom, 2015. Р.  219-229.</w:t>
      </w:r>
    </w:p>
    <w:p w:rsidR="006B766E" w:rsidRPr="000B62FD" w:rsidRDefault="006B766E" w:rsidP="00DF377D">
      <w:pPr>
        <w:pStyle w:val="a4"/>
        <w:numPr>
          <w:ilvl w:val="0"/>
          <w:numId w:val="67"/>
        </w:numPr>
        <w:suppressLineNumbers/>
        <w:tabs>
          <w:tab w:val="left" w:pos="851"/>
          <w:tab w:val="left" w:pos="1276"/>
        </w:tabs>
        <w:suppressAutoHyphens/>
        <w:adjustRightInd w:val="0"/>
        <w:ind w:left="0" w:firstLine="851"/>
        <w:jc w:val="both"/>
        <w:rPr>
          <w:sz w:val="26"/>
          <w:szCs w:val="26"/>
        </w:rPr>
      </w:pPr>
      <w:r w:rsidRPr="000B62FD">
        <w:rPr>
          <w:sz w:val="26"/>
          <w:szCs w:val="26"/>
        </w:rPr>
        <w:t>Naacke, S. Eine Schule auf dem Weg – gelingende Schulentwicklung mit Chor- und Bläserklassen. Münster: Lit, 2011.</w:t>
      </w:r>
    </w:p>
    <w:p w:rsidR="006B766E" w:rsidRPr="000B62FD" w:rsidRDefault="006B766E" w:rsidP="00DF377D">
      <w:pPr>
        <w:pStyle w:val="af7"/>
        <w:numPr>
          <w:ilvl w:val="0"/>
          <w:numId w:val="67"/>
        </w:numPr>
        <w:tabs>
          <w:tab w:val="left" w:pos="851"/>
        </w:tabs>
        <w:ind w:left="0" w:firstLine="851"/>
        <w:jc w:val="both"/>
        <w:rPr>
          <w:rFonts w:ascii="Times New Roman" w:hAnsi="Times New Roman"/>
          <w:sz w:val="26"/>
          <w:szCs w:val="26"/>
          <w:lang w:val="uk-UA"/>
        </w:rPr>
      </w:pPr>
      <w:r w:rsidRPr="000B62FD">
        <w:rPr>
          <w:rFonts w:ascii="Times New Roman" w:eastAsia="Calibri" w:hAnsi="Times New Roman"/>
          <w:sz w:val="26"/>
          <w:szCs w:val="26"/>
          <w:lang w:val="uk-UA" w:eastAsia="ru-RU"/>
        </w:rPr>
        <w:t xml:space="preserve">Wasiak E. The Preparation of Music Teachers in Canada // Sérgio Figueiredo José. The Preparation Of Music Teachers: A Global Perspective. Porto Alegre: Anppom, 2015. </w:t>
      </w:r>
      <w:r w:rsidRPr="000B62FD">
        <w:rPr>
          <w:rFonts w:ascii="Times New Roman" w:eastAsia="Calibri" w:hAnsi="Times New Roman"/>
          <w:sz w:val="26"/>
          <w:szCs w:val="26"/>
          <w:lang w:val="en-US" w:eastAsia="ru-RU"/>
        </w:rPr>
        <w:t xml:space="preserve">– </w:t>
      </w:r>
      <w:r w:rsidRPr="000B62FD">
        <w:rPr>
          <w:rFonts w:ascii="Times New Roman" w:eastAsia="Calibri" w:hAnsi="Times New Roman"/>
          <w:sz w:val="26"/>
          <w:szCs w:val="26"/>
          <w:lang w:val="uk-UA" w:eastAsia="ru-RU"/>
        </w:rPr>
        <w:t>Р. 67-99.</w:t>
      </w: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 xml:space="preserve">УДК </w:t>
      </w:r>
      <w:r w:rsidRPr="000B62FD">
        <w:rPr>
          <w:rFonts w:ascii="Times New Roman" w:hAnsi="Times New Roman"/>
          <w:sz w:val="26"/>
          <w:szCs w:val="26"/>
        </w:rPr>
        <w:t>[</w:t>
      </w:r>
      <w:r w:rsidRPr="000B62FD">
        <w:rPr>
          <w:rFonts w:ascii="Times New Roman" w:hAnsi="Times New Roman"/>
          <w:sz w:val="26"/>
          <w:szCs w:val="26"/>
          <w:lang w:val="uk-UA"/>
        </w:rPr>
        <w:t>378:37.011.3-051</w:t>
      </w:r>
      <w:r w:rsidRPr="000B62FD">
        <w:rPr>
          <w:rFonts w:ascii="Times New Roman" w:hAnsi="Times New Roman"/>
          <w:sz w:val="26"/>
          <w:szCs w:val="26"/>
        </w:rPr>
        <w:t>]:</w:t>
      </w:r>
      <w:r w:rsidRPr="000B62FD">
        <w:rPr>
          <w:rFonts w:ascii="Times New Roman" w:hAnsi="Times New Roman"/>
          <w:sz w:val="26"/>
          <w:szCs w:val="26"/>
          <w:lang w:val="uk-UA"/>
        </w:rPr>
        <w:t>005.591.4 (560)</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Н.О. Постригач, м. Київ</w:t>
      </w:r>
    </w:p>
    <w:p w:rsidR="00382407"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РЕФОРМУВАННЯ СИСТЕМИ ПРОФЕСІЙНОЇ ПІДГОТОВКИ </w:t>
      </w:r>
    </w:p>
    <w:p w:rsidR="006B766E" w:rsidRPr="000B62FD" w:rsidRDefault="006B766E" w:rsidP="00382407">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ВЧИТЕЛІВ У ТУРЕЧЧИНІ</w:t>
      </w:r>
    </w:p>
    <w:p w:rsidR="006B766E" w:rsidRPr="000B62FD" w:rsidRDefault="006B766E" w:rsidP="006B766E">
      <w:pPr>
        <w:pStyle w:val="Default"/>
        <w:ind w:firstLine="709"/>
        <w:jc w:val="both"/>
        <w:rPr>
          <w:sz w:val="26"/>
          <w:szCs w:val="26"/>
          <w:lang w:val="uk-UA"/>
        </w:rPr>
      </w:pPr>
      <w:r w:rsidRPr="000B62FD">
        <w:rPr>
          <w:sz w:val="26"/>
          <w:szCs w:val="26"/>
        </w:rPr>
        <w:t xml:space="preserve">Традиційно освіта асоціюється з процесом навчання молодих людей, формуванням </w:t>
      </w:r>
      <w:r w:rsidRPr="000B62FD">
        <w:rPr>
          <w:sz w:val="26"/>
          <w:szCs w:val="26"/>
          <w:lang w:val="uk-UA"/>
        </w:rPr>
        <w:t xml:space="preserve">їх </w:t>
      </w:r>
      <w:r w:rsidRPr="000B62FD">
        <w:rPr>
          <w:sz w:val="26"/>
          <w:szCs w:val="26"/>
        </w:rPr>
        <w:t xml:space="preserve">розуму і характеру для того, щоб </w:t>
      </w:r>
      <w:r w:rsidRPr="000B62FD">
        <w:rPr>
          <w:sz w:val="26"/>
          <w:szCs w:val="26"/>
          <w:lang w:val="uk-UA"/>
        </w:rPr>
        <w:t xml:space="preserve">вони </w:t>
      </w:r>
      <w:r w:rsidRPr="000B62FD">
        <w:rPr>
          <w:sz w:val="26"/>
          <w:szCs w:val="26"/>
        </w:rPr>
        <w:t>ста</w:t>
      </w:r>
      <w:r w:rsidRPr="000B62FD">
        <w:rPr>
          <w:sz w:val="26"/>
          <w:szCs w:val="26"/>
          <w:lang w:val="uk-UA"/>
        </w:rPr>
        <w:t>л</w:t>
      </w:r>
      <w:r w:rsidRPr="000B62FD">
        <w:rPr>
          <w:sz w:val="26"/>
          <w:szCs w:val="26"/>
        </w:rPr>
        <w:t xml:space="preserve">и хорошими громадянами та працевлаштованими працівниками. </w:t>
      </w:r>
      <w:r w:rsidRPr="000B62FD">
        <w:rPr>
          <w:sz w:val="26"/>
          <w:szCs w:val="26"/>
          <w:lang w:val="uk-UA"/>
        </w:rPr>
        <w:t>Ни</w:t>
      </w:r>
      <w:r w:rsidRPr="000B62FD">
        <w:rPr>
          <w:sz w:val="26"/>
          <w:szCs w:val="26"/>
        </w:rPr>
        <w:t>ні освіта стала процесом упродовж життя, все більше пов'язан</w:t>
      </w:r>
      <w:r w:rsidRPr="000B62FD">
        <w:rPr>
          <w:sz w:val="26"/>
          <w:szCs w:val="26"/>
          <w:lang w:val="uk-UA"/>
        </w:rPr>
        <w:t>им</w:t>
      </w:r>
      <w:r w:rsidRPr="000B62FD">
        <w:rPr>
          <w:sz w:val="26"/>
          <w:szCs w:val="26"/>
        </w:rPr>
        <w:t xml:space="preserve"> зі шкільною освітою, людським та економічним розвитком </w:t>
      </w:r>
      <w:r w:rsidRPr="000B62FD">
        <w:rPr>
          <w:sz w:val="26"/>
          <w:szCs w:val="26"/>
          <w:lang w:val="uk-UA"/>
        </w:rPr>
        <w:t>й</w:t>
      </w:r>
      <w:r w:rsidRPr="000B62FD">
        <w:rPr>
          <w:sz w:val="26"/>
          <w:szCs w:val="26"/>
        </w:rPr>
        <w:t xml:space="preserve"> продуктивністю</w:t>
      </w:r>
      <w:r w:rsidRPr="000B62FD">
        <w:rPr>
          <w:sz w:val="26"/>
          <w:szCs w:val="26"/>
          <w:lang w:val="uk-UA"/>
        </w:rPr>
        <w:t xml:space="preserve">, </w:t>
      </w:r>
      <w:r w:rsidRPr="000B62FD">
        <w:rPr>
          <w:sz w:val="26"/>
          <w:szCs w:val="26"/>
        </w:rPr>
        <w:t xml:space="preserve">корисними особистими та національними результатами. Як </w:t>
      </w:r>
      <w:r w:rsidRPr="000B62FD">
        <w:rPr>
          <w:sz w:val="26"/>
          <w:szCs w:val="26"/>
          <w:lang w:val="uk-UA"/>
        </w:rPr>
        <w:t>наслідок</w:t>
      </w:r>
      <w:r w:rsidRPr="000B62FD">
        <w:rPr>
          <w:sz w:val="26"/>
          <w:szCs w:val="26"/>
        </w:rPr>
        <w:t xml:space="preserve">, </w:t>
      </w:r>
      <w:r w:rsidRPr="000B62FD">
        <w:rPr>
          <w:sz w:val="26"/>
          <w:szCs w:val="26"/>
          <w:lang w:val="uk-UA"/>
        </w:rPr>
        <w:t>упродовж</w:t>
      </w:r>
      <w:r w:rsidRPr="000B62FD">
        <w:rPr>
          <w:sz w:val="26"/>
          <w:szCs w:val="26"/>
        </w:rPr>
        <w:t xml:space="preserve"> 50</w:t>
      </w:r>
      <w:r w:rsidRPr="000B62FD">
        <w:rPr>
          <w:sz w:val="26"/>
          <w:szCs w:val="26"/>
          <w:lang w:val="uk-UA"/>
        </w:rPr>
        <w:t>-</w:t>
      </w:r>
      <w:r w:rsidR="008034D0">
        <w:rPr>
          <w:sz w:val="26"/>
          <w:szCs w:val="26"/>
          <w:lang w:val="uk-UA"/>
        </w:rPr>
        <w:t>х</w:t>
      </w:r>
      <w:r w:rsidRPr="000B62FD">
        <w:rPr>
          <w:sz w:val="26"/>
          <w:szCs w:val="26"/>
        </w:rPr>
        <w:t xml:space="preserve"> років</w:t>
      </w:r>
      <w:r w:rsidRPr="000B62FD">
        <w:rPr>
          <w:sz w:val="26"/>
          <w:szCs w:val="26"/>
          <w:lang w:val="uk-UA"/>
        </w:rPr>
        <w:t xml:space="preserve"> ХХ</w:t>
      </w:r>
      <w:r w:rsidR="008034D0">
        <w:rPr>
          <w:sz w:val="26"/>
          <w:szCs w:val="26"/>
          <w:lang w:val="uk-UA"/>
        </w:rPr>
        <w:t> </w:t>
      </w:r>
      <w:r w:rsidRPr="000B62FD">
        <w:rPr>
          <w:sz w:val="26"/>
          <w:szCs w:val="26"/>
          <w:lang w:val="uk-UA"/>
        </w:rPr>
        <w:t>ст.</w:t>
      </w:r>
      <w:r w:rsidRPr="000B62FD">
        <w:rPr>
          <w:sz w:val="26"/>
          <w:szCs w:val="26"/>
        </w:rPr>
        <w:t xml:space="preserve"> розширення освіти сприяло кардинальній трансформації країн ОЕСР, включаючи Туреччину [</w:t>
      </w:r>
      <w:r w:rsidRPr="000B62FD">
        <w:rPr>
          <w:sz w:val="26"/>
          <w:szCs w:val="26"/>
          <w:lang w:val="uk-UA"/>
        </w:rPr>
        <w:t>6,с. 47</w:t>
      </w:r>
      <w:r w:rsidRPr="000B62FD">
        <w:rPr>
          <w:sz w:val="26"/>
          <w:szCs w:val="26"/>
        </w:rPr>
        <w:t>]</w:t>
      </w:r>
      <w:r w:rsidRPr="000B62FD">
        <w:rPr>
          <w:sz w:val="26"/>
          <w:szCs w:val="26"/>
          <w:lang w:val="uk-UA"/>
        </w:rPr>
        <w:t xml:space="preserve">. У цей період уряди країн намагалися вдосконалити та оновити власні системи освіти й вирішити цим певні проблеми, зокрема, відсутність професійних навичок та знань для вирішення освітніх цілей сучасного суспільства, низька зарплатня та соціально-економічний статус, великі вимоги до часу, значне навантаження, відсутність можливостей для підвищення професійних знань й ефективного виконання роботи, відсутність безпеки праці [4, с. 21]. </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У цьому контексті не стала винятком і Туреччина, яка визнала необхідність реструктуризації власної системи професійної підготовки вчителів у відповідь на виклики сучасного інформаційного суспільства. Тому </w:t>
      </w:r>
      <w:r w:rsidRPr="000B62FD">
        <w:rPr>
          <w:i/>
          <w:sz w:val="26"/>
          <w:szCs w:val="26"/>
          <w:lang w:val="uk-UA"/>
        </w:rPr>
        <w:t>метою статті</w:t>
      </w:r>
      <w:r w:rsidRPr="000B62FD">
        <w:rPr>
          <w:sz w:val="26"/>
          <w:szCs w:val="26"/>
          <w:lang w:val="uk-UA"/>
        </w:rPr>
        <w:t xml:space="preserve"> став аналіз особливостей реформування системи професійної підготовки вчителів у Туреччині та окреслення можливостей адаптації позитивних ідей педагогічного досвіду досліджуваної країни у педагогічній теорії та освітній практиці вітчизняної системи педагогічної освіти.</w:t>
      </w:r>
    </w:p>
    <w:p w:rsidR="006B766E" w:rsidRPr="000B62FD" w:rsidRDefault="008034D0" w:rsidP="006B766E">
      <w:pPr>
        <w:pStyle w:val="Default"/>
        <w:ind w:firstLine="709"/>
        <w:jc w:val="both"/>
        <w:rPr>
          <w:sz w:val="26"/>
          <w:szCs w:val="26"/>
          <w:lang w:val="uk-UA"/>
        </w:rPr>
      </w:pPr>
      <w:r>
        <w:rPr>
          <w:color w:val="auto"/>
          <w:sz w:val="26"/>
          <w:szCs w:val="26"/>
          <w:shd w:val="clear" w:color="auto" w:fill="FFFFFF"/>
          <w:lang w:val="uk-UA"/>
        </w:rPr>
        <w:t>Історія</w:t>
      </w:r>
      <w:r w:rsidR="006B766E" w:rsidRPr="000B62FD">
        <w:rPr>
          <w:color w:val="auto"/>
          <w:sz w:val="26"/>
          <w:szCs w:val="26"/>
          <w:shd w:val="clear" w:color="auto" w:fill="FFFFFF"/>
          <w:lang w:val="uk-UA"/>
        </w:rPr>
        <w:t xml:space="preserve"> педагогічної освіти у Туреччині поділяється два періоди. </w:t>
      </w:r>
      <w:r w:rsidR="006B766E" w:rsidRPr="000B62FD">
        <w:rPr>
          <w:color w:val="auto"/>
          <w:sz w:val="26"/>
          <w:szCs w:val="26"/>
          <w:shd w:val="clear" w:color="auto" w:fill="FFFFFF"/>
        </w:rPr>
        <w:t>Перший з них – період, пов'язаний з д</w:t>
      </w:r>
      <w:r w:rsidR="006B766E" w:rsidRPr="000B62FD">
        <w:rPr>
          <w:color w:val="auto"/>
          <w:sz w:val="26"/>
          <w:szCs w:val="26"/>
          <w:shd w:val="clear" w:color="auto" w:fill="FFFFFF"/>
          <w:lang w:val="uk-UA"/>
        </w:rPr>
        <w:t>і</w:t>
      </w:r>
      <w:r w:rsidR="006B766E" w:rsidRPr="000B62FD">
        <w:rPr>
          <w:color w:val="auto"/>
          <w:sz w:val="26"/>
          <w:szCs w:val="26"/>
          <w:shd w:val="clear" w:color="auto" w:fill="FFFFFF"/>
        </w:rPr>
        <w:t>яльн</w:t>
      </w:r>
      <w:r w:rsidR="006B766E" w:rsidRPr="000B62FD">
        <w:rPr>
          <w:color w:val="auto"/>
          <w:sz w:val="26"/>
          <w:szCs w:val="26"/>
          <w:shd w:val="clear" w:color="auto" w:fill="FFFFFF"/>
          <w:lang w:val="uk-UA"/>
        </w:rPr>
        <w:t>і</w:t>
      </w:r>
      <w:r w:rsidR="006B766E" w:rsidRPr="000B62FD">
        <w:rPr>
          <w:color w:val="auto"/>
          <w:sz w:val="26"/>
          <w:szCs w:val="26"/>
          <w:shd w:val="clear" w:color="auto" w:fill="FFFFFF"/>
        </w:rPr>
        <w:t>стю Міністерства народної освіти</w:t>
      </w:r>
      <w:r w:rsidR="006B766E" w:rsidRPr="000B62FD">
        <w:rPr>
          <w:color w:val="auto"/>
          <w:sz w:val="26"/>
          <w:szCs w:val="26"/>
          <w:shd w:val="clear" w:color="auto" w:fill="FFFFFF"/>
          <w:lang w:val="uk-UA"/>
        </w:rPr>
        <w:t xml:space="preserve"> – MEB</w:t>
      </w:r>
      <w:r w:rsidR="006B766E" w:rsidRPr="000B62FD">
        <w:rPr>
          <w:color w:val="auto"/>
          <w:sz w:val="26"/>
          <w:szCs w:val="26"/>
          <w:shd w:val="clear" w:color="auto" w:fill="FFFFFF"/>
        </w:rPr>
        <w:t xml:space="preserve"> (1923</w:t>
      </w:r>
      <w:r w:rsidR="006B766E" w:rsidRPr="000B62FD">
        <w:rPr>
          <w:color w:val="auto"/>
          <w:sz w:val="26"/>
          <w:szCs w:val="26"/>
          <w:shd w:val="clear" w:color="auto" w:fill="FFFFFF"/>
          <w:lang w:val="uk-UA"/>
        </w:rPr>
        <w:t>–</w:t>
      </w:r>
      <w:r w:rsidR="006B766E" w:rsidRPr="000B62FD">
        <w:rPr>
          <w:color w:val="auto"/>
          <w:sz w:val="26"/>
          <w:szCs w:val="26"/>
          <w:shd w:val="clear" w:color="auto" w:fill="FFFFFF"/>
        </w:rPr>
        <w:t>1982</w:t>
      </w:r>
      <w:r>
        <w:rPr>
          <w:color w:val="auto"/>
          <w:sz w:val="26"/>
          <w:szCs w:val="26"/>
          <w:shd w:val="clear" w:color="auto" w:fill="FFFFFF"/>
          <w:lang w:val="uk-UA"/>
        </w:rPr>
        <w:t> </w:t>
      </w:r>
      <w:r w:rsidR="006B766E" w:rsidRPr="000B62FD">
        <w:rPr>
          <w:color w:val="auto"/>
          <w:sz w:val="26"/>
          <w:szCs w:val="26"/>
          <w:shd w:val="clear" w:color="auto" w:fill="FFFFFF"/>
          <w:lang w:val="uk-UA"/>
        </w:rPr>
        <w:t>рр.</w:t>
      </w:r>
      <w:r w:rsidR="006B766E" w:rsidRPr="000B62FD">
        <w:rPr>
          <w:color w:val="auto"/>
          <w:sz w:val="26"/>
          <w:szCs w:val="26"/>
          <w:shd w:val="clear" w:color="auto" w:fill="FFFFFF"/>
        </w:rPr>
        <w:t>), другий –</w:t>
      </w:r>
      <w:r w:rsidR="006B766E" w:rsidRPr="000B62FD">
        <w:rPr>
          <w:color w:val="auto"/>
          <w:sz w:val="26"/>
          <w:szCs w:val="26"/>
          <w:shd w:val="clear" w:color="auto" w:fill="FFFFFF"/>
          <w:lang w:val="uk-UA"/>
        </w:rPr>
        <w:t xml:space="preserve"> </w:t>
      </w:r>
      <w:r w:rsidR="006B766E" w:rsidRPr="000B62FD">
        <w:rPr>
          <w:color w:val="auto"/>
          <w:sz w:val="26"/>
          <w:szCs w:val="26"/>
          <w:shd w:val="clear" w:color="auto" w:fill="FFFFFF"/>
        </w:rPr>
        <w:t>з університетами (після 1982</w:t>
      </w:r>
      <w:r w:rsidR="006B766E" w:rsidRPr="000B62FD">
        <w:rPr>
          <w:color w:val="auto"/>
          <w:sz w:val="26"/>
          <w:szCs w:val="26"/>
          <w:shd w:val="clear" w:color="auto" w:fill="FFFFFF"/>
          <w:lang w:val="uk-UA"/>
        </w:rPr>
        <w:t> р.</w:t>
      </w:r>
      <w:r w:rsidR="006B766E" w:rsidRPr="000B62FD">
        <w:rPr>
          <w:color w:val="auto"/>
          <w:sz w:val="26"/>
          <w:szCs w:val="26"/>
          <w:shd w:val="clear" w:color="auto" w:fill="FFFFFF"/>
        </w:rPr>
        <w:t>)</w:t>
      </w:r>
      <w:r w:rsidR="006B766E" w:rsidRPr="000B62FD">
        <w:rPr>
          <w:color w:val="auto"/>
          <w:sz w:val="26"/>
          <w:szCs w:val="26"/>
          <w:shd w:val="clear" w:color="auto" w:fill="FFFFFF"/>
          <w:lang w:val="uk-UA"/>
        </w:rPr>
        <w:t xml:space="preserve"> </w:t>
      </w:r>
      <w:r w:rsidR="006B766E" w:rsidRPr="000B62FD">
        <w:rPr>
          <w:sz w:val="26"/>
          <w:szCs w:val="26"/>
          <w:lang w:val="uk-UA"/>
        </w:rPr>
        <w:t>[</w:t>
      </w:r>
      <w:r w:rsidR="006B766E" w:rsidRPr="000B62FD">
        <w:rPr>
          <w:color w:val="auto"/>
          <w:sz w:val="26"/>
          <w:szCs w:val="26"/>
          <w:shd w:val="clear" w:color="auto" w:fill="FFFFFF"/>
          <w:lang w:val="uk-UA"/>
        </w:rPr>
        <w:t>8</w:t>
      </w:r>
      <w:r w:rsidR="006B766E" w:rsidRPr="000B62FD">
        <w:rPr>
          <w:color w:val="auto"/>
          <w:sz w:val="26"/>
          <w:szCs w:val="26"/>
          <w:shd w:val="clear" w:color="auto" w:fill="FFFFFF"/>
        </w:rPr>
        <w:t>].</w:t>
      </w:r>
      <w:r w:rsidR="006B766E" w:rsidRPr="000B62FD">
        <w:rPr>
          <w:color w:val="auto"/>
          <w:sz w:val="26"/>
          <w:szCs w:val="26"/>
          <w:lang w:val="uk-UA"/>
        </w:rPr>
        <w:t xml:space="preserve"> </w:t>
      </w:r>
      <w:r w:rsidR="006B766E" w:rsidRPr="000B62FD">
        <w:rPr>
          <w:sz w:val="26"/>
          <w:szCs w:val="26"/>
          <w:lang w:val="uk-UA"/>
        </w:rPr>
        <w:t>Дійсно, у</w:t>
      </w:r>
      <w:r w:rsidR="006B766E" w:rsidRPr="000B62FD">
        <w:rPr>
          <w:sz w:val="26"/>
          <w:szCs w:val="26"/>
        </w:rPr>
        <w:t xml:space="preserve"> Туреччині структура системи педагог</w:t>
      </w:r>
      <w:r w:rsidR="006B766E" w:rsidRPr="000B62FD">
        <w:rPr>
          <w:sz w:val="26"/>
          <w:szCs w:val="26"/>
          <w:lang w:val="uk-UA"/>
        </w:rPr>
        <w:t>і</w:t>
      </w:r>
      <w:r w:rsidR="006B766E" w:rsidRPr="000B62FD">
        <w:rPr>
          <w:sz w:val="26"/>
          <w:szCs w:val="26"/>
        </w:rPr>
        <w:t>чно</w:t>
      </w:r>
      <w:r w:rsidR="006B766E" w:rsidRPr="000B62FD">
        <w:rPr>
          <w:sz w:val="26"/>
          <w:szCs w:val="26"/>
          <w:lang w:val="uk-UA"/>
        </w:rPr>
        <w:t>ї</w:t>
      </w:r>
      <w:r w:rsidR="006B766E" w:rsidRPr="000B62FD">
        <w:rPr>
          <w:sz w:val="26"/>
          <w:szCs w:val="26"/>
        </w:rPr>
        <w:t xml:space="preserve"> освіти була розроблена відповідно до </w:t>
      </w:r>
      <w:r w:rsidR="006B766E" w:rsidRPr="000B62FD">
        <w:rPr>
          <w:sz w:val="26"/>
          <w:szCs w:val="26"/>
          <w:lang w:val="uk-UA"/>
        </w:rPr>
        <w:t xml:space="preserve">кроків </w:t>
      </w:r>
      <w:r w:rsidR="006B766E" w:rsidRPr="000B62FD">
        <w:rPr>
          <w:sz w:val="26"/>
          <w:szCs w:val="26"/>
        </w:rPr>
        <w:lastRenderedPageBreak/>
        <w:t>національн</w:t>
      </w:r>
      <w:r w:rsidR="006B766E" w:rsidRPr="000B62FD">
        <w:rPr>
          <w:sz w:val="26"/>
          <w:szCs w:val="26"/>
          <w:lang w:val="uk-UA"/>
        </w:rPr>
        <w:t>ої</w:t>
      </w:r>
      <w:r w:rsidR="006B766E" w:rsidRPr="000B62FD">
        <w:rPr>
          <w:sz w:val="26"/>
          <w:szCs w:val="26"/>
        </w:rPr>
        <w:t xml:space="preserve"> освіти. </w:t>
      </w:r>
      <w:r w:rsidR="006B766E" w:rsidRPr="000B62FD">
        <w:rPr>
          <w:sz w:val="26"/>
          <w:szCs w:val="26"/>
          <w:lang w:val="uk-UA"/>
        </w:rPr>
        <w:t>Згідно</w:t>
      </w:r>
      <w:r w:rsidR="006B766E" w:rsidRPr="000B62FD">
        <w:rPr>
          <w:sz w:val="26"/>
          <w:szCs w:val="26"/>
        </w:rPr>
        <w:t xml:space="preserve"> </w:t>
      </w:r>
      <w:r w:rsidR="006B766E" w:rsidRPr="000B62FD">
        <w:rPr>
          <w:sz w:val="26"/>
          <w:szCs w:val="26"/>
          <w:lang w:val="uk-UA"/>
        </w:rPr>
        <w:t xml:space="preserve">з </w:t>
      </w:r>
      <w:r w:rsidR="006B766E" w:rsidRPr="000B62FD">
        <w:rPr>
          <w:sz w:val="26"/>
          <w:szCs w:val="26"/>
        </w:rPr>
        <w:t>нормативно-правови</w:t>
      </w:r>
      <w:r w:rsidR="006B766E" w:rsidRPr="000B62FD">
        <w:rPr>
          <w:sz w:val="26"/>
          <w:szCs w:val="26"/>
          <w:lang w:val="uk-UA"/>
        </w:rPr>
        <w:t>ми</w:t>
      </w:r>
      <w:r w:rsidR="006B766E" w:rsidRPr="000B62FD">
        <w:rPr>
          <w:sz w:val="26"/>
          <w:szCs w:val="26"/>
        </w:rPr>
        <w:t xml:space="preserve"> акт</w:t>
      </w:r>
      <w:r w:rsidR="006B766E" w:rsidRPr="000B62FD">
        <w:rPr>
          <w:sz w:val="26"/>
          <w:szCs w:val="26"/>
          <w:lang w:val="uk-UA"/>
        </w:rPr>
        <w:t>ами</w:t>
      </w:r>
      <w:r w:rsidR="006B766E" w:rsidRPr="000B62FD">
        <w:rPr>
          <w:sz w:val="26"/>
          <w:szCs w:val="26"/>
        </w:rPr>
        <w:t xml:space="preserve">, </w:t>
      </w:r>
      <w:r w:rsidR="006B766E" w:rsidRPr="000B62FD">
        <w:rPr>
          <w:sz w:val="26"/>
          <w:szCs w:val="26"/>
          <w:lang w:val="uk-UA"/>
        </w:rPr>
        <w:t>що забезпечують функціонування</w:t>
      </w:r>
      <w:r w:rsidR="006B766E" w:rsidRPr="000B62FD">
        <w:rPr>
          <w:sz w:val="26"/>
          <w:szCs w:val="26"/>
        </w:rPr>
        <w:t xml:space="preserve"> систем</w:t>
      </w:r>
      <w:r w:rsidR="006B766E" w:rsidRPr="000B62FD">
        <w:rPr>
          <w:sz w:val="26"/>
          <w:szCs w:val="26"/>
          <w:lang w:val="uk-UA"/>
        </w:rPr>
        <w:t>и</w:t>
      </w:r>
      <w:r w:rsidR="006B766E" w:rsidRPr="000B62FD">
        <w:rPr>
          <w:sz w:val="26"/>
          <w:szCs w:val="26"/>
        </w:rPr>
        <w:t xml:space="preserve"> освіти, </w:t>
      </w:r>
      <w:r w:rsidR="006B766E" w:rsidRPr="000B62FD">
        <w:rPr>
          <w:sz w:val="26"/>
          <w:szCs w:val="26"/>
          <w:lang w:val="uk-UA"/>
        </w:rPr>
        <w:t>остання</w:t>
      </w:r>
      <w:r w:rsidR="006B766E" w:rsidRPr="000B62FD">
        <w:rPr>
          <w:sz w:val="26"/>
          <w:szCs w:val="26"/>
        </w:rPr>
        <w:t xml:space="preserve"> була відрегульована у 1973, 1982 та 1997</w:t>
      </w:r>
      <w:r>
        <w:rPr>
          <w:sz w:val="26"/>
          <w:szCs w:val="26"/>
          <w:lang w:val="uk-UA"/>
        </w:rPr>
        <w:t> </w:t>
      </w:r>
      <w:r w:rsidR="006B766E" w:rsidRPr="000B62FD">
        <w:rPr>
          <w:sz w:val="26"/>
          <w:szCs w:val="26"/>
        </w:rPr>
        <w:t>р</w:t>
      </w:r>
      <w:r w:rsidR="006B766E" w:rsidRPr="000B62FD">
        <w:rPr>
          <w:sz w:val="26"/>
          <w:szCs w:val="26"/>
          <w:lang w:val="uk-UA"/>
        </w:rPr>
        <w:t>р</w:t>
      </w:r>
      <w:r w:rsidR="006B766E" w:rsidRPr="000B62FD">
        <w:rPr>
          <w:sz w:val="26"/>
          <w:szCs w:val="26"/>
        </w:rPr>
        <w:t xml:space="preserve">. </w:t>
      </w:r>
      <w:r w:rsidR="006B766E" w:rsidRPr="000B62FD">
        <w:rPr>
          <w:sz w:val="26"/>
          <w:szCs w:val="26"/>
          <w:lang w:val="uk-UA"/>
        </w:rPr>
        <w:t>Зокрема у</w:t>
      </w:r>
      <w:r w:rsidR="006B766E" w:rsidRPr="000B62FD">
        <w:rPr>
          <w:sz w:val="26"/>
          <w:szCs w:val="26"/>
        </w:rPr>
        <w:t xml:space="preserve"> 1973</w:t>
      </w:r>
      <w:r>
        <w:rPr>
          <w:sz w:val="26"/>
          <w:szCs w:val="26"/>
          <w:lang w:val="uk-UA"/>
        </w:rPr>
        <w:t> </w:t>
      </w:r>
      <w:r w:rsidR="006B766E" w:rsidRPr="000B62FD">
        <w:rPr>
          <w:sz w:val="26"/>
          <w:szCs w:val="26"/>
          <w:lang w:val="uk-UA"/>
        </w:rPr>
        <w:t>р.</w:t>
      </w:r>
      <w:r w:rsidR="006B766E" w:rsidRPr="000B62FD">
        <w:rPr>
          <w:sz w:val="26"/>
          <w:szCs w:val="26"/>
        </w:rPr>
        <w:t xml:space="preserve"> рів</w:t>
      </w:r>
      <w:r w:rsidR="006B766E" w:rsidRPr="000B62FD">
        <w:rPr>
          <w:sz w:val="26"/>
          <w:szCs w:val="26"/>
          <w:lang w:val="uk-UA"/>
        </w:rPr>
        <w:t>ні</w:t>
      </w:r>
      <w:r w:rsidR="006B766E" w:rsidRPr="000B62FD">
        <w:rPr>
          <w:sz w:val="26"/>
          <w:szCs w:val="26"/>
        </w:rPr>
        <w:t xml:space="preserve"> усіх програм </w:t>
      </w:r>
      <w:r w:rsidR="006B766E" w:rsidRPr="000B62FD">
        <w:rPr>
          <w:sz w:val="26"/>
          <w:szCs w:val="26"/>
          <w:lang w:val="uk-UA"/>
        </w:rPr>
        <w:t>педагогічної освіти</w:t>
      </w:r>
      <w:r w:rsidR="006B766E" w:rsidRPr="000B62FD">
        <w:rPr>
          <w:sz w:val="26"/>
          <w:szCs w:val="26"/>
        </w:rPr>
        <w:t xml:space="preserve"> бу</w:t>
      </w:r>
      <w:r w:rsidR="006B766E" w:rsidRPr="000B62FD">
        <w:rPr>
          <w:sz w:val="26"/>
          <w:szCs w:val="26"/>
          <w:lang w:val="uk-UA"/>
        </w:rPr>
        <w:t>ло</w:t>
      </w:r>
      <w:r w:rsidR="006B766E" w:rsidRPr="000B62FD">
        <w:rPr>
          <w:sz w:val="26"/>
          <w:szCs w:val="26"/>
        </w:rPr>
        <w:t xml:space="preserve"> підвищен</w:t>
      </w:r>
      <w:r w:rsidR="006B766E" w:rsidRPr="000B62FD">
        <w:rPr>
          <w:sz w:val="26"/>
          <w:szCs w:val="26"/>
          <w:lang w:val="uk-UA"/>
        </w:rPr>
        <w:t>о</w:t>
      </w:r>
      <w:r w:rsidR="006B766E" w:rsidRPr="000B62FD">
        <w:rPr>
          <w:sz w:val="26"/>
          <w:szCs w:val="26"/>
        </w:rPr>
        <w:t xml:space="preserve"> до рівня вищої освіти; у 1982</w:t>
      </w:r>
      <w:r>
        <w:rPr>
          <w:sz w:val="26"/>
          <w:szCs w:val="26"/>
          <w:lang w:val="uk-UA"/>
        </w:rPr>
        <w:t> </w:t>
      </w:r>
      <w:r w:rsidR="006B766E" w:rsidRPr="000B62FD">
        <w:rPr>
          <w:sz w:val="26"/>
          <w:szCs w:val="26"/>
        </w:rPr>
        <w:t xml:space="preserve">р. відповідальність за </w:t>
      </w:r>
      <w:r w:rsidR="006B766E" w:rsidRPr="000B62FD">
        <w:rPr>
          <w:sz w:val="26"/>
          <w:szCs w:val="26"/>
          <w:lang w:val="uk-UA"/>
        </w:rPr>
        <w:t>підготовку</w:t>
      </w:r>
      <w:r w:rsidR="006B766E" w:rsidRPr="000B62FD">
        <w:rPr>
          <w:sz w:val="26"/>
          <w:szCs w:val="26"/>
        </w:rPr>
        <w:t xml:space="preserve"> вчителів було покладено на університети, і, нарешті, у 1997</w:t>
      </w:r>
      <w:r w:rsidR="006E2AFD">
        <w:rPr>
          <w:sz w:val="26"/>
          <w:szCs w:val="26"/>
          <w:lang w:val="uk-UA"/>
        </w:rPr>
        <w:t> </w:t>
      </w:r>
      <w:r w:rsidR="006B766E" w:rsidRPr="000B62FD">
        <w:rPr>
          <w:sz w:val="26"/>
          <w:szCs w:val="26"/>
        </w:rPr>
        <w:t>р. бул</w:t>
      </w:r>
      <w:r w:rsidR="006B766E" w:rsidRPr="000B62FD">
        <w:rPr>
          <w:sz w:val="26"/>
          <w:szCs w:val="26"/>
          <w:lang w:val="uk-UA"/>
        </w:rPr>
        <w:t>о</w:t>
      </w:r>
      <w:r w:rsidR="006B766E" w:rsidRPr="000B62FD">
        <w:rPr>
          <w:sz w:val="26"/>
          <w:szCs w:val="26"/>
        </w:rPr>
        <w:t xml:space="preserve"> пере</w:t>
      </w:r>
      <w:r w:rsidR="006B766E" w:rsidRPr="000B62FD">
        <w:rPr>
          <w:sz w:val="26"/>
          <w:szCs w:val="26"/>
          <w:lang w:val="uk-UA"/>
        </w:rPr>
        <w:t>у</w:t>
      </w:r>
      <w:r w:rsidR="006B766E" w:rsidRPr="000B62FD">
        <w:rPr>
          <w:sz w:val="26"/>
          <w:szCs w:val="26"/>
        </w:rPr>
        <w:t>регульован</w:t>
      </w:r>
      <w:r w:rsidR="006B766E" w:rsidRPr="000B62FD">
        <w:rPr>
          <w:sz w:val="26"/>
          <w:szCs w:val="26"/>
          <w:lang w:val="uk-UA"/>
        </w:rPr>
        <w:t>о</w:t>
      </w:r>
      <w:r w:rsidR="006B766E" w:rsidRPr="000B62FD">
        <w:rPr>
          <w:sz w:val="26"/>
          <w:szCs w:val="26"/>
        </w:rPr>
        <w:t xml:space="preserve"> структур</w:t>
      </w:r>
      <w:r w:rsidR="006B766E" w:rsidRPr="000B62FD">
        <w:rPr>
          <w:sz w:val="26"/>
          <w:szCs w:val="26"/>
          <w:lang w:val="uk-UA"/>
        </w:rPr>
        <w:t>у</w:t>
      </w:r>
      <w:r w:rsidR="006B766E" w:rsidRPr="000B62FD">
        <w:rPr>
          <w:sz w:val="26"/>
          <w:szCs w:val="26"/>
        </w:rPr>
        <w:t xml:space="preserve"> та програми </w:t>
      </w:r>
      <w:r w:rsidR="006B766E" w:rsidRPr="000B62FD">
        <w:rPr>
          <w:sz w:val="26"/>
          <w:szCs w:val="26"/>
          <w:lang w:val="uk-UA"/>
        </w:rPr>
        <w:t>педагогічної освіти</w:t>
      </w:r>
      <w:r w:rsidR="006B766E" w:rsidRPr="000B62FD">
        <w:rPr>
          <w:sz w:val="26"/>
          <w:szCs w:val="26"/>
        </w:rPr>
        <w:t xml:space="preserve"> [</w:t>
      </w:r>
      <w:r w:rsidR="006B766E" w:rsidRPr="000B62FD">
        <w:rPr>
          <w:sz w:val="26"/>
          <w:szCs w:val="26"/>
          <w:lang w:val="uk-UA"/>
        </w:rPr>
        <w:t>9</w:t>
      </w:r>
      <w:r w:rsidR="006B766E" w:rsidRPr="000B62FD">
        <w:rPr>
          <w:sz w:val="26"/>
          <w:szCs w:val="26"/>
        </w:rPr>
        <w:t xml:space="preserve">, </w:t>
      </w:r>
      <w:r w:rsidR="006B766E" w:rsidRPr="000B62FD">
        <w:rPr>
          <w:sz w:val="26"/>
          <w:szCs w:val="26"/>
          <w:lang w:val="uk-UA"/>
        </w:rPr>
        <w:t>с. </w:t>
      </w:r>
      <w:r w:rsidR="006B766E" w:rsidRPr="000B62FD">
        <w:rPr>
          <w:sz w:val="26"/>
          <w:szCs w:val="26"/>
        </w:rPr>
        <w:t xml:space="preserve">50]. </w:t>
      </w:r>
      <w:r w:rsidR="006B766E" w:rsidRPr="000B62FD">
        <w:rPr>
          <w:sz w:val="26"/>
          <w:szCs w:val="26"/>
          <w:lang w:val="uk-UA"/>
        </w:rPr>
        <w:t>Так, п</w:t>
      </w:r>
      <w:r w:rsidR="006B766E" w:rsidRPr="000B62FD">
        <w:rPr>
          <w:sz w:val="26"/>
          <w:szCs w:val="26"/>
        </w:rPr>
        <w:t>очинаючи з 1970-х</w:t>
      </w:r>
      <w:r>
        <w:rPr>
          <w:sz w:val="26"/>
          <w:szCs w:val="26"/>
          <w:lang w:val="uk-UA"/>
        </w:rPr>
        <w:t> </w:t>
      </w:r>
      <w:r w:rsidR="006B766E" w:rsidRPr="000B62FD">
        <w:rPr>
          <w:sz w:val="26"/>
          <w:szCs w:val="26"/>
        </w:rPr>
        <w:t>р</w:t>
      </w:r>
      <w:r w:rsidR="006B766E" w:rsidRPr="000B62FD">
        <w:rPr>
          <w:sz w:val="26"/>
          <w:szCs w:val="26"/>
          <w:lang w:val="uk-UA"/>
        </w:rPr>
        <w:t>р. ХХ</w:t>
      </w:r>
      <w:r>
        <w:rPr>
          <w:sz w:val="26"/>
          <w:szCs w:val="26"/>
          <w:lang w:val="uk-UA"/>
        </w:rPr>
        <w:t> </w:t>
      </w:r>
      <w:r w:rsidR="006B766E" w:rsidRPr="000B62FD">
        <w:rPr>
          <w:sz w:val="26"/>
          <w:szCs w:val="26"/>
          <w:lang w:val="uk-UA"/>
        </w:rPr>
        <w:t>ст. Турецька Республіка досягла багатьох успіхів у підвищенні якості освіти, наприклад, наданням відповідальності за педагогічну освіту університетам та запровадженням обов'язкової восьмирічної освіти. Як підкреслюється у дослідженні Гувена (</w:t>
      </w:r>
      <w:r w:rsidR="006B766E" w:rsidRPr="000B62FD">
        <w:rPr>
          <w:sz w:val="26"/>
          <w:szCs w:val="26"/>
          <w:lang w:val="en-US"/>
        </w:rPr>
        <w:t>Guven</w:t>
      </w:r>
      <w:r w:rsidR="006B766E" w:rsidRPr="000B62FD">
        <w:rPr>
          <w:sz w:val="26"/>
          <w:szCs w:val="26"/>
          <w:lang w:val="uk-UA"/>
        </w:rPr>
        <w:t>, 2008), «у 1980-х та 1990-х</w:t>
      </w:r>
      <w:r>
        <w:rPr>
          <w:sz w:val="26"/>
          <w:szCs w:val="26"/>
          <w:lang w:val="uk-UA"/>
        </w:rPr>
        <w:t> </w:t>
      </w:r>
      <w:r w:rsidR="006B766E" w:rsidRPr="000B62FD">
        <w:rPr>
          <w:sz w:val="26"/>
          <w:szCs w:val="26"/>
          <w:lang w:val="uk-UA"/>
        </w:rPr>
        <w:t xml:space="preserve">рр. на освітню політику у світі впливали дві тенденції. </w:t>
      </w:r>
      <w:r w:rsidR="006B766E" w:rsidRPr="000B62FD">
        <w:rPr>
          <w:i/>
          <w:sz w:val="26"/>
          <w:szCs w:val="26"/>
          <w:lang w:val="uk-UA"/>
        </w:rPr>
        <w:t>Перша</w:t>
      </w:r>
      <w:r w:rsidR="006B766E" w:rsidRPr="000B62FD">
        <w:rPr>
          <w:sz w:val="26"/>
          <w:szCs w:val="26"/>
          <w:lang w:val="uk-UA"/>
        </w:rPr>
        <w:t xml:space="preserve"> – поява нового набору економічних умов, пов'язаних зі значним зростанням глобальної конкуренції, з якою стикалися раніше відносно добре захищені національні економіки... </w:t>
      </w:r>
      <w:r w:rsidR="006B766E" w:rsidRPr="000B62FD">
        <w:rPr>
          <w:sz w:val="26"/>
          <w:szCs w:val="26"/>
        </w:rPr>
        <w:t>В освіті зміни, спричинені глобалізацією, проявлялися за допомогою різних каналів та механізмів, таких</w:t>
      </w:r>
      <w:r>
        <w:rPr>
          <w:sz w:val="26"/>
          <w:szCs w:val="26"/>
          <w:lang w:val="uk-UA"/>
        </w:rPr>
        <w:t>,</w:t>
      </w:r>
      <w:r w:rsidR="006B766E" w:rsidRPr="000B62FD">
        <w:rPr>
          <w:sz w:val="26"/>
          <w:szCs w:val="26"/>
        </w:rPr>
        <w:t xml:space="preserve"> як реформи структур, режими фінансування, адміністрування та навчальний план. Це був неоліберальний рух економічної політики в декількох країнах, який спричинив скорочення </w:t>
      </w:r>
      <w:r w:rsidR="006B766E" w:rsidRPr="000B62FD">
        <w:rPr>
          <w:sz w:val="26"/>
          <w:szCs w:val="26"/>
          <w:lang w:val="uk-UA"/>
        </w:rPr>
        <w:t>«</w:t>
      </w:r>
      <w:r w:rsidR="006B766E" w:rsidRPr="000B62FD">
        <w:rPr>
          <w:sz w:val="26"/>
          <w:szCs w:val="26"/>
        </w:rPr>
        <w:t xml:space="preserve">державних витрат та максимізацію економічних вигод від витрат на освіту за рахунок підвищення </w:t>
      </w:r>
      <w:r w:rsidR="006B766E" w:rsidRPr="000B62FD">
        <w:rPr>
          <w:sz w:val="26"/>
          <w:szCs w:val="26"/>
          <w:lang w:val="uk-UA"/>
        </w:rPr>
        <w:t>її</w:t>
      </w:r>
      <w:r w:rsidR="006B766E" w:rsidRPr="000B62FD">
        <w:rPr>
          <w:sz w:val="26"/>
          <w:szCs w:val="26"/>
        </w:rPr>
        <w:t xml:space="preserve"> ефективності й спрямування </w:t>
      </w:r>
      <w:r w:rsidR="006B766E" w:rsidRPr="000B62FD">
        <w:rPr>
          <w:sz w:val="26"/>
          <w:szCs w:val="26"/>
          <w:lang w:val="uk-UA"/>
        </w:rPr>
        <w:t>її</w:t>
      </w:r>
      <w:r w:rsidR="006B766E" w:rsidRPr="000B62FD">
        <w:rPr>
          <w:sz w:val="26"/>
          <w:szCs w:val="26"/>
        </w:rPr>
        <w:t xml:space="preserve"> цілей на економічні, а не соціальні чи культурні цілі».</w:t>
      </w:r>
    </w:p>
    <w:p w:rsidR="006B766E" w:rsidRPr="000B62FD" w:rsidRDefault="006B766E" w:rsidP="006B766E">
      <w:pPr>
        <w:pStyle w:val="Default"/>
        <w:ind w:firstLine="709"/>
        <w:jc w:val="both"/>
        <w:rPr>
          <w:sz w:val="26"/>
          <w:szCs w:val="26"/>
          <w:lang w:val="uk-UA"/>
        </w:rPr>
      </w:pPr>
      <w:r w:rsidRPr="000B62FD">
        <w:rPr>
          <w:i/>
          <w:sz w:val="26"/>
          <w:szCs w:val="26"/>
          <w:lang w:val="uk-UA"/>
        </w:rPr>
        <w:t>Друга тенденція</w:t>
      </w:r>
      <w:r w:rsidRPr="000B62FD">
        <w:rPr>
          <w:sz w:val="26"/>
          <w:szCs w:val="26"/>
          <w:lang w:val="uk-UA"/>
        </w:rPr>
        <w:t xml:space="preserve"> – це низка фундаментальних освітніх реформ; які зазвичай були частиною зміни структури та змісту педагогічної освіти. Жорсткість і контроль за політикою реформування педагогічної освіти, що входить в гегемонічну ідеологію глобалізації, також може бути способом створити ілюзію організації та визначеності у світі, який стає все більш невизначеним, коли межі відкриваються і зникають (</w:t>
      </w:r>
      <w:r w:rsidRPr="000B62FD">
        <w:rPr>
          <w:sz w:val="26"/>
          <w:szCs w:val="26"/>
          <w:lang w:val="en-US"/>
        </w:rPr>
        <w:t>Guven</w:t>
      </w:r>
      <w:r w:rsidRPr="000B62FD">
        <w:rPr>
          <w:sz w:val="26"/>
          <w:szCs w:val="26"/>
          <w:lang w:val="uk-UA"/>
        </w:rPr>
        <w:t>, 2008). У результаті цих кроків, як і в більшості країн, ефективні та успішні вчителі в турецьких школах стали важливим питанням, оскільки вони – це ті, котрі застосовують освітню політику, впливають на неї за результатами її використання та відповідають за виховання продуктивних людей для суспільства. Отже, необхідність удосконалення підготовки / навчання вчителів є актуальною проблемою. Вчителі, які мають високу кваліфікацію, повинні бути добре підготовлені, особливо для покращення якості освіти, що стикається з глобальними викликами. Для цього потрібна реформа педагогічної освіти, яка приводить у відповідність підготовку вчителів до потреб інформаційного суспільства, що розвивається, і все бі</w:t>
      </w:r>
      <w:r w:rsidR="008034D0">
        <w:rPr>
          <w:sz w:val="26"/>
          <w:szCs w:val="26"/>
          <w:lang w:val="uk-UA"/>
        </w:rPr>
        <w:t>льш взаємозалежного світу у ХХІ </w:t>
      </w:r>
      <w:r w:rsidRPr="000B62FD">
        <w:rPr>
          <w:sz w:val="26"/>
          <w:szCs w:val="26"/>
          <w:lang w:val="uk-UA"/>
        </w:rPr>
        <w:t xml:space="preserve">ст. [7, с. 79]. </w:t>
      </w:r>
    </w:p>
    <w:p w:rsidR="006B766E" w:rsidRPr="000B62FD" w:rsidRDefault="006B766E" w:rsidP="006B766E">
      <w:pPr>
        <w:pStyle w:val="Default"/>
        <w:ind w:firstLine="709"/>
        <w:jc w:val="both"/>
        <w:rPr>
          <w:sz w:val="26"/>
          <w:szCs w:val="26"/>
          <w:lang w:val="uk-UA"/>
        </w:rPr>
      </w:pPr>
      <w:r w:rsidRPr="000B62FD">
        <w:rPr>
          <w:sz w:val="26"/>
          <w:szCs w:val="26"/>
          <w:lang w:val="uk-UA"/>
        </w:rPr>
        <w:t>Водночас реформа вищої освіти 1981 р. стала важливим кроком уряду Туреччини у справі освіти і підготовки національних кадрів. Головним підсумком цієї реформи стали поява таких централізованих установ зі своїми чітко окресленими функціями, якими стали Рада з вищої освіти (РВО), центр відбору і розміщення студентів, міжуніверситетська рада, рада ректорів та ін. [2</w:t>
      </w:r>
      <w:r w:rsidRPr="000B62FD">
        <w:rPr>
          <w:sz w:val="26"/>
          <w:szCs w:val="26"/>
        </w:rPr>
        <w:t xml:space="preserve">, </w:t>
      </w:r>
      <w:r w:rsidRPr="000B62FD">
        <w:rPr>
          <w:sz w:val="26"/>
          <w:szCs w:val="26"/>
          <w:lang w:val="uk-UA"/>
        </w:rPr>
        <w:t>с. </w:t>
      </w:r>
      <w:r w:rsidRPr="000B62FD">
        <w:rPr>
          <w:sz w:val="26"/>
          <w:szCs w:val="26"/>
        </w:rPr>
        <w:t>45</w:t>
      </w:r>
      <w:r w:rsidRPr="000B62FD">
        <w:rPr>
          <w:sz w:val="26"/>
          <w:szCs w:val="26"/>
          <w:lang w:val="uk-UA"/>
        </w:rPr>
        <w:t>]. Дискусії про курикулум програм педагогічної освіти стали більш помітними саме після змін у 1980-х</w:t>
      </w:r>
      <w:r w:rsidR="008034D0">
        <w:rPr>
          <w:sz w:val="26"/>
          <w:szCs w:val="26"/>
          <w:lang w:val="uk-UA"/>
        </w:rPr>
        <w:t> </w:t>
      </w:r>
      <w:r w:rsidRPr="000B62FD">
        <w:rPr>
          <w:sz w:val="26"/>
          <w:szCs w:val="26"/>
          <w:lang w:val="uk-UA"/>
        </w:rPr>
        <w:t>рр. ХХ</w:t>
      </w:r>
      <w:r w:rsidR="008034D0">
        <w:rPr>
          <w:sz w:val="26"/>
          <w:szCs w:val="26"/>
          <w:lang w:val="uk-UA"/>
        </w:rPr>
        <w:t> </w:t>
      </w:r>
      <w:r w:rsidRPr="000B62FD">
        <w:rPr>
          <w:sz w:val="26"/>
          <w:szCs w:val="26"/>
          <w:lang w:val="uk-UA"/>
        </w:rPr>
        <w:t>ст., б</w:t>
      </w:r>
      <w:r w:rsidRPr="000B62FD">
        <w:rPr>
          <w:sz w:val="26"/>
          <w:szCs w:val="26"/>
        </w:rPr>
        <w:t xml:space="preserve">ільшість </w:t>
      </w:r>
      <w:r w:rsidRPr="000B62FD">
        <w:rPr>
          <w:sz w:val="26"/>
          <w:szCs w:val="26"/>
          <w:lang w:val="uk-UA"/>
        </w:rPr>
        <w:t>з яких</w:t>
      </w:r>
      <w:r w:rsidRPr="000B62FD">
        <w:rPr>
          <w:sz w:val="26"/>
          <w:szCs w:val="26"/>
        </w:rPr>
        <w:t xml:space="preserve"> ґрунтувалися на навчальних програмах для вчителів західних країн, і багато з них мали </w:t>
      </w:r>
      <w:r w:rsidRPr="000B62FD">
        <w:rPr>
          <w:sz w:val="26"/>
          <w:szCs w:val="26"/>
          <w:lang w:val="uk-UA"/>
        </w:rPr>
        <w:t xml:space="preserve">в своєму арсеналі </w:t>
      </w:r>
      <w:r w:rsidRPr="000B62FD">
        <w:rPr>
          <w:sz w:val="26"/>
          <w:szCs w:val="26"/>
        </w:rPr>
        <w:t xml:space="preserve">підручники, що були перекладами </w:t>
      </w:r>
      <w:r w:rsidRPr="000B62FD">
        <w:rPr>
          <w:sz w:val="26"/>
          <w:szCs w:val="26"/>
          <w:lang w:val="uk-UA"/>
        </w:rPr>
        <w:t xml:space="preserve">із </w:t>
      </w:r>
      <w:r w:rsidRPr="000B62FD">
        <w:rPr>
          <w:sz w:val="26"/>
          <w:szCs w:val="26"/>
        </w:rPr>
        <w:t xml:space="preserve">західних </w:t>
      </w:r>
      <w:r w:rsidRPr="000B62FD">
        <w:rPr>
          <w:sz w:val="26"/>
          <w:szCs w:val="26"/>
          <w:lang w:val="uk-UA"/>
        </w:rPr>
        <w:t>аналогів</w:t>
      </w:r>
      <w:r w:rsidRPr="000B62FD">
        <w:rPr>
          <w:sz w:val="26"/>
          <w:szCs w:val="26"/>
        </w:rPr>
        <w:t xml:space="preserve">. </w:t>
      </w:r>
      <w:r w:rsidRPr="000B62FD">
        <w:rPr>
          <w:sz w:val="26"/>
          <w:szCs w:val="26"/>
          <w:lang w:val="uk-UA"/>
        </w:rPr>
        <w:t>З цією метою</w:t>
      </w:r>
      <w:r w:rsidRPr="000B62FD">
        <w:rPr>
          <w:sz w:val="26"/>
          <w:szCs w:val="26"/>
        </w:rPr>
        <w:t xml:space="preserve"> Турецька рада вищої освіти (</w:t>
      </w:r>
      <w:r w:rsidRPr="000B62FD">
        <w:rPr>
          <w:sz w:val="26"/>
          <w:szCs w:val="26"/>
          <w:shd w:val="clear" w:color="auto" w:fill="FFFFFF"/>
        </w:rPr>
        <w:t xml:space="preserve">Yüksek </w:t>
      </w:r>
      <w:r w:rsidRPr="000B62FD">
        <w:rPr>
          <w:color w:val="auto"/>
          <w:sz w:val="26"/>
          <w:szCs w:val="26"/>
          <w:shd w:val="clear" w:color="auto" w:fill="FFFFFF"/>
        </w:rPr>
        <w:t>Ö</w:t>
      </w:r>
      <w:r w:rsidRPr="000B62FD">
        <w:rPr>
          <w:sz w:val="26"/>
          <w:szCs w:val="26"/>
          <w:shd w:val="clear" w:color="auto" w:fill="FFFFFF"/>
        </w:rPr>
        <w:t>ğretim Kurulu</w:t>
      </w:r>
      <w:r w:rsidRPr="000B62FD">
        <w:rPr>
          <w:sz w:val="26"/>
          <w:szCs w:val="26"/>
          <w:lang w:val="uk-UA"/>
        </w:rPr>
        <w:t xml:space="preserve">, </w:t>
      </w:r>
      <w:r w:rsidRPr="000B62FD">
        <w:rPr>
          <w:sz w:val="26"/>
          <w:szCs w:val="26"/>
          <w:lang w:val="en-US"/>
        </w:rPr>
        <w:t>YOK</w:t>
      </w:r>
      <w:r w:rsidRPr="000B62FD">
        <w:rPr>
          <w:sz w:val="26"/>
          <w:szCs w:val="26"/>
        </w:rPr>
        <w:t xml:space="preserve">) доклала зусиль для реформування програм </w:t>
      </w:r>
      <w:r w:rsidRPr="000B62FD">
        <w:rPr>
          <w:sz w:val="26"/>
          <w:szCs w:val="26"/>
          <w:lang w:val="uk-UA"/>
        </w:rPr>
        <w:t>педагогічної освіти</w:t>
      </w:r>
      <w:r w:rsidRPr="000B62FD">
        <w:rPr>
          <w:sz w:val="26"/>
          <w:szCs w:val="26"/>
        </w:rPr>
        <w:t>, що дозволило увійти до процесу отримання знань за універсальними стандартами та підготовки творчих в</w:t>
      </w:r>
      <w:r w:rsidRPr="000B62FD">
        <w:rPr>
          <w:sz w:val="26"/>
          <w:szCs w:val="26"/>
          <w:lang w:val="uk-UA"/>
        </w:rPr>
        <w:t>чител</w:t>
      </w:r>
      <w:r w:rsidRPr="000B62FD">
        <w:rPr>
          <w:sz w:val="26"/>
          <w:szCs w:val="26"/>
        </w:rPr>
        <w:t>ів, необхідних для інформаційних суспільств. Цей прогрес змусив університети пере</w:t>
      </w:r>
      <w:r w:rsidRPr="000B62FD">
        <w:rPr>
          <w:sz w:val="26"/>
          <w:szCs w:val="26"/>
          <w:lang w:val="uk-UA"/>
        </w:rPr>
        <w:t>будовува</w:t>
      </w:r>
      <w:r w:rsidRPr="000B62FD">
        <w:rPr>
          <w:sz w:val="26"/>
          <w:szCs w:val="26"/>
        </w:rPr>
        <w:t xml:space="preserve">ти програми різних факультетів, враховуючи принципи </w:t>
      </w:r>
      <w:r w:rsidRPr="000B62FD">
        <w:rPr>
          <w:sz w:val="26"/>
          <w:szCs w:val="26"/>
          <w:lang w:val="uk-UA"/>
        </w:rPr>
        <w:t>«</w:t>
      </w:r>
      <w:r w:rsidRPr="000B62FD">
        <w:rPr>
          <w:sz w:val="26"/>
          <w:szCs w:val="26"/>
        </w:rPr>
        <w:t>ефективн</w:t>
      </w:r>
      <w:r w:rsidRPr="000B62FD">
        <w:rPr>
          <w:sz w:val="26"/>
          <w:szCs w:val="26"/>
          <w:lang w:val="uk-UA"/>
        </w:rPr>
        <w:t>ості</w:t>
      </w:r>
      <w:r w:rsidRPr="000B62FD">
        <w:rPr>
          <w:sz w:val="26"/>
          <w:szCs w:val="26"/>
        </w:rPr>
        <w:t xml:space="preserve"> та </w:t>
      </w:r>
      <w:r w:rsidRPr="000B62FD">
        <w:rPr>
          <w:sz w:val="26"/>
          <w:szCs w:val="26"/>
        </w:rPr>
        <w:lastRenderedPageBreak/>
        <w:t>продуктивн</w:t>
      </w:r>
      <w:r w:rsidRPr="000B62FD">
        <w:rPr>
          <w:sz w:val="26"/>
          <w:szCs w:val="26"/>
          <w:lang w:val="uk-UA"/>
        </w:rPr>
        <w:t>ості»</w:t>
      </w:r>
      <w:r w:rsidRPr="000B62FD">
        <w:rPr>
          <w:sz w:val="26"/>
          <w:szCs w:val="26"/>
        </w:rPr>
        <w:t xml:space="preserve">. У цьому контексті Туреччина почала впроваджувати нові програми підготовки вчителів, засновані на післядипломній освіті, з метою підготовки кваліфікованих та добре </w:t>
      </w:r>
      <w:r w:rsidRPr="000B62FD">
        <w:rPr>
          <w:sz w:val="26"/>
          <w:szCs w:val="26"/>
          <w:lang w:val="uk-UA"/>
        </w:rPr>
        <w:t>оснащени</w:t>
      </w:r>
      <w:r w:rsidRPr="000B62FD">
        <w:rPr>
          <w:sz w:val="26"/>
          <w:szCs w:val="26"/>
        </w:rPr>
        <w:t>х вчителів</w:t>
      </w:r>
      <w:r w:rsidRPr="000B62FD">
        <w:rPr>
          <w:sz w:val="26"/>
          <w:szCs w:val="26"/>
          <w:lang w:val="uk-UA"/>
        </w:rPr>
        <w:t xml:space="preserve"> [4, с. 21].</w:t>
      </w:r>
    </w:p>
    <w:p w:rsidR="006B766E" w:rsidRPr="000B62FD" w:rsidRDefault="006B766E" w:rsidP="006B766E">
      <w:pPr>
        <w:pStyle w:val="Default"/>
        <w:ind w:firstLine="709"/>
        <w:jc w:val="both"/>
        <w:rPr>
          <w:sz w:val="26"/>
          <w:szCs w:val="26"/>
          <w:lang w:val="uk-UA"/>
        </w:rPr>
      </w:pPr>
      <w:r w:rsidRPr="000B62FD">
        <w:rPr>
          <w:sz w:val="26"/>
          <w:szCs w:val="26"/>
          <w:lang w:val="uk-UA"/>
        </w:rPr>
        <w:t>Так, у ході процесу реструктуризації постала необхідність вжиття нових заходів з тим, щоб Факультети Освіти змогли досягти своїх попередньо поставлених цілей та сталого прогресу</w:t>
      </w:r>
      <w:r w:rsidRPr="000B62FD">
        <w:rPr>
          <w:color w:val="auto"/>
          <w:sz w:val="26"/>
          <w:szCs w:val="26"/>
          <w:lang w:val="uk-UA"/>
        </w:rPr>
        <w:t>. З цією метою було створено Національний комітет з підготовки вчителів (</w:t>
      </w:r>
      <w:r w:rsidRPr="000B62FD">
        <w:rPr>
          <w:color w:val="auto"/>
          <w:sz w:val="26"/>
          <w:szCs w:val="26"/>
          <w:shd w:val="clear" w:color="auto" w:fill="FFFFFF"/>
        </w:rPr>
        <w:t>National</w:t>
      </w:r>
      <w:r w:rsidRPr="000B62FD">
        <w:rPr>
          <w:color w:val="auto"/>
          <w:sz w:val="26"/>
          <w:szCs w:val="26"/>
          <w:shd w:val="clear" w:color="auto" w:fill="FFFFFF"/>
          <w:lang w:val="uk-UA"/>
        </w:rPr>
        <w:t xml:space="preserve"> </w:t>
      </w:r>
      <w:r w:rsidRPr="000B62FD">
        <w:rPr>
          <w:color w:val="auto"/>
          <w:sz w:val="26"/>
          <w:szCs w:val="26"/>
          <w:shd w:val="clear" w:color="auto" w:fill="FFFFFF"/>
        </w:rPr>
        <w:t>Committee</w:t>
      </w:r>
      <w:r w:rsidRPr="000B62FD">
        <w:rPr>
          <w:color w:val="auto"/>
          <w:sz w:val="26"/>
          <w:szCs w:val="26"/>
          <w:shd w:val="clear" w:color="auto" w:fill="FFFFFF"/>
          <w:lang w:val="uk-UA"/>
        </w:rPr>
        <w:t xml:space="preserve"> </w:t>
      </w:r>
      <w:r w:rsidRPr="000B62FD">
        <w:rPr>
          <w:color w:val="auto"/>
          <w:sz w:val="26"/>
          <w:szCs w:val="26"/>
          <w:shd w:val="clear" w:color="auto" w:fill="FFFFFF"/>
        </w:rPr>
        <w:t>of</w:t>
      </w:r>
      <w:r w:rsidRPr="000B62FD">
        <w:rPr>
          <w:color w:val="auto"/>
          <w:sz w:val="26"/>
          <w:szCs w:val="26"/>
          <w:shd w:val="clear" w:color="auto" w:fill="FFFFFF"/>
          <w:lang w:val="uk-UA"/>
        </w:rPr>
        <w:t xml:space="preserve"> </w:t>
      </w:r>
      <w:r w:rsidRPr="000B62FD">
        <w:rPr>
          <w:color w:val="auto"/>
          <w:sz w:val="26"/>
          <w:szCs w:val="26"/>
          <w:shd w:val="clear" w:color="auto" w:fill="FFFFFF"/>
        </w:rPr>
        <w:t>Teacher</w:t>
      </w:r>
      <w:r w:rsidRPr="000B62FD">
        <w:rPr>
          <w:color w:val="auto"/>
          <w:sz w:val="26"/>
          <w:szCs w:val="26"/>
          <w:shd w:val="clear" w:color="auto" w:fill="FFFFFF"/>
          <w:lang w:val="uk-UA"/>
        </w:rPr>
        <w:t xml:space="preserve"> </w:t>
      </w:r>
      <w:r w:rsidRPr="000B62FD">
        <w:rPr>
          <w:color w:val="auto"/>
          <w:sz w:val="26"/>
          <w:szCs w:val="26"/>
          <w:shd w:val="clear" w:color="auto" w:fill="FFFFFF"/>
        </w:rPr>
        <w:t>Training</w:t>
      </w:r>
      <w:r w:rsidRPr="000B62FD">
        <w:rPr>
          <w:color w:val="auto"/>
          <w:sz w:val="26"/>
          <w:szCs w:val="26"/>
          <w:lang w:val="uk-UA"/>
        </w:rPr>
        <w:t xml:space="preserve">, </w:t>
      </w:r>
      <w:r w:rsidRPr="000B62FD">
        <w:rPr>
          <w:color w:val="auto"/>
          <w:sz w:val="26"/>
          <w:szCs w:val="26"/>
          <w:lang w:val="en-US"/>
        </w:rPr>
        <w:t>NCTT</w:t>
      </w:r>
      <w:r w:rsidRPr="000B62FD">
        <w:rPr>
          <w:color w:val="auto"/>
          <w:sz w:val="26"/>
          <w:szCs w:val="26"/>
          <w:lang w:val="uk-UA"/>
        </w:rPr>
        <w:t xml:space="preserve">) для нагляду, оцінки та розробки програм підготовки вчителів для Факультетів освіти. </w:t>
      </w:r>
      <w:r w:rsidRPr="000B62FD">
        <w:rPr>
          <w:color w:val="auto"/>
          <w:sz w:val="26"/>
          <w:szCs w:val="26"/>
        </w:rPr>
        <w:t xml:space="preserve">Цей комітет проаналізував </w:t>
      </w:r>
      <w:r w:rsidRPr="000B62FD">
        <w:rPr>
          <w:color w:val="auto"/>
          <w:sz w:val="26"/>
          <w:szCs w:val="26"/>
          <w:lang w:val="uk-UA"/>
        </w:rPr>
        <w:t xml:space="preserve">ці </w:t>
      </w:r>
      <w:r w:rsidRPr="000B62FD">
        <w:rPr>
          <w:color w:val="auto"/>
          <w:sz w:val="26"/>
          <w:szCs w:val="26"/>
        </w:rPr>
        <w:t>програми та визначив</w:t>
      </w:r>
      <w:r w:rsidRPr="000B62FD">
        <w:rPr>
          <w:sz w:val="26"/>
          <w:szCs w:val="26"/>
        </w:rPr>
        <w:t xml:space="preserve"> </w:t>
      </w:r>
      <w:r w:rsidRPr="000B62FD">
        <w:rPr>
          <w:sz w:val="26"/>
          <w:szCs w:val="26"/>
          <w:lang w:val="uk-UA"/>
        </w:rPr>
        <w:t xml:space="preserve">їх </w:t>
      </w:r>
      <w:r w:rsidRPr="000B62FD">
        <w:rPr>
          <w:sz w:val="26"/>
          <w:szCs w:val="26"/>
        </w:rPr>
        <w:t xml:space="preserve">потреби </w:t>
      </w:r>
      <w:r w:rsidRPr="000B62FD">
        <w:rPr>
          <w:sz w:val="26"/>
          <w:szCs w:val="26"/>
          <w:lang w:val="uk-UA"/>
        </w:rPr>
        <w:t>й</w:t>
      </w:r>
      <w:r w:rsidRPr="000B62FD">
        <w:rPr>
          <w:sz w:val="26"/>
          <w:szCs w:val="26"/>
        </w:rPr>
        <w:t xml:space="preserve"> очікування. </w:t>
      </w:r>
      <w:r w:rsidRPr="000B62FD">
        <w:rPr>
          <w:color w:val="auto"/>
          <w:sz w:val="26"/>
          <w:szCs w:val="26"/>
          <w:lang w:val="en-US"/>
        </w:rPr>
        <w:t>NCTT</w:t>
      </w:r>
      <w:r w:rsidRPr="000B62FD">
        <w:rPr>
          <w:sz w:val="26"/>
          <w:szCs w:val="26"/>
        </w:rPr>
        <w:t xml:space="preserve"> виконує функції консультативної ради, до складу якої входять представники </w:t>
      </w:r>
      <w:r w:rsidRPr="000B62FD">
        <w:rPr>
          <w:sz w:val="26"/>
          <w:szCs w:val="26"/>
          <w:lang w:val="en-US"/>
        </w:rPr>
        <w:t>YOK</w:t>
      </w:r>
      <w:r w:rsidRPr="000B62FD">
        <w:rPr>
          <w:sz w:val="26"/>
          <w:szCs w:val="26"/>
        </w:rPr>
        <w:t xml:space="preserve">, </w:t>
      </w:r>
      <w:r w:rsidRPr="000B62FD">
        <w:rPr>
          <w:sz w:val="26"/>
          <w:szCs w:val="26"/>
          <w:lang w:val="uk-UA"/>
        </w:rPr>
        <w:t>Міністерства Національної Освіти (</w:t>
      </w:r>
      <w:r w:rsidRPr="000B62FD">
        <w:rPr>
          <w:sz w:val="26"/>
          <w:szCs w:val="26"/>
          <w:shd w:val="clear" w:color="auto" w:fill="FFFFFF"/>
        </w:rPr>
        <w:t>Milli Eğitim Bakanlığı</w:t>
      </w:r>
      <w:r w:rsidRPr="000B62FD">
        <w:rPr>
          <w:sz w:val="26"/>
          <w:szCs w:val="26"/>
          <w:lang w:val="uk-UA"/>
        </w:rPr>
        <w:t xml:space="preserve">, </w:t>
      </w:r>
      <w:r w:rsidRPr="000B62FD">
        <w:rPr>
          <w:sz w:val="26"/>
          <w:szCs w:val="26"/>
          <w:lang w:val="en-US"/>
        </w:rPr>
        <w:t>MEB</w:t>
      </w:r>
      <w:r w:rsidRPr="000B62FD">
        <w:rPr>
          <w:sz w:val="26"/>
          <w:szCs w:val="26"/>
          <w:lang w:val="uk-UA"/>
        </w:rPr>
        <w:t>)</w:t>
      </w:r>
      <w:r w:rsidRPr="000B62FD">
        <w:rPr>
          <w:sz w:val="26"/>
          <w:szCs w:val="26"/>
        </w:rPr>
        <w:t xml:space="preserve"> </w:t>
      </w:r>
      <w:r w:rsidRPr="000B62FD">
        <w:rPr>
          <w:sz w:val="26"/>
          <w:szCs w:val="26"/>
          <w:lang w:val="uk-UA"/>
        </w:rPr>
        <w:t>і</w:t>
      </w:r>
      <w:r w:rsidRPr="000B62FD">
        <w:rPr>
          <w:sz w:val="26"/>
          <w:szCs w:val="26"/>
        </w:rPr>
        <w:t xml:space="preserve"> </w:t>
      </w:r>
      <w:r w:rsidRPr="000B62FD">
        <w:rPr>
          <w:sz w:val="26"/>
          <w:szCs w:val="26"/>
          <w:lang w:val="uk-UA"/>
        </w:rPr>
        <w:t>Ф</w:t>
      </w:r>
      <w:r w:rsidRPr="000B62FD">
        <w:rPr>
          <w:sz w:val="26"/>
          <w:szCs w:val="26"/>
        </w:rPr>
        <w:t xml:space="preserve">акультетів </w:t>
      </w:r>
      <w:r w:rsidRPr="000B62FD">
        <w:rPr>
          <w:sz w:val="26"/>
          <w:szCs w:val="26"/>
          <w:lang w:val="uk-UA"/>
        </w:rPr>
        <w:t>О</w:t>
      </w:r>
      <w:r w:rsidRPr="000B62FD">
        <w:rPr>
          <w:sz w:val="26"/>
          <w:szCs w:val="26"/>
        </w:rPr>
        <w:t>світи</w:t>
      </w:r>
      <w:r w:rsidRPr="000B62FD">
        <w:rPr>
          <w:sz w:val="26"/>
          <w:szCs w:val="26"/>
          <w:lang w:val="uk-UA"/>
        </w:rPr>
        <w:t xml:space="preserve"> та </w:t>
      </w:r>
      <w:r w:rsidRPr="000B62FD">
        <w:rPr>
          <w:sz w:val="26"/>
          <w:szCs w:val="26"/>
        </w:rPr>
        <w:t xml:space="preserve">спрямований на підвищення якості </w:t>
      </w:r>
      <w:r w:rsidRPr="000B62FD">
        <w:rPr>
          <w:sz w:val="26"/>
          <w:szCs w:val="26"/>
          <w:lang w:val="uk-UA"/>
        </w:rPr>
        <w:t xml:space="preserve">педагогічної </w:t>
      </w:r>
      <w:r w:rsidRPr="000B62FD">
        <w:rPr>
          <w:sz w:val="26"/>
          <w:szCs w:val="26"/>
        </w:rPr>
        <w:t xml:space="preserve">освіти. </w:t>
      </w:r>
      <w:r w:rsidRPr="000B62FD">
        <w:rPr>
          <w:sz w:val="26"/>
          <w:szCs w:val="26"/>
          <w:lang w:val="uk-UA"/>
        </w:rPr>
        <w:t>Отже</w:t>
      </w:r>
      <w:r w:rsidRPr="000B62FD">
        <w:rPr>
          <w:sz w:val="26"/>
          <w:szCs w:val="26"/>
        </w:rPr>
        <w:t>, і університети, і школи відіграють значну роль у процесі підготовки вчителів. У співпраці один з одним університети</w:t>
      </w:r>
      <w:r w:rsidRPr="000B62FD">
        <w:rPr>
          <w:sz w:val="26"/>
          <w:szCs w:val="26"/>
          <w:lang w:val="uk-UA"/>
        </w:rPr>
        <w:t xml:space="preserve">, </w:t>
      </w:r>
      <w:r w:rsidRPr="000B62FD">
        <w:rPr>
          <w:sz w:val="26"/>
          <w:szCs w:val="26"/>
        </w:rPr>
        <w:t xml:space="preserve">початкові та середні школи </w:t>
      </w:r>
      <w:r w:rsidRPr="000B62FD">
        <w:rPr>
          <w:sz w:val="26"/>
          <w:szCs w:val="26"/>
          <w:lang w:val="uk-UA"/>
        </w:rPr>
        <w:t>по</w:t>
      </w:r>
      <w:r w:rsidRPr="000B62FD">
        <w:rPr>
          <w:sz w:val="26"/>
          <w:szCs w:val="26"/>
        </w:rPr>
        <w:t>діля</w:t>
      </w:r>
      <w:r w:rsidRPr="000B62FD">
        <w:rPr>
          <w:sz w:val="26"/>
          <w:szCs w:val="26"/>
          <w:lang w:val="uk-UA"/>
        </w:rPr>
        <w:t>ю</w:t>
      </w:r>
      <w:r w:rsidRPr="000B62FD">
        <w:rPr>
          <w:sz w:val="26"/>
          <w:szCs w:val="26"/>
        </w:rPr>
        <w:t xml:space="preserve">ть відповідальність </w:t>
      </w:r>
      <w:r w:rsidRPr="000B62FD">
        <w:rPr>
          <w:color w:val="auto"/>
          <w:sz w:val="26"/>
          <w:szCs w:val="26"/>
          <w:lang w:val="en-US"/>
        </w:rPr>
        <w:t>NCTT</w:t>
      </w:r>
      <w:r w:rsidRPr="000B62FD">
        <w:rPr>
          <w:sz w:val="26"/>
          <w:szCs w:val="26"/>
        </w:rPr>
        <w:t xml:space="preserve">. На </w:t>
      </w:r>
      <w:r w:rsidRPr="000B62FD">
        <w:rPr>
          <w:sz w:val="26"/>
          <w:szCs w:val="26"/>
          <w:lang w:val="uk-UA"/>
        </w:rPr>
        <w:t>Ф</w:t>
      </w:r>
      <w:r w:rsidRPr="000B62FD">
        <w:rPr>
          <w:sz w:val="26"/>
          <w:szCs w:val="26"/>
        </w:rPr>
        <w:t xml:space="preserve">акультетах </w:t>
      </w:r>
      <w:r w:rsidRPr="000B62FD">
        <w:rPr>
          <w:sz w:val="26"/>
          <w:szCs w:val="26"/>
          <w:lang w:val="uk-UA"/>
        </w:rPr>
        <w:t>о</w:t>
      </w:r>
      <w:r w:rsidRPr="000B62FD">
        <w:rPr>
          <w:sz w:val="26"/>
          <w:szCs w:val="26"/>
        </w:rPr>
        <w:t xml:space="preserve">світи </w:t>
      </w:r>
      <w:r w:rsidRPr="000B62FD">
        <w:rPr>
          <w:sz w:val="26"/>
          <w:szCs w:val="26"/>
          <w:lang w:val="uk-UA"/>
        </w:rPr>
        <w:t>функціонує</w:t>
      </w:r>
      <w:r w:rsidRPr="000B62FD">
        <w:rPr>
          <w:sz w:val="26"/>
          <w:szCs w:val="26"/>
        </w:rPr>
        <w:t xml:space="preserve"> десять в</w:t>
      </w:r>
      <w:r w:rsidRPr="000B62FD">
        <w:rPr>
          <w:sz w:val="26"/>
          <w:szCs w:val="26"/>
          <w:lang w:val="uk-UA"/>
        </w:rPr>
        <w:t>і</w:t>
      </w:r>
      <w:r w:rsidRPr="000B62FD">
        <w:rPr>
          <w:sz w:val="26"/>
          <w:szCs w:val="26"/>
        </w:rPr>
        <w:t>дд</w:t>
      </w:r>
      <w:r w:rsidRPr="000B62FD">
        <w:rPr>
          <w:sz w:val="26"/>
          <w:szCs w:val="26"/>
          <w:lang w:val="uk-UA"/>
        </w:rPr>
        <w:t>і</w:t>
      </w:r>
      <w:r w:rsidRPr="000B62FD">
        <w:rPr>
          <w:sz w:val="26"/>
          <w:szCs w:val="26"/>
        </w:rPr>
        <w:t>лень, які готують вчителів для початкових, середніх та вищих шкіл</w:t>
      </w:r>
      <w:r w:rsidRPr="000B62FD">
        <w:rPr>
          <w:sz w:val="26"/>
          <w:szCs w:val="26"/>
          <w:lang w:val="uk-UA"/>
        </w:rPr>
        <w:t xml:space="preserve">, </w:t>
      </w:r>
      <w:r w:rsidRPr="000B62FD">
        <w:rPr>
          <w:sz w:val="26"/>
          <w:szCs w:val="26"/>
        </w:rPr>
        <w:t xml:space="preserve">для різних предметних областей та рівнів класу. </w:t>
      </w:r>
      <w:r w:rsidRPr="000B62FD">
        <w:rPr>
          <w:sz w:val="26"/>
          <w:szCs w:val="26"/>
          <w:lang w:val="uk-UA"/>
        </w:rPr>
        <w:t>Тільки випускники, які закінчили чотирирічні недипломні магістерські програми (</w:t>
      </w:r>
      <w:r w:rsidRPr="000B62FD">
        <w:rPr>
          <w:sz w:val="26"/>
          <w:szCs w:val="26"/>
        </w:rPr>
        <w:t>non-thesis master</w:t>
      </w:r>
      <w:r w:rsidRPr="000B62FD">
        <w:rPr>
          <w:sz w:val="26"/>
          <w:szCs w:val="26"/>
          <w:lang w:val="uk-UA"/>
        </w:rPr>
        <w:t xml:space="preserve"> </w:t>
      </w:r>
      <w:r w:rsidRPr="000B62FD">
        <w:rPr>
          <w:sz w:val="26"/>
          <w:szCs w:val="26"/>
          <w:lang w:val="en-US"/>
        </w:rPr>
        <w:t>programs</w:t>
      </w:r>
      <w:r w:rsidRPr="000B62FD">
        <w:rPr>
          <w:sz w:val="26"/>
          <w:szCs w:val="26"/>
          <w:lang w:val="uk-UA"/>
        </w:rPr>
        <w:t>, PGCE) у предметній області навчання вчителів середньої школи (</w:t>
      </w:r>
      <w:r w:rsidRPr="000B62FD">
        <w:rPr>
          <w:sz w:val="26"/>
          <w:szCs w:val="26"/>
        </w:rPr>
        <w:t>secondary subject area teacher education</w:t>
      </w:r>
      <w:r w:rsidRPr="000B62FD">
        <w:rPr>
          <w:sz w:val="26"/>
          <w:szCs w:val="26"/>
          <w:lang w:val="uk-UA"/>
        </w:rPr>
        <w:t xml:space="preserve">), окрім програм Факультетів освіти, могли подавати заявку на програми післядипломної педагогічної освіти. Ці програми реалізуються на магістерських курсах підготовки вчителів-предметників для середньої школи (secondary school subject teacher M.A courses) через 42 тижні після завершення бакалаврату.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i/>
          <w:sz w:val="26"/>
          <w:szCs w:val="26"/>
          <w:lang w:val="uk-UA"/>
        </w:rPr>
        <w:t>У перший рік</w:t>
      </w:r>
      <w:r w:rsidRPr="000B62FD">
        <w:rPr>
          <w:rFonts w:ascii="Times New Roman" w:hAnsi="Times New Roman"/>
          <w:sz w:val="26"/>
          <w:szCs w:val="26"/>
          <w:lang w:val="uk-UA"/>
        </w:rPr>
        <w:t xml:space="preserve"> студенти обирають п’ять обов'язкових предметів: «Вступ до педагогічної професії»; «Зростання та навчання»; «Планування та оцінювання в освіті»; «Спеціальні методи навчання – </w:t>
      </w:r>
      <w:r w:rsidRPr="000B62FD">
        <w:rPr>
          <w:rFonts w:ascii="Times New Roman" w:hAnsi="Times New Roman"/>
          <w:sz w:val="26"/>
          <w:szCs w:val="26"/>
          <w:lang w:val="en-US"/>
        </w:rPr>
        <w:t>I</w:t>
      </w:r>
      <w:r w:rsidRPr="000B62FD">
        <w:rPr>
          <w:rFonts w:ascii="Times New Roman" w:hAnsi="Times New Roman"/>
          <w:sz w:val="26"/>
          <w:szCs w:val="26"/>
          <w:lang w:val="uk-UA"/>
        </w:rPr>
        <w:t xml:space="preserve">» та «Шкільний досвід – </w:t>
      </w:r>
      <w:r w:rsidRPr="000B62FD">
        <w:rPr>
          <w:rFonts w:ascii="Times New Roman" w:hAnsi="Times New Roman"/>
          <w:sz w:val="26"/>
          <w:szCs w:val="26"/>
          <w:lang w:val="en-US"/>
        </w:rPr>
        <w:t>I</w:t>
      </w:r>
      <w:r w:rsidRPr="000B62FD">
        <w:rPr>
          <w:rFonts w:ascii="Times New Roman" w:hAnsi="Times New Roman"/>
          <w:sz w:val="26"/>
          <w:szCs w:val="26"/>
          <w:lang w:val="uk-UA"/>
        </w:rPr>
        <w:t xml:space="preserve">». </w:t>
      </w:r>
      <w:r w:rsidRPr="000B62FD">
        <w:rPr>
          <w:rFonts w:ascii="Times New Roman" w:hAnsi="Times New Roman"/>
          <w:sz w:val="26"/>
          <w:szCs w:val="26"/>
        </w:rPr>
        <w:t xml:space="preserve">Предмети цього </w:t>
      </w:r>
      <w:r w:rsidRPr="000B62FD">
        <w:rPr>
          <w:rFonts w:ascii="Times New Roman" w:hAnsi="Times New Roman"/>
          <w:sz w:val="26"/>
          <w:szCs w:val="26"/>
          <w:lang w:val="uk-UA"/>
        </w:rPr>
        <w:t>курсу</w:t>
      </w:r>
      <w:r w:rsidRPr="000B62FD">
        <w:rPr>
          <w:rFonts w:ascii="Times New Roman" w:hAnsi="Times New Roman"/>
          <w:sz w:val="26"/>
          <w:szCs w:val="26"/>
        </w:rPr>
        <w:t xml:space="preserve"> складаються з 12-год</w:t>
      </w:r>
      <w:r w:rsidRPr="000B62FD">
        <w:rPr>
          <w:rFonts w:ascii="Times New Roman" w:hAnsi="Times New Roman"/>
          <w:sz w:val="26"/>
          <w:szCs w:val="26"/>
          <w:lang w:val="uk-UA"/>
        </w:rPr>
        <w:t>.</w:t>
      </w:r>
      <w:r w:rsidRPr="000B62FD">
        <w:rPr>
          <w:rFonts w:ascii="Times New Roman" w:hAnsi="Times New Roman"/>
          <w:sz w:val="26"/>
          <w:szCs w:val="26"/>
        </w:rPr>
        <w:t xml:space="preserve"> теоретичних та </w:t>
      </w:r>
      <w:r w:rsidRPr="000B62FD">
        <w:rPr>
          <w:rFonts w:ascii="Times New Roman" w:hAnsi="Times New Roman"/>
          <w:sz w:val="26"/>
          <w:szCs w:val="26"/>
          <w:lang w:val="uk-UA"/>
        </w:rPr>
        <w:t>8 год.</w:t>
      </w:r>
      <w:r w:rsidRPr="000B62FD">
        <w:rPr>
          <w:rFonts w:ascii="Times New Roman" w:hAnsi="Times New Roman"/>
          <w:sz w:val="26"/>
          <w:szCs w:val="26"/>
        </w:rPr>
        <w:t xml:space="preserve"> практичних занять, загалом 20 год</w:t>
      </w:r>
      <w:r w:rsidRPr="000B62FD">
        <w:rPr>
          <w:rFonts w:ascii="Times New Roman" w:hAnsi="Times New Roman"/>
          <w:sz w:val="26"/>
          <w:szCs w:val="26"/>
          <w:lang w:val="uk-UA"/>
        </w:rPr>
        <w:t>.</w:t>
      </w:r>
      <w:r w:rsidRPr="000B62FD">
        <w:rPr>
          <w:rFonts w:ascii="Times New Roman" w:hAnsi="Times New Roman"/>
          <w:sz w:val="26"/>
          <w:szCs w:val="26"/>
        </w:rPr>
        <w:t xml:space="preserve"> на тиждень протягом 14-тижнев</w:t>
      </w:r>
      <w:r w:rsidRPr="000B62FD">
        <w:rPr>
          <w:rFonts w:ascii="Times New Roman" w:hAnsi="Times New Roman"/>
          <w:sz w:val="26"/>
          <w:szCs w:val="26"/>
          <w:lang w:val="uk-UA"/>
        </w:rPr>
        <w:t>ого</w:t>
      </w:r>
      <w:r w:rsidRPr="000B62FD">
        <w:rPr>
          <w:rFonts w:ascii="Times New Roman" w:hAnsi="Times New Roman"/>
          <w:sz w:val="26"/>
          <w:szCs w:val="26"/>
        </w:rPr>
        <w:t xml:space="preserve"> період</w:t>
      </w:r>
      <w:r w:rsidRPr="000B62FD">
        <w:rPr>
          <w:rFonts w:ascii="Times New Roman" w:hAnsi="Times New Roman"/>
          <w:sz w:val="26"/>
          <w:szCs w:val="26"/>
          <w:lang w:val="uk-UA"/>
        </w:rPr>
        <w:t>у</w:t>
      </w:r>
      <w:r w:rsidRPr="000B62FD">
        <w:rPr>
          <w:rFonts w:ascii="Times New Roman" w:hAnsi="Times New Roman"/>
          <w:sz w:val="26"/>
          <w:szCs w:val="26"/>
        </w:rPr>
        <w:t xml:space="preserve">. </w:t>
      </w:r>
      <w:r w:rsidRPr="000B62FD">
        <w:rPr>
          <w:rFonts w:ascii="Times New Roman" w:hAnsi="Times New Roman"/>
          <w:sz w:val="26"/>
          <w:szCs w:val="26"/>
          <w:lang w:val="uk-UA"/>
        </w:rPr>
        <w:t>За цей термін п</w:t>
      </w:r>
      <w:r w:rsidRPr="000B62FD">
        <w:rPr>
          <w:rFonts w:ascii="Times New Roman" w:hAnsi="Times New Roman"/>
          <w:sz w:val="26"/>
          <w:szCs w:val="26"/>
        </w:rPr>
        <w:t>ровед</w:t>
      </w:r>
      <w:r w:rsidRPr="000B62FD">
        <w:rPr>
          <w:rFonts w:ascii="Times New Roman" w:hAnsi="Times New Roman"/>
          <w:sz w:val="26"/>
          <w:szCs w:val="26"/>
          <w:lang w:val="uk-UA"/>
        </w:rPr>
        <w:t>иться</w:t>
      </w:r>
      <w:r w:rsidRPr="000B62FD">
        <w:rPr>
          <w:rFonts w:ascii="Times New Roman" w:hAnsi="Times New Roman"/>
          <w:sz w:val="26"/>
          <w:szCs w:val="26"/>
        </w:rPr>
        <w:t xml:space="preserve"> 168 теоретичних та 112 годинних практичних занять, що становить 280 год</w:t>
      </w:r>
      <w:r w:rsidRPr="000B62FD">
        <w:rPr>
          <w:rFonts w:ascii="Times New Roman" w:hAnsi="Times New Roman"/>
          <w:sz w:val="26"/>
          <w:szCs w:val="26"/>
          <w:lang w:val="uk-UA"/>
        </w:rPr>
        <w:t>. Предмет «</w:t>
      </w:r>
      <w:r w:rsidRPr="000B62FD">
        <w:rPr>
          <w:rFonts w:ascii="Times New Roman" w:hAnsi="Times New Roman"/>
          <w:sz w:val="26"/>
          <w:szCs w:val="26"/>
        </w:rPr>
        <w:t xml:space="preserve">Шкільний досвід – </w:t>
      </w:r>
      <w:r w:rsidRPr="000B62FD">
        <w:rPr>
          <w:rFonts w:ascii="Times New Roman" w:hAnsi="Times New Roman"/>
          <w:sz w:val="26"/>
          <w:szCs w:val="26"/>
          <w:lang w:val="en-US"/>
        </w:rPr>
        <w:t>I</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виклада</w:t>
      </w:r>
      <w:r w:rsidRPr="000B62FD">
        <w:rPr>
          <w:rFonts w:ascii="Times New Roman" w:hAnsi="Times New Roman"/>
          <w:sz w:val="26"/>
          <w:szCs w:val="26"/>
        </w:rPr>
        <w:t>ється 4 год</w:t>
      </w:r>
      <w:r w:rsidRPr="000B62FD">
        <w:rPr>
          <w:rFonts w:ascii="Times New Roman" w:hAnsi="Times New Roman"/>
          <w:sz w:val="26"/>
          <w:szCs w:val="26"/>
          <w:lang w:val="uk-UA"/>
        </w:rPr>
        <w:t>.</w:t>
      </w:r>
      <w:r w:rsidRPr="000B62FD">
        <w:rPr>
          <w:rFonts w:ascii="Times New Roman" w:hAnsi="Times New Roman"/>
          <w:sz w:val="26"/>
          <w:szCs w:val="26"/>
        </w:rPr>
        <w:t xml:space="preserve"> на тиждень у школах </w:t>
      </w:r>
      <w:r w:rsidRPr="000B62FD">
        <w:rPr>
          <w:rFonts w:ascii="Times New Roman" w:hAnsi="Times New Roman"/>
          <w:sz w:val="26"/>
          <w:szCs w:val="26"/>
          <w:lang w:val="uk-UA"/>
        </w:rPr>
        <w:t>педагогічн</w:t>
      </w:r>
      <w:r w:rsidRPr="000B62FD">
        <w:rPr>
          <w:rFonts w:ascii="Times New Roman" w:hAnsi="Times New Roman"/>
          <w:sz w:val="26"/>
          <w:szCs w:val="26"/>
        </w:rPr>
        <w:t>ої практики, що становить 56 год</w:t>
      </w:r>
      <w:r w:rsidRPr="000B62FD">
        <w:rPr>
          <w:rFonts w:ascii="Times New Roman" w:hAnsi="Times New Roman"/>
          <w:sz w:val="26"/>
          <w:szCs w:val="26"/>
          <w:lang w:val="uk-UA"/>
        </w:rPr>
        <w:t>.</w:t>
      </w:r>
      <w:r w:rsidRPr="000B62FD">
        <w:rPr>
          <w:rFonts w:ascii="Times New Roman" w:hAnsi="Times New Roman"/>
          <w:sz w:val="26"/>
          <w:szCs w:val="26"/>
        </w:rPr>
        <w:t xml:space="preserve"> протягом курсу.</w:t>
      </w:r>
      <w:r w:rsidRPr="000B62FD">
        <w:rPr>
          <w:rFonts w:ascii="Times New Roman" w:hAnsi="Times New Roman"/>
          <w:sz w:val="26"/>
          <w:szCs w:val="26"/>
          <w:lang w:val="uk-UA"/>
        </w:rPr>
        <w:t xml:space="preserve"> </w:t>
      </w:r>
      <w:r w:rsidRPr="000B62FD">
        <w:rPr>
          <w:rFonts w:ascii="Times New Roman" w:hAnsi="Times New Roman"/>
          <w:i/>
          <w:sz w:val="26"/>
          <w:szCs w:val="26"/>
          <w:lang w:val="uk-UA"/>
        </w:rPr>
        <w:t>Другий рік навчання</w:t>
      </w:r>
      <w:r w:rsidRPr="000B62FD">
        <w:rPr>
          <w:rFonts w:ascii="Times New Roman" w:hAnsi="Times New Roman"/>
          <w:sz w:val="26"/>
          <w:szCs w:val="26"/>
          <w:lang w:val="uk-UA"/>
        </w:rPr>
        <w:t xml:space="preserve"> також складається з п’яти предметів, один з яких є вибірковим: «Технології навчання та розробка матеріалів»; Управління класом; Спеціальні методи навчання </w:t>
      </w:r>
      <w:r w:rsidRPr="000B62FD">
        <w:rPr>
          <w:rFonts w:ascii="Times New Roman" w:hAnsi="Times New Roman"/>
          <w:sz w:val="26"/>
          <w:szCs w:val="26"/>
          <w:lang w:val="en-US"/>
        </w:rPr>
        <w:t>II</w:t>
      </w:r>
      <w:r w:rsidRPr="000B62FD">
        <w:rPr>
          <w:rFonts w:ascii="Times New Roman" w:hAnsi="Times New Roman"/>
          <w:sz w:val="26"/>
          <w:szCs w:val="26"/>
          <w:lang w:val="uk-UA"/>
        </w:rPr>
        <w:t xml:space="preserve"> та «Вибірковий предмет – </w:t>
      </w:r>
      <w:r w:rsidRPr="000B62FD">
        <w:rPr>
          <w:rFonts w:ascii="Times New Roman" w:hAnsi="Times New Roman"/>
          <w:sz w:val="26"/>
          <w:szCs w:val="26"/>
          <w:lang w:val="en-US"/>
        </w:rPr>
        <w:t>I</w:t>
      </w:r>
      <w:r w:rsidRPr="000B62FD">
        <w:rPr>
          <w:rFonts w:ascii="Times New Roman" w:hAnsi="Times New Roman"/>
          <w:sz w:val="26"/>
          <w:szCs w:val="26"/>
          <w:lang w:val="uk-UA"/>
        </w:rPr>
        <w:t xml:space="preserve">». </w:t>
      </w:r>
      <w:r w:rsidRPr="000B62FD">
        <w:rPr>
          <w:rFonts w:ascii="Times New Roman" w:hAnsi="Times New Roman"/>
          <w:sz w:val="26"/>
          <w:szCs w:val="26"/>
        </w:rPr>
        <w:t xml:space="preserve">Цей термін охоплює 14 тижнів, </w:t>
      </w:r>
      <w:r w:rsidRPr="000B62FD">
        <w:rPr>
          <w:rFonts w:ascii="Times New Roman" w:hAnsi="Times New Roman"/>
          <w:sz w:val="26"/>
          <w:szCs w:val="26"/>
          <w:lang w:val="uk-UA"/>
        </w:rPr>
        <w:t>упродовж якого</w:t>
      </w:r>
      <w:r w:rsidRPr="000B62FD">
        <w:rPr>
          <w:rFonts w:ascii="Times New Roman" w:hAnsi="Times New Roman"/>
          <w:sz w:val="26"/>
          <w:szCs w:val="26"/>
        </w:rPr>
        <w:t xml:space="preserve"> студенти мають 10 год</w:t>
      </w:r>
      <w:r w:rsidRPr="000B62FD">
        <w:rPr>
          <w:rFonts w:ascii="Times New Roman" w:hAnsi="Times New Roman"/>
          <w:sz w:val="26"/>
          <w:szCs w:val="26"/>
          <w:lang w:val="uk-UA"/>
        </w:rPr>
        <w:t>.</w:t>
      </w:r>
      <w:r w:rsidRPr="000B62FD">
        <w:rPr>
          <w:rFonts w:ascii="Times New Roman" w:hAnsi="Times New Roman"/>
          <w:sz w:val="26"/>
          <w:szCs w:val="26"/>
        </w:rPr>
        <w:t xml:space="preserve"> теоретичн</w:t>
      </w:r>
      <w:r w:rsidRPr="000B62FD">
        <w:rPr>
          <w:rFonts w:ascii="Times New Roman" w:hAnsi="Times New Roman"/>
          <w:sz w:val="26"/>
          <w:szCs w:val="26"/>
          <w:lang w:val="uk-UA"/>
        </w:rPr>
        <w:t>их</w:t>
      </w:r>
      <w:r w:rsidRPr="000B62FD">
        <w:rPr>
          <w:rFonts w:ascii="Times New Roman" w:hAnsi="Times New Roman"/>
          <w:sz w:val="26"/>
          <w:szCs w:val="26"/>
        </w:rPr>
        <w:t xml:space="preserve"> та 10 год</w:t>
      </w:r>
      <w:r w:rsidRPr="000B62FD">
        <w:rPr>
          <w:rFonts w:ascii="Times New Roman" w:hAnsi="Times New Roman"/>
          <w:sz w:val="26"/>
          <w:szCs w:val="26"/>
          <w:lang w:val="uk-UA"/>
        </w:rPr>
        <w:t>.</w:t>
      </w:r>
      <w:r w:rsidRPr="000B62FD">
        <w:rPr>
          <w:rFonts w:ascii="Times New Roman" w:hAnsi="Times New Roman"/>
          <w:sz w:val="26"/>
          <w:szCs w:val="26"/>
        </w:rPr>
        <w:t xml:space="preserve"> практичн</w:t>
      </w:r>
      <w:r w:rsidRPr="000B62FD">
        <w:rPr>
          <w:rFonts w:ascii="Times New Roman" w:hAnsi="Times New Roman"/>
          <w:sz w:val="26"/>
          <w:szCs w:val="26"/>
          <w:lang w:val="uk-UA"/>
        </w:rPr>
        <w:t>их</w:t>
      </w:r>
      <w:r w:rsidRPr="000B62FD">
        <w:rPr>
          <w:rFonts w:ascii="Times New Roman" w:hAnsi="Times New Roman"/>
          <w:sz w:val="26"/>
          <w:szCs w:val="26"/>
        </w:rPr>
        <w:t xml:space="preserve"> занят</w:t>
      </w:r>
      <w:r w:rsidRPr="000B62FD">
        <w:rPr>
          <w:rFonts w:ascii="Times New Roman" w:hAnsi="Times New Roman"/>
          <w:sz w:val="26"/>
          <w:szCs w:val="26"/>
          <w:lang w:val="uk-UA"/>
        </w:rPr>
        <w:t>ь</w:t>
      </w:r>
      <w:r w:rsidRPr="000B62FD">
        <w:rPr>
          <w:rFonts w:ascii="Times New Roman" w:hAnsi="Times New Roman"/>
          <w:sz w:val="26"/>
          <w:szCs w:val="26"/>
        </w:rPr>
        <w:t xml:space="preserve"> на тиждень. </w:t>
      </w:r>
      <w:r w:rsidRPr="000B62FD">
        <w:rPr>
          <w:rFonts w:ascii="Times New Roman" w:hAnsi="Times New Roman"/>
          <w:sz w:val="26"/>
          <w:szCs w:val="26"/>
          <w:lang w:val="uk-UA"/>
        </w:rPr>
        <w:t>Усього в</w:t>
      </w:r>
      <w:r w:rsidRPr="000B62FD">
        <w:rPr>
          <w:rFonts w:ascii="Times New Roman" w:hAnsi="Times New Roman"/>
          <w:sz w:val="26"/>
          <w:szCs w:val="26"/>
        </w:rPr>
        <w:t>они відвідують 140 год</w:t>
      </w:r>
      <w:r w:rsidRPr="000B62FD">
        <w:rPr>
          <w:rFonts w:ascii="Times New Roman" w:hAnsi="Times New Roman"/>
          <w:sz w:val="26"/>
          <w:szCs w:val="26"/>
          <w:lang w:val="uk-UA"/>
        </w:rPr>
        <w:t>.</w:t>
      </w:r>
      <w:r w:rsidRPr="000B62FD">
        <w:rPr>
          <w:rFonts w:ascii="Times New Roman" w:hAnsi="Times New Roman"/>
          <w:sz w:val="26"/>
          <w:szCs w:val="26"/>
        </w:rPr>
        <w:t xml:space="preserve"> теоретичн</w:t>
      </w:r>
      <w:r w:rsidRPr="000B62FD">
        <w:rPr>
          <w:rFonts w:ascii="Times New Roman" w:hAnsi="Times New Roman"/>
          <w:sz w:val="26"/>
          <w:szCs w:val="26"/>
          <w:lang w:val="uk-UA"/>
        </w:rPr>
        <w:t>их та практичних занять</w:t>
      </w:r>
      <w:r w:rsidRPr="000B62FD">
        <w:rPr>
          <w:rFonts w:ascii="Times New Roman" w:hAnsi="Times New Roman"/>
          <w:sz w:val="26"/>
          <w:szCs w:val="26"/>
        </w:rPr>
        <w:t xml:space="preserve">, </w:t>
      </w:r>
      <w:r w:rsidRPr="000B62FD">
        <w:rPr>
          <w:rFonts w:ascii="Times New Roman" w:hAnsi="Times New Roman"/>
          <w:sz w:val="26"/>
          <w:szCs w:val="26"/>
          <w:lang w:val="uk-UA"/>
        </w:rPr>
        <w:t xml:space="preserve">що </w:t>
      </w:r>
      <w:r w:rsidRPr="000B62FD">
        <w:rPr>
          <w:rFonts w:ascii="Times New Roman" w:hAnsi="Times New Roman"/>
          <w:sz w:val="26"/>
          <w:szCs w:val="26"/>
        </w:rPr>
        <w:t xml:space="preserve">загалом </w:t>
      </w:r>
      <w:r w:rsidRPr="000B62FD">
        <w:rPr>
          <w:rFonts w:ascii="Times New Roman" w:hAnsi="Times New Roman"/>
          <w:sz w:val="26"/>
          <w:szCs w:val="26"/>
          <w:lang w:val="uk-UA"/>
        </w:rPr>
        <w:t xml:space="preserve">складає </w:t>
      </w:r>
      <w:r w:rsidRPr="000B62FD">
        <w:rPr>
          <w:rFonts w:ascii="Times New Roman" w:hAnsi="Times New Roman"/>
          <w:sz w:val="26"/>
          <w:szCs w:val="26"/>
        </w:rPr>
        <w:t xml:space="preserve">280 год. </w:t>
      </w:r>
      <w:r w:rsidRPr="000B62FD">
        <w:rPr>
          <w:rFonts w:ascii="Times New Roman" w:hAnsi="Times New Roman"/>
          <w:sz w:val="26"/>
          <w:szCs w:val="26"/>
          <w:lang w:val="uk-UA"/>
        </w:rPr>
        <w:t>Предмет «</w:t>
      </w:r>
      <w:r w:rsidRPr="000B62FD">
        <w:rPr>
          <w:rFonts w:ascii="Times New Roman" w:hAnsi="Times New Roman"/>
          <w:sz w:val="26"/>
          <w:szCs w:val="26"/>
        </w:rPr>
        <w:t xml:space="preserve">Шкільний досвід </w:t>
      </w:r>
      <w:r w:rsidRPr="000B62FD">
        <w:rPr>
          <w:rFonts w:ascii="Times New Roman" w:hAnsi="Times New Roman"/>
          <w:sz w:val="26"/>
          <w:szCs w:val="26"/>
          <w:lang w:val="uk-UA"/>
        </w:rPr>
        <w:t xml:space="preserve">- </w:t>
      </w:r>
      <w:r w:rsidRPr="000B62FD">
        <w:rPr>
          <w:rFonts w:ascii="Times New Roman" w:hAnsi="Times New Roman"/>
          <w:sz w:val="26"/>
          <w:szCs w:val="26"/>
        </w:rPr>
        <w:t>ІІ</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викладається</w:t>
      </w:r>
      <w:r w:rsidRPr="000B62FD">
        <w:rPr>
          <w:rFonts w:ascii="Times New Roman" w:hAnsi="Times New Roman"/>
          <w:sz w:val="26"/>
          <w:szCs w:val="26"/>
        </w:rPr>
        <w:t xml:space="preserve"> 4 год</w:t>
      </w:r>
      <w:r w:rsidRPr="000B62FD">
        <w:rPr>
          <w:rFonts w:ascii="Times New Roman" w:hAnsi="Times New Roman"/>
          <w:sz w:val="26"/>
          <w:szCs w:val="26"/>
          <w:lang w:val="uk-UA"/>
        </w:rPr>
        <w:t>.</w:t>
      </w:r>
      <w:r w:rsidRPr="000B62FD">
        <w:rPr>
          <w:rFonts w:ascii="Times New Roman" w:hAnsi="Times New Roman"/>
          <w:sz w:val="26"/>
          <w:szCs w:val="26"/>
        </w:rPr>
        <w:t xml:space="preserve"> на тиждень у школах </w:t>
      </w:r>
      <w:r w:rsidRPr="000B62FD">
        <w:rPr>
          <w:rFonts w:ascii="Times New Roman" w:hAnsi="Times New Roman"/>
          <w:sz w:val="26"/>
          <w:szCs w:val="26"/>
          <w:lang w:val="uk-UA"/>
        </w:rPr>
        <w:t>педагогічно</w:t>
      </w:r>
      <w:r w:rsidRPr="000B62FD">
        <w:rPr>
          <w:rFonts w:ascii="Times New Roman" w:hAnsi="Times New Roman"/>
          <w:sz w:val="26"/>
          <w:szCs w:val="26"/>
        </w:rPr>
        <w:t xml:space="preserve">ї практики, загалом до закінчення </w:t>
      </w:r>
      <w:r w:rsidRPr="000B62FD">
        <w:rPr>
          <w:rFonts w:ascii="Times New Roman" w:hAnsi="Times New Roman"/>
          <w:sz w:val="26"/>
          <w:szCs w:val="26"/>
          <w:lang w:val="uk-UA"/>
        </w:rPr>
        <w:t>курсу</w:t>
      </w:r>
      <w:r w:rsidRPr="000B62FD">
        <w:rPr>
          <w:rFonts w:ascii="Times New Roman" w:hAnsi="Times New Roman"/>
          <w:sz w:val="26"/>
          <w:szCs w:val="26"/>
        </w:rPr>
        <w:t xml:space="preserve"> – 56 год. </w:t>
      </w:r>
      <w:r w:rsidRPr="000B62FD">
        <w:rPr>
          <w:rFonts w:ascii="Times New Roman" w:hAnsi="Times New Roman"/>
          <w:i/>
          <w:sz w:val="26"/>
          <w:szCs w:val="26"/>
          <w:lang w:val="uk-UA"/>
        </w:rPr>
        <w:t>На третьому курсі</w:t>
      </w:r>
      <w:r w:rsidRPr="000B62FD">
        <w:rPr>
          <w:rFonts w:ascii="Times New Roman" w:hAnsi="Times New Roman"/>
          <w:sz w:val="26"/>
          <w:szCs w:val="26"/>
          <w:lang w:val="uk-UA"/>
        </w:rPr>
        <w:t xml:space="preserve"> виділяють чотири предмети, один з яких є вибірковим: «Аналіз підручника з області дослідження»; «Супровід»; «Педагогічна практика» та «Вибірковий предмет – </w:t>
      </w:r>
      <w:r w:rsidRPr="000B62FD">
        <w:rPr>
          <w:rFonts w:ascii="Times New Roman" w:hAnsi="Times New Roman"/>
          <w:sz w:val="26"/>
          <w:szCs w:val="26"/>
          <w:lang w:val="en-US"/>
        </w:rPr>
        <w:t>II</w:t>
      </w:r>
      <w:r w:rsidRPr="000B62FD">
        <w:rPr>
          <w:rFonts w:ascii="Times New Roman" w:hAnsi="Times New Roman"/>
          <w:sz w:val="26"/>
          <w:szCs w:val="26"/>
          <w:lang w:val="uk-UA"/>
        </w:rPr>
        <w:t xml:space="preserve">». </w:t>
      </w:r>
      <w:r w:rsidRPr="000B62FD">
        <w:rPr>
          <w:rFonts w:ascii="Times New Roman" w:hAnsi="Times New Roman"/>
          <w:sz w:val="26"/>
          <w:szCs w:val="26"/>
        </w:rPr>
        <w:t xml:space="preserve">Предмети </w:t>
      </w:r>
      <w:r w:rsidRPr="000B62FD">
        <w:rPr>
          <w:rFonts w:ascii="Times New Roman" w:hAnsi="Times New Roman"/>
          <w:sz w:val="26"/>
          <w:szCs w:val="26"/>
          <w:lang w:val="uk-UA"/>
        </w:rPr>
        <w:t>цього періоду</w:t>
      </w:r>
      <w:r w:rsidRPr="000B62FD">
        <w:rPr>
          <w:rFonts w:ascii="Times New Roman" w:hAnsi="Times New Roman"/>
          <w:sz w:val="26"/>
          <w:szCs w:val="26"/>
        </w:rPr>
        <w:t xml:space="preserve"> надаються </w:t>
      </w:r>
      <w:r w:rsidRPr="000B62FD">
        <w:rPr>
          <w:rFonts w:ascii="Times New Roman" w:hAnsi="Times New Roman"/>
          <w:sz w:val="26"/>
          <w:szCs w:val="26"/>
          <w:lang w:val="uk-UA"/>
        </w:rPr>
        <w:t>у вигляді</w:t>
      </w:r>
      <w:r w:rsidRPr="000B62FD">
        <w:rPr>
          <w:rFonts w:ascii="Times New Roman" w:hAnsi="Times New Roman"/>
          <w:sz w:val="26"/>
          <w:szCs w:val="26"/>
        </w:rPr>
        <w:t xml:space="preserve"> 10</w:t>
      </w:r>
      <w:r w:rsidR="008034D0">
        <w:rPr>
          <w:rFonts w:ascii="Times New Roman" w:hAnsi="Times New Roman"/>
          <w:sz w:val="26"/>
          <w:szCs w:val="26"/>
          <w:lang w:val="uk-UA"/>
        </w:rPr>
        <w:t> </w:t>
      </w:r>
      <w:r w:rsidRPr="000B62FD">
        <w:rPr>
          <w:rFonts w:ascii="Times New Roman" w:hAnsi="Times New Roman"/>
          <w:sz w:val="26"/>
          <w:szCs w:val="26"/>
        </w:rPr>
        <w:t>год</w:t>
      </w:r>
      <w:r w:rsidRPr="000B62FD">
        <w:rPr>
          <w:rFonts w:ascii="Times New Roman" w:hAnsi="Times New Roman"/>
          <w:sz w:val="26"/>
          <w:szCs w:val="26"/>
          <w:lang w:val="uk-UA"/>
        </w:rPr>
        <w:t>.</w:t>
      </w:r>
      <w:r w:rsidRPr="000B62FD">
        <w:rPr>
          <w:rFonts w:ascii="Times New Roman" w:hAnsi="Times New Roman"/>
          <w:sz w:val="26"/>
          <w:szCs w:val="26"/>
        </w:rPr>
        <w:t xml:space="preserve"> теоретични</w:t>
      </w:r>
      <w:r w:rsidRPr="000B62FD">
        <w:rPr>
          <w:rFonts w:ascii="Times New Roman" w:hAnsi="Times New Roman"/>
          <w:sz w:val="26"/>
          <w:szCs w:val="26"/>
          <w:lang w:val="uk-UA"/>
        </w:rPr>
        <w:t>х занять</w:t>
      </w:r>
      <w:r w:rsidRPr="000B62FD">
        <w:rPr>
          <w:rFonts w:ascii="Times New Roman" w:hAnsi="Times New Roman"/>
          <w:sz w:val="26"/>
          <w:szCs w:val="26"/>
        </w:rPr>
        <w:t xml:space="preserve"> та </w:t>
      </w:r>
      <w:r w:rsidRPr="000B62FD">
        <w:rPr>
          <w:rFonts w:ascii="Times New Roman" w:hAnsi="Times New Roman"/>
          <w:sz w:val="26"/>
          <w:szCs w:val="26"/>
          <w:lang w:val="uk-UA"/>
        </w:rPr>
        <w:t>8</w:t>
      </w:r>
      <w:r w:rsidR="008034D0">
        <w:rPr>
          <w:rFonts w:ascii="Times New Roman" w:hAnsi="Times New Roman"/>
          <w:sz w:val="26"/>
          <w:szCs w:val="26"/>
          <w:lang w:val="uk-UA"/>
        </w:rPr>
        <w:t> </w:t>
      </w:r>
      <w:r w:rsidRPr="000B62FD">
        <w:rPr>
          <w:rFonts w:ascii="Times New Roman" w:hAnsi="Times New Roman"/>
          <w:sz w:val="26"/>
          <w:szCs w:val="26"/>
          <w:lang w:val="uk-UA"/>
        </w:rPr>
        <w:t>год.</w:t>
      </w:r>
      <w:r w:rsidRPr="000B62FD">
        <w:rPr>
          <w:rFonts w:ascii="Times New Roman" w:hAnsi="Times New Roman"/>
          <w:sz w:val="26"/>
          <w:szCs w:val="26"/>
        </w:rPr>
        <w:t xml:space="preserve"> практични</w:t>
      </w:r>
      <w:r w:rsidRPr="000B62FD">
        <w:rPr>
          <w:rFonts w:ascii="Times New Roman" w:hAnsi="Times New Roman"/>
          <w:sz w:val="26"/>
          <w:szCs w:val="26"/>
          <w:lang w:val="uk-UA"/>
        </w:rPr>
        <w:t>х</w:t>
      </w:r>
      <w:r w:rsidRPr="000B62FD">
        <w:rPr>
          <w:rFonts w:ascii="Times New Roman" w:hAnsi="Times New Roman"/>
          <w:sz w:val="26"/>
          <w:szCs w:val="26"/>
        </w:rPr>
        <w:t xml:space="preserve"> урок</w:t>
      </w:r>
      <w:r w:rsidRPr="000B62FD">
        <w:rPr>
          <w:rFonts w:ascii="Times New Roman" w:hAnsi="Times New Roman"/>
          <w:sz w:val="26"/>
          <w:szCs w:val="26"/>
          <w:lang w:val="uk-UA"/>
        </w:rPr>
        <w:t>ів</w:t>
      </w:r>
      <w:r w:rsidRPr="000B62FD">
        <w:rPr>
          <w:rFonts w:ascii="Times New Roman" w:hAnsi="Times New Roman"/>
          <w:sz w:val="26"/>
          <w:szCs w:val="26"/>
        </w:rPr>
        <w:t xml:space="preserve"> на тиждень. Тривалість навчання охоплює 140</w:t>
      </w:r>
      <w:r w:rsidR="008034D0">
        <w:rPr>
          <w:rFonts w:ascii="Times New Roman" w:hAnsi="Times New Roman"/>
          <w:sz w:val="26"/>
          <w:szCs w:val="26"/>
          <w:lang w:val="uk-UA"/>
        </w:rPr>
        <w:t> </w:t>
      </w:r>
      <w:r w:rsidRPr="000B62FD">
        <w:rPr>
          <w:rFonts w:ascii="Times New Roman" w:hAnsi="Times New Roman"/>
          <w:sz w:val="26"/>
          <w:szCs w:val="26"/>
        </w:rPr>
        <w:t>год</w:t>
      </w:r>
      <w:r w:rsidRPr="000B62FD">
        <w:rPr>
          <w:rFonts w:ascii="Times New Roman" w:hAnsi="Times New Roman"/>
          <w:sz w:val="26"/>
          <w:szCs w:val="26"/>
          <w:lang w:val="uk-UA"/>
        </w:rPr>
        <w:t>. теоретичних</w:t>
      </w:r>
      <w:r w:rsidRPr="000B62FD">
        <w:rPr>
          <w:rFonts w:ascii="Times New Roman" w:hAnsi="Times New Roman"/>
          <w:sz w:val="26"/>
          <w:szCs w:val="26"/>
        </w:rPr>
        <w:t xml:space="preserve"> та 112</w:t>
      </w:r>
      <w:r w:rsidR="008034D0">
        <w:rPr>
          <w:rFonts w:ascii="Times New Roman" w:hAnsi="Times New Roman"/>
          <w:sz w:val="26"/>
          <w:szCs w:val="26"/>
          <w:lang w:val="uk-UA"/>
        </w:rPr>
        <w:t> </w:t>
      </w:r>
      <w:r w:rsidRPr="000B62FD">
        <w:rPr>
          <w:rFonts w:ascii="Times New Roman" w:hAnsi="Times New Roman"/>
          <w:sz w:val="26"/>
          <w:szCs w:val="26"/>
        </w:rPr>
        <w:t>год</w:t>
      </w:r>
      <w:r w:rsidRPr="000B62FD">
        <w:rPr>
          <w:rFonts w:ascii="Times New Roman" w:hAnsi="Times New Roman"/>
          <w:sz w:val="26"/>
          <w:szCs w:val="26"/>
          <w:lang w:val="uk-UA"/>
        </w:rPr>
        <w:t xml:space="preserve">. </w:t>
      </w:r>
      <w:r w:rsidRPr="000B62FD">
        <w:rPr>
          <w:rFonts w:ascii="Times New Roman" w:hAnsi="Times New Roman"/>
          <w:sz w:val="26"/>
          <w:szCs w:val="26"/>
        </w:rPr>
        <w:t>практичн</w:t>
      </w:r>
      <w:r w:rsidRPr="000B62FD">
        <w:rPr>
          <w:rFonts w:ascii="Times New Roman" w:hAnsi="Times New Roman"/>
          <w:sz w:val="26"/>
          <w:szCs w:val="26"/>
          <w:lang w:val="uk-UA"/>
        </w:rPr>
        <w:t>их</w:t>
      </w:r>
      <w:r w:rsidRPr="000B62FD">
        <w:rPr>
          <w:rFonts w:ascii="Times New Roman" w:hAnsi="Times New Roman"/>
          <w:sz w:val="26"/>
          <w:szCs w:val="26"/>
        </w:rPr>
        <w:t xml:space="preserve"> занят</w:t>
      </w:r>
      <w:r w:rsidRPr="000B62FD">
        <w:rPr>
          <w:rFonts w:ascii="Times New Roman" w:hAnsi="Times New Roman"/>
          <w:sz w:val="26"/>
          <w:szCs w:val="26"/>
          <w:lang w:val="uk-UA"/>
        </w:rPr>
        <w:t>ь</w:t>
      </w:r>
      <w:r w:rsidRPr="000B62FD">
        <w:rPr>
          <w:rFonts w:ascii="Times New Roman" w:hAnsi="Times New Roman"/>
          <w:sz w:val="26"/>
          <w:szCs w:val="26"/>
        </w:rPr>
        <w:t xml:space="preserve">, що </w:t>
      </w:r>
      <w:r w:rsidRPr="000B62FD">
        <w:rPr>
          <w:rFonts w:ascii="Times New Roman" w:hAnsi="Times New Roman"/>
          <w:sz w:val="26"/>
          <w:szCs w:val="26"/>
          <w:lang w:val="uk-UA"/>
        </w:rPr>
        <w:t xml:space="preserve">загалом </w:t>
      </w:r>
      <w:r w:rsidRPr="000B62FD">
        <w:rPr>
          <w:rFonts w:ascii="Times New Roman" w:hAnsi="Times New Roman"/>
          <w:sz w:val="26"/>
          <w:szCs w:val="26"/>
        </w:rPr>
        <w:t>становить 252</w:t>
      </w:r>
      <w:r w:rsidR="008034D0">
        <w:rPr>
          <w:rFonts w:ascii="Times New Roman" w:hAnsi="Times New Roman"/>
          <w:sz w:val="26"/>
          <w:szCs w:val="26"/>
          <w:lang w:val="uk-UA"/>
        </w:rPr>
        <w:t> </w:t>
      </w:r>
      <w:r w:rsidRPr="000B62FD">
        <w:rPr>
          <w:rFonts w:ascii="Times New Roman" w:hAnsi="Times New Roman"/>
          <w:sz w:val="26"/>
          <w:szCs w:val="26"/>
        </w:rPr>
        <w:t>год</w:t>
      </w:r>
      <w:r w:rsidRPr="000B62FD">
        <w:rPr>
          <w:rFonts w:ascii="Times New Roman" w:hAnsi="Times New Roman"/>
          <w:sz w:val="26"/>
          <w:szCs w:val="26"/>
          <w:lang w:val="uk-UA"/>
        </w:rPr>
        <w:t>.</w:t>
      </w:r>
      <w:r w:rsidRPr="000B62FD">
        <w:rPr>
          <w:rFonts w:ascii="Times New Roman" w:hAnsi="Times New Roman"/>
          <w:sz w:val="26"/>
          <w:szCs w:val="26"/>
        </w:rPr>
        <w:t xml:space="preserve"> протягом терміну. </w:t>
      </w:r>
      <w:r w:rsidRPr="000B62FD">
        <w:rPr>
          <w:rFonts w:ascii="Times New Roman" w:hAnsi="Times New Roman"/>
          <w:sz w:val="26"/>
          <w:szCs w:val="26"/>
          <w:lang w:val="uk-UA"/>
        </w:rPr>
        <w:t>Педагогічна</w:t>
      </w:r>
      <w:r w:rsidRPr="000B62FD">
        <w:rPr>
          <w:rFonts w:ascii="Times New Roman" w:hAnsi="Times New Roman"/>
          <w:sz w:val="26"/>
          <w:szCs w:val="26"/>
        </w:rPr>
        <w:t xml:space="preserve"> практика</w:t>
      </w:r>
      <w:r w:rsidRPr="000B62FD">
        <w:rPr>
          <w:rFonts w:ascii="Times New Roman" w:hAnsi="Times New Roman"/>
          <w:sz w:val="26"/>
          <w:szCs w:val="26"/>
          <w:lang w:val="uk-UA"/>
        </w:rPr>
        <w:t xml:space="preserve"> </w:t>
      </w:r>
      <w:r w:rsidRPr="000B62FD">
        <w:rPr>
          <w:rFonts w:ascii="Times New Roman" w:hAnsi="Times New Roman"/>
          <w:sz w:val="26"/>
          <w:szCs w:val="26"/>
        </w:rPr>
        <w:t>загалом становить 84</w:t>
      </w:r>
      <w:r w:rsidR="008034D0">
        <w:rPr>
          <w:rFonts w:ascii="Times New Roman" w:hAnsi="Times New Roman"/>
          <w:sz w:val="26"/>
          <w:szCs w:val="26"/>
          <w:lang w:val="uk-UA"/>
        </w:rPr>
        <w:t> </w:t>
      </w:r>
      <w:r w:rsidRPr="000B62FD">
        <w:rPr>
          <w:rFonts w:ascii="Times New Roman" w:hAnsi="Times New Roman"/>
          <w:sz w:val="26"/>
          <w:szCs w:val="26"/>
        </w:rPr>
        <w:t>год</w:t>
      </w:r>
      <w:r w:rsidRPr="000B62FD">
        <w:rPr>
          <w:rFonts w:ascii="Times New Roman" w:hAnsi="Times New Roman"/>
          <w:sz w:val="26"/>
          <w:szCs w:val="26"/>
          <w:lang w:val="uk-UA"/>
        </w:rPr>
        <w:t>., зокрема</w:t>
      </w:r>
      <w:r w:rsidRPr="000B62FD">
        <w:rPr>
          <w:rFonts w:ascii="Times New Roman" w:hAnsi="Times New Roman"/>
          <w:sz w:val="26"/>
          <w:szCs w:val="26"/>
        </w:rPr>
        <w:t xml:space="preserve"> </w:t>
      </w:r>
      <w:r w:rsidRPr="000B62FD">
        <w:rPr>
          <w:rFonts w:ascii="Times New Roman" w:hAnsi="Times New Roman"/>
          <w:sz w:val="26"/>
          <w:szCs w:val="26"/>
          <w:lang w:val="uk-UA"/>
        </w:rPr>
        <w:t>6 год.</w:t>
      </w:r>
      <w:r w:rsidRPr="000B62FD">
        <w:rPr>
          <w:rFonts w:ascii="Times New Roman" w:hAnsi="Times New Roman"/>
          <w:sz w:val="26"/>
          <w:szCs w:val="26"/>
        </w:rPr>
        <w:t xml:space="preserve"> на тиждень у школах </w:t>
      </w:r>
      <w:r w:rsidRPr="000B62FD">
        <w:rPr>
          <w:rFonts w:ascii="Times New Roman" w:hAnsi="Times New Roman"/>
          <w:sz w:val="26"/>
          <w:szCs w:val="26"/>
          <w:lang w:val="uk-UA"/>
        </w:rPr>
        <w:t>педагогічної практики</w:t>
      </w:r>
      <w:r w:rsidRPr="000B62FD">
        <w:rPr>
          <w:rFonts w:ascii="Times New Roman" w:hAnsi="Times New Roman"/>
          <w:sz w:val="26"/>
          <w:szCs w:val="26"/>
        </w:rPr>
        <w:t xml:space="preserve">. У системі </w:t>
      </w:r>
      <w:r w:rsidRPr="000B62FD">
        <w:rPr>
          <w:rFonts w:ascii="Times New Roman" w:hAnsi="Times New Roman"/>
          <w:sz w:val="26"/>
          <w:szCs w:val="26"/>
          <w:lang w:val="uk-UA"/>
        </w:rPr>
        <w:t>педагогічної освіти майбутні вчителі</w:t>
      </w:r>
      <w:r w:rsidRPr="000B62FD">
        <w:rPr>
          <w:rFonts w:ascii="Times New Roman" w:hAnsi="Times New Roman"/>
          <w:sz w:val="26"/>
          <w:szCs w:val="26"/>
        </w:rPr>
        <w:t xml:space="preserve"> отримують знання та вміння, беручи участь </w:t>
      </w:r>
      <w:r w:rsidRPr="000B62FD">
        <w:rPr>
          <w:rFonts w:ascii="Times New Roman" w:hAnsi="Times New Roman"/>
          <w:sz w:val="26"/>
          <w:szCs w:val="26"/>
          <w:lang w:val="uk-UA"/>
        </w:rPr>
        <w:t xml:space="preserve">в експериментальному викладанні у класі, що складається </w:t>
      </w:r>
      <w:r w:rsidRPr="000B62FD">
        <w:rPr>
          <w:rFonts w:ascii="Times New Roman" w:hAnsi="Times New Roman"/>
          <w:sz w:val="26"/>
          <w:szCs w:val="26"/>
        </w:rPr>
        <w:t>з 196</w:t>
      </w:r>
      <w:r w:rsidR="008034D0">
        <w:rPr>
          <w:rFonts w:ascii="Times New Roman" w:hAnsi="Times New Roman"/>
          <w:sz w:val="26"/>
          <w:szCs w:val="26"/>
          <w:lang w:val="uk-UA"/>
        </w:rPr>
        <w:t> </w:t>
      </w:r>
      <w:r w:rsidRPr="000B62FD">
        <w:rPr>
          <w:rFonts w:ascii="Times New Roman" w:hAnsi="Times New Roman"/>
          <w:sz w:val="26"/>
          <w:szCs w:val="26"/>
        </w:rPr>
        <w:t>год</w:t>
      </w:r>
      <w:r w:rsidRPr="000B62FD">
        <w:rPr>
          <w:rFonts w:ascii="Times New Roman" w:hAnsi="Times New Roman"/>
          <w:sz w:val="26"/>
          <w:szCs w:val="26"/>
          <w:lang w:val="uk-UA"/>
        </w:rPr>
        <w:t>.</w:t>
      </w:r>
      <w:r w:rsidRPr="000B62FD">
        <w:rPr>
          <w:rFonts w:ascii="Times New Roman" w:hAnsi="Times New Roman"/>
          <w:sz w:val="26"/>
          <w:szCs w:val="26"/>
        </w:rPr>
        <w:t xml:space="preserve"> шкільн</w:t>
      </w:r>
      <w:r w:rsidRPr="000B62FD">
        <w:rPr>
          <w:rFonts w:ascii="Times New Roman" w:hAnsi="Times New Roman"/>
          <w:sz w:val="26"/>
          <w:szCs w:val="26"/>
          <w:lang w:val="uk-UA"/>
        </w:rPr>
        <w:t>ої</w:t>
      </w:r>
      <w:r w:rsidRPr="000B62FD">
        <w:rPr>
          <w:rFonts w:ascii="Times New Roman" w:hAnsi="Times New Roman"/>
          <w:sz w:val="26"/>
          <w:szCs w:val="26"/>
        </w:rPr>
        <w:t xml:space="preserve"> практик</w:t>
      </w:r>
      <w:r w:rsidRPr="000B62FD">
        <w:rPr>
          <w:rFonts w:ascii="Times New Roman" w:hAnsi="Times New Roman"/>
          <w:sz w:val="26"/>
          <w:szCs w:val="26"/>
          <w:lang w:val="uk-UA"/>
        </w:rPr>
        <w:t>и в переддипломних (</w:t>
      </w:r>
      <w:r w:rsidRPr="000B62FD">
        <w:rPr>
          <w:rFonts w:ascii="Times New Roman" w:hAnsi="Times New Roman"/>
          <w:sz w:val="26"/>
          <w:szCs w:val="26"/>
          <w:lang w:val="en-US"/>
        </w:rPr>
        <w:t>undergraduate</w:t>
      </w:r>
      <w:r w:rsidRPr="000B62FD">
        <w:rPr>
          <w:rFonts w:ascii="Times New Roman" w:hAnsi="Times New Roman"/>
          <w:sz w:val="26"/>
          <w:szCs w:val="26"/>
          <w:lang w:val="uk-UA"/>
        </w:rPr>
        <w:t>) та дипломних (</w:t>
      </w:r>
      <w:r w:rsidRPr="000B62FD">
        <w:rPr>
          <w:rFonts w:ascii="Times New Roman" w:hAnsi="Times New Roman"/>
          <w:sz w:val="26"/>
          <w:szCs w:val="26"/>
          <w:lang w:val="en-US"/>
        </w:rPr>
        <w:t>graduate</w:t>
      </w:r>
      <w:r w:rsidRPr="000B62FD">
        <w:rPr>
          <w:rFonts w:ascii="Times New Roman" w:hAnsi="Times New Roman"/>
          <w:sz w:val="26"/>
          <w:szCs w:val="26"/>
          <w:lang w:val="uk-UA"/>
        </w:rPr>
        <w:t>) програмах</w:t>
      </w:r>
      <w:r w:rsidRPr="000B62FD">
        <w:rPr>
          <w:rFonts w:ascii="Times New Roman" w:hAnsi="Times New Roman"/>
          <w:sz w:val="26"/>
          <w:szCs w:val="26"/>
        </w:rPr>
        <w:t xml:space="preserve">. </w:t>
      </w:r>
      <w:r w:rsidRPr="000B62FD">
        <w:rPr>
          <w:rFonts w:ascii="Times New Roman" w:hAnsi="Times New Roman"/>
          <w:sz w:val="26"/>
          <w:szCs w:val="26"/>
        </w:rPr>
        <w:lastRenderedPageBreak/>
        <w:t>Після цієї інтенсивної освіти кандидат</w:t>
      </w:r>
      <w:r w:rsidRPr="000B62FD">
        <w:rPr>
          <w:rFonts w:ascii="Times New Roman" w:hAnsi="Times New Roman"/>
          <w:sz w:val="26"/>
          <w:szCs w:val="26"/>
          <w:lang w:val="uk-UA"/>
        </w:rPr>
        <w:t>и</w:t>
      </w:r>
      <w:r w:rsidRPr="000B62FD">
        <w:rPr>
          <w:rFonts w:ascii="Times New Roman" w:hAnsi="Times New Roman"/>
          <w:sz w:val="26"/>
          <w:szCs w:val="26"/>
        </w:rPr>
        <w:t xml:space="preserve"> признача</w:t>
      </w:r>
      <w:r w:rsidRPr="000B62FD">
        <w:rPr>
          <w:rFonts w:ascii="Times New Roman" w:hAnsi="Times New Roman"/>
          <w:sz w:val="26"/>
          <w:szCs w:val="26"/>
          <w:lang w:val="uk-UA"/>
        </w:rPr>
        <w:t>ю</w:t>
      </w:r>
      <w:r w:rsidRPr="000B62FD">
        <w:rPr>
          <w:rFonts w:ascii="Times New Roman" w:hAnsi="Times New Roman"/>
          <w:sz w:val="26"/>
          <w:szCs w:val="26"/>
        </w:rPr>
        <w:t xml:space="preserve">ться </w:t>
      </w:r>
      <w:r w:rsidRPr="000B62FD">
        <w:rPr>
          <w:rFonts w:ascii="Times New Roman" w:hAnsi="Times New Roman"/>
          <w:sz w:val="26"/>
          <w:szCs w:val="26"/>
          <w:lang w:val="uk-UA"/>
        </w:rPr>
        <w:t xml:space="preserve">на посаду для </w:t>
      </w:r>
      <w:r w:rsidRPr="000B62FD">
        <w:rPr>
          <w:rFonts w:ascii="Times New Roman" w:hAnsi="Times New Roman"/>
          <w:sz w:val="26"/>
          <w:szCs w:val="26"/>
        </w:rPr>
        <w:t>виклада</w:t>
      </w:r>
      <w:r w:rsidRPr="000B62FD">
        <w:rPr>
          <w:rFonts w:ascii="Times New Roman" w:hAnsi="Times New Roman"/>
          <w:sz w:val="26"/>
          <w:szCs w:val="26"/>
          <w:lang w:val="uk-UA"/>
        </w:rPr>
        <w:t>ння</w:t>
      </w:r>
      <w:r w:rsidRPr="000B62FD">
        <w:rPr>
          <w:rFonts w:ascii="Times New Roman" w:hAnsi="Times New Roman"/>
          <w:sz w:val="26"/>
          <w:szCs w:val="26"/>
        </w:rPr>
        <w:t xml:space="preserve"> власн</w:t>
      </w:r>
      <w:r w:rsidRPr="000B62FD">
        <w:rPr>
          <w:rFonts w:ascii="Times New Roman" w:hAnsi="Times New Roman"/>
          <w:sz w:val="26"/>
          <w:szCs w:val="26"/>
          <w:lang w:val="uk-UA"/>
        </w:rPr>
        <w:t>их</w:t>
      </w:r>
      <w:r w:rsidRPr="000B62FD">
        <w:rPr>
          <w:rFonts w:ascii="Times New Roman" w:hAnsi="Times New Roman"/>
          <w:sz w:val="26"/>
          <w:szCs w:val="26"/>
        </w:rPr>
        <w:t xml:space="preserve"> предмет</w:t>
      </w:r>
      <w:r w:rsidRPr="000B62FD">
        <w:rPr>
          <w:rFonts w:ascii="Times New Roman" w:hAnsi="Times New Roman"/>
          <w:sz w:val="26"/>
          <w:szCs w:val="26"/>
          <w:lang w:val="uk-UA"/>
        </w:rPr>
        <w:t>ів</w:t>
      </w:r>
      <w:r w:rsidRPr="000B62FD">
        <w:rPr>
          <w:rFonts w:ascii="Times New Roman" w:hAnsi="Times New Roman"/>
          <w:sz w:val="26"/>
          <w:szCs w:val="26"/>
        </w:rPr>
        <w:t xml:space="preserve">, </w:t>
      </w:r>
      <w:r w:rsidRPr="000B62FD">
        <w:rPr>
          <w:rFonts w:ascii="Times New Roman" w:hAnsi="Times New Roman"/>
          <w:sz w:val="26"/>
          <w:szCs w:val="26"/>
          <w:lang w:val="uk-UA"/>
        </w:rPr>
        <w:t>за умови складання</w:t>
      </w:r>
      <w:r w:rsidRPr="000B62FD">
        <w:rPr>
          <w:rFonts w:ascii="Times New Roman" w:hAnsi="Times New Roman"/>
          <w:sz w:val="26"/>
          <w:szCs w:val="26"/>
        </w:rPr>
        <w:t xml:space="preserve"> іспит</w:t>
      </w:r>
      <w:r w:rsidRPr="000B62FD">
        <w:rPr>
          <w:rFonts w:ascii="Times New Roman" w:hAnsi="Times New Roman"/>
          <w:sz w:val="26"/>
          <w:szCs w:val="26"/>
          <w:lang w:val="uk-UA"/>
        </w:rPr>
        <w:t>у</w:t>
      </w:r>
      <w:r w:rsidRPr="000B62FD">
        <w:rPr>
          <w:rFonts w:ascii="Times New Roman" w:hAnsi="Times New Roman"/>
          <w:sz w:val="26"/>
          <w:szCs w:val="26"/>
        </w:rPr>
        <w:t xml:space="preserve"> з метою перевір</w:t>
      </w:r>
      <w:r w:rsidRPr="000B62FD">
        <w:rPr>
          <w:rFonts w:ascii="Times New Roman" w:hAnsi="Times New Roman"/>
          <w:sz w:val="26"/>
          <w:szCs w:val="26"/>
          <w:lang w:val="uk-UA"/>
        </w:rPr>
        <w:t>ки</w:t>
      </w:r>
      <w:r w:rsidRPr="000B62FD">
        <w:rPr>
          <w:rFonts w:ascii="Times New Roman" w:hAnsi="Times New Roman"/>
          <w:sz w:val="26"/>
          <w:szCs w:val="26"/>
        </w:rPr>
        <w:t xml:space="preserve"> предметн</w:t>
      </w:r>
      <w:r w:rsidRPr="000B62FD">
        <w:rPr>
          <w:rFonts w:ascii="Times New Roman" w:hAnsi="Times New Roman"/>
          <w:sz w:val="26"/>
          <w:szCs w:val="26"/>
          <w:lang w:val="uk-UA"/>
        </w:rPr>
        <w:t>их</w:t>
      </w:r>
      <w:r w:rsidRPr="000B62FD">
        <w:rPr>
          <w:rFonts w:ascii="Times New Roman" w:hAnsi="Times New Roman"/>
          <w:sz w:val="26"/>
          <w:szCs w:val="26"/>
        </w:rPr>
        <w:t xml:space="preserve"> та педагогічн</w:t>
      </w:r>
      <w:r w:rsidRPr="000B62FD">
        <w:rPr>
          <w:rFonts w:ascii="Times New Roman" w:hAnsi="Times New Roman"/>
          <w:sz w:val="26"/>
          <w:szCs w:val="26"/>
          <w:lang w:val="uk-UA"/>
        </w:rPr>
        <w:t>их</w:t>
      </w:r>
      <w:r w:rsidRPr="000B62FD">
        <w:rPr>
          <w:rFonts w:ascii="Times New Roman" w:hAnsi="Times New Roman"/>
          <w:sz w:val="26"/>
          <w:szCs w:val="26"/>
        </w:rPr>
        <w:t xml:space="preserve"> знан</w:t>
      </w:r>
      <w:r w:rsidRPr="000B62FD">
        <w:rPr>
          <w:rFonts w:ascii="Times New Roman" w:hAnsi="Times New Roman"/>
          <w:sz w:val="26"/>
          <w:szCs w:val="26"/>
          <w:lang w:val="uk-UA"/>
        </w:rPr>
        <w:t>ь</w:t>
      </w:r>
      <w:r w:rsidRPr="000B62FD">
        <w:rPr>
          <w:rFonts w:ascii="Times New Roman" w:hAnsi="Times New Roman"/>
          <w:sz w:val="26"/>
          <w:szCs w:val="26"/>
        </w:rPr>
        <w:t xml:space="preserve">, </w:t>
      </w:r>
      <w:r w:rsidRPr="000B62FD">
        <w:rPr>
          <w:rFonts w:ascii="Times New Roman" w:hAnsi="Times New Roman"/>
          <w:sz w:val="26"/>
          <w:szCs w:val="26"/>
          <w:lang w:val="uk-UA"/>
        </w:rPr>
        <w:t xml:space="preserve">на вимогу </w:t>
      </w:r>
      <w:r w:rsidRPr="000B62FD">
        <w:rPr>
          <w:rFonts w:ascii="Times New Roman" w:hAnsi="Times New Roman"/>
          <w:sz w:val="26"/>
          <w:szCs w:val="26"/>
          <w:lang w:val="en-US"/>
        </w:rPr>
        <w:t>MEB</w:t>
      </w:r>
      <w:r w:rsidRPr="000B62FD">
        <w:rPr>
          <w:rFonts w:ascii="Times New Roman" w:hAnsi="Times New Roman"/>
          <w:sz w:val="26"/>
          <w:szCs w:val="26"/>
          <w:lang w:val="uk-UA"/>
        </w:rPr>
        <w:t xml:space="preserve"> </w:t>
      </w:r>
      <w:r w:rsidRPr="000B62FD">
        <w:rPr>
          <w:rFonts w:ascii="Times New Roman" w:hAnsi="Times New Roman"/>
          <w:sz w:val="26"/>
          <w:szCs w:val="26"/>
        </w:rPr>
        <w:t>[</w:t>
      </w:r>
      <w:r w:rsidRPr="000B62FD">
        <w:rPr>
          <w:rFonts w:ascii="Times New Roman" w:hAnsi="Times New Roman"/>
          <w:sz w:val="26"/>
          <w:szCs w:val="26"/>
          <w:lang w:val="uk-UA"/>
        </w:rPr>
        <w:t>4, с. 23</w:t>
      </w:r>
      <w:r w:rsidRPr="000B62FD">
        <w:rPr>
          <w:rFonts w:ascii="Times New Roman" w:hAnsi="Times New Roman"/>
          <w:sz w:val="26"/>
          <w:szCs w:val="26"/>
        </w:rPr>
        <w:t xml:space="preserve">]. </w:t>
      </w:r>
      <w:r w:rsidRPr="000B62FD">
        <w:rPr>
          <w:rFonts w:ascii="Times New Roman" w:hAnsi="Times New Roman"/>
          <w:sz w:val="26"/>
          <w:szCs w:val="26"/>
          <w:lang w:val="uk-UA"/>
        </w:rPr>
        <w:t xml:space="preserve">Тоді як усі відділення педагогічної освіти (дошкільного, початкового та середнього рівнів освіти), крім професійно-технічної освіти, були об'єднані під реструктуровані відділення Факультету освіти, тривалість навчання вчителів середньої школи для випускників галузей науки, математики та соціальних наук була збільшена до дипломного рівня шляхом додавання 1,5 років до 3,5. Тривалість навчання на програмах педагогічної освіти для випускників факультету науки і літератури склала 1,5 роки </w:t>
      </w:r>
      <w:r w:rsidRPr="000B62FD">
        <w:rPr>
          <w:rFonts w:ascii="Times New Roman" w:hAnsi="Times New Roman"/>
          <w:sz w:val="26"/>
          <w:szCs w:val="26"/>
        </w:rPr>
        <w:t>[</w:t>
      </w:r>
      <w:r w:rsidRPr="000B62FD">
        <w:rPr>
          <w:rFonts w:ascii="Times New Roman" w:hAnsi="Times New Roman"/>
          <w:sz w:val="26"/>
          <w:szCs w:val="26"/>
          <w:lang w:val="uk-UA"/>
        </w:rPr>
        <w:t>5</w:t>
      </w:r>
      <w:r w:rsidRPr="000B62FD">
        <w:rPr>
          <w:rFonts w:ascii="Times New Roman" w:hAnsi="Times New Roman"/>
          <w:sz w:val="26"/>
          <w:szCs w:val="26"/>
        </w:rPr>
        <w:t>,</w:t>
      </w:r>
      <w:r w:rsidRPr="000B62FD">
        <w:rPr>
          <w:rFonts w:ascii="Times New Roman" w:hAnsi="Times New Roman"/>
          <w:sz w:val="26"/>
          <w:szCs w:val="26"/>
          <w:lang w:val="uk-UA"/>
        </w:rPr>
        <w:t xml:space="preserve"> с. 9</w:t>
      </w:r>
      <w:r w:rsidRPr="000B62FD">
        <w:rPr>
          <w:rFonts w:ascii="Times New Roman" w:hAnsi="Times New Roman"/>
          <w:sz w:val="26"/>
          <w:szCs w:val="26"/>
        </w:rPr>
        <w:t>]</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Таким чином, у контексті зазначених реформ було виявлено наступні особливості програм педагогічної освіти: а)</w:t>
      </w:r>
      <w:r w:rsidR="008034D0">
        <w:rPr>
          <w:rFonts w:ascii="Times New Roman" w:hAnsi="Times New Roman"/>
          <w:sz w:val="26"/>
          <w:szCs w:val="26"/>
          <w:lang w:val="uk-UA"/>
        </w:rPr>
        <w:t> </w:t>
      </w:r>
      <w:r w:rsidRPr="000B62FD">
        <w:rPr>
          <w:rFonts w:ascii="Times New Roman" w:hAnsi="Times New Roman"/>
          <w:sz w:val="26"/>
          <w:szCs w:val="26"/>
          <w:lang w:val="uk-UA"/>
        </w:rPr>
        <w:t>у всіх програмах навчання вчителів кандидати вивчають однакові курси педагогічної професії, співвідношення яких щодо навчальних програм становить 30%; б) збільшення співвідношення прикладних курсів та шкільного досвіду; в) збільшено значення та тривалість Методології у Галузі спеціалізації; г) кандидатам, які вивчають галузеву освіту, була надана можливість другорядної програми; д)</w:t>
      </w:r>
      <w:r w:rsidR="008034D0">
        <w:rPr>
          <w:rFonts w:ascii="Times New Roman" w:hAnsi="Times New Roman"/>
          <w:sz w:val="26"/>
          <w:szCs w:val="26"/>
          <w:lang w:val="uk-UA"/>
        </w:rPr>
        <w:t> </w:t>
      </w:r>
      <w:r w:rsidRPr="000B62FD">
        <w:rPr>
          <w:rFonts w:ascii="Times New Roman" w:hAnsi="Times New Roman"/>
          <w:sz w:val="26"/>
          <w:szCs w:val="26"/>
          <w:lang w:val="uk-UA"/>
        </w:rPr>
        <w:t>важливого значення в навчальних програмах набула педагогічна практика, а для забезпечення ефективної викладацької практики співпраця між педагогами та школою визначалася певними правилами; е) підвищення рівня освіти вчителів середніх шкіл до ступеня магістра [9, с. 52].</w:t>
      </w:r>
    </w:p>
    <w:p w:rsidR="006B766E" w:rsidRPr="000B62FD" w:rsidRDefault="006B766E" w:rsidP="006B766E">
      <w:pPr>
        <w:pStyle w:val="Default"/>
        <w:ind w:firstLine="709"/>
        <w:jc w:val="both"/>
        <w:rPr>
          <w:sz w:val="26"/>
          <w:szCs w:val="26"/>
          <w:lang w:val="uk-UA"/>
        </w:rPr>
      </w:pPr>
      <w:r w:rsidRPr="000B62FD">
        <w:rPr>
          <w:sz w:val="26"/>
          <w:szCs w:val="26"/>
          <w:lang w:val="uk-UA"/>
        </w:rPr>
        <w:t>З метою удосконалення системи професійної підготовки вчителів турецькі науковці А. Айдін та Г. Баскан пропонують: запровадити нову єдину загальнонаціональну модель підготовки учителів, в якій кількість обов’язкових курсів має бути скорочена, а кількість елективних курсів збільшена; зменшити кількість кредитів на вивчення теоретичних курсів і збільшити на вивчення практико-орієнтованих курсів; уникати дублювання у підготовці вчителів шляхом включення до складу педагогічних факультетів програм бакалаврату в галузі математики, фізики, хімії, літератури, які наразі пропонують факультети мистецтв і наук; здійснювати гнучку і різноспрямовану політику щодо підготовки майбутніх учителів на основі міжнародних тенденцій і мінливих вимог суспільства шляхом надання місцевим організаціям і університетам можливості висловлювати свою думку в ході прийняття рішень [1, с. 176]. Водночас аналіз Стратегії вищої педагогічної освіти Туреччини (2007 р.), дозволив С. Сапожникову [3, с. 58] виявити такі тенденції: динамічні зміни у змісті і структурі навчання, глобалізація, інтернаціоналізація, інтеґрація до світового простору вищої освіти, полікультурність та конвергенція.</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Отже, з’ясовано, що у ході процесу реструктуризації системи професійної підготовки турецьких учителів спостерігалася тенденція до зростання рівня якості педагогічної освіти шляхом об'єднання усіх відділень педагогічної освіти у Факультет освіти; надання відповідальності за педагогічну освіту університетам; запровадження обов'язкової восьмирічної освіти; посилення співпраці між університетами, школами та </w:t>
      </w:r>
      <w:r w:rsidRPr="000B62FD">
        <w:rPr>
          <w:color w:val="auto"/>
          <w:sz w:val="26"/>
          <w:szCs w:val="26"/>
          <w:lang w:val="uk-UA"/>
        </w:rPr>
        <w:t>Національним комітетом з підготовки вчителів;</w:t>
      </w:r>
      <w:r w:rsidRPr="000B62FD">
        <w:rPr>
          <w:sz w:val="26"/>
          <w:szCs w:val="26"/>
          <w:lang w:val="uk-UA"/>
        </w:rPr>
        <w:t xml:space="preserve"> збільшення тривалості навчання на програмах педагогічної освіти конкретних предметних областей; стандартизація програм педагогічної освіти тощо. У подібній ситуації пошуку балансу та оптимальної відповідності між потребами та викликами сучасного суспільства знань перебуває сучасна педагогічна освіта в Україні, тому педагогічний досвід Туреччини може стати перспективним для </w:t>
      </w:r>
      <w:r w:rsidRPr="000B62FD">
        <w:rPr>
          <w:sz w:val="26"/>
          <w:szCs w:val="26"/>
          <w:lang w:val="uk-UA"/>
        </w:rPr>
        <w:lastRenderedPageBreak/>
        <w:t xml:space="preserve">окреслення можливостей адаптації позитивних ідей у процесі реформування вітчизняної системи професійної підготовки вчителів. </w:t>
      </w:r>
    </w:p>
    <w:p w:rsidR="006B766E" w:rsidRPr="000B62FD" w:rsidRDefault="006B766E" w:rsidP="006B766E">
      <w:pPr>
        <w:spacing w:after="0" w:line="240" w:lineRule="auto"/>
        <w:jc w:val="center"/>
        <w:rPr>
          <w:rFonts w:ascii="Times New Roman" w:hAnsi="Times New Roman"/>
          <w:b/>
          <w:sz w:val="26"/>
          <w:szCs w:val="26"/>
          <w:lang w:val="uk-UA" w:eastAsia="ru-RU"/>
        </w:rPr>
      </w:pPr>
      <w:r w:rsidRPr="000B62FD">
        <w:rPr>
          <w:rFonts w:ascii="Times New Roman" w:hAnsi="Times New Roman"/>
          <w:b/>
          <w:sz w:val="26"/>
          <w:szCs w:val="26"/>
          <w:lang w:val="uk-UA" w:eastAsia="ru-RU"/>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 xml:space="preserve">1. </w:t>
      </w:r>
      <w:r w:rsidRPr="000B62FD">
        <w:rPr>
          <w:rFonts w:ascii="Times New Roman" w:hAnsi="Times New Roman"/>
          <w:sz w:val="26"/>
          <w:szCs w:val="26"/>
          <w:lang w:val="uk-UA"/>
        </w:rPr>
        <w:t xml:space="preserve">Осадчий, В. (2014). Сучасні особливості професійної підготовки вчителів у країнах Сходу. </w:t>
      </w:r>
      <w:r w:rsidRPr="000B62FD">
        <w:rPr>
          <w:rFonts w:ascii="Times New Roman" w:hAnsi="Times New Roman"/>
          <w:i/>
          <w:sz w:val="26"/>
          <w:szCs w:val="26"/>
          <w:lang w:val="uk-UA"/>
        </w:rPr>
        <w:t>Педагогіка і психологія професійної освіти</w:t>
      </w:r>
      <w:r w:rsidRPr="000B62FD">
        <w:rPr>
          <w:rFonts w:ascii="Times New Roman" w:hAnsi="Times New Roman"/>
          <w:sz w:val="26"/>
          <w:szCs w:val="26"/>
          <w:lang w:val="uk-UA"/>
        </w:rPr>
        <w:t>, 2: 169–180.</w:t>
      </w:r>
    </w:p>
    <w:p w:rsidR="006B766E" w:rsidRPr="000B62FD" w:rsidRDefault="006B766E" w:rsidP="006B766E">
      <w:pPr>
        <w:spacing w:after="0" w:line="240" w:lineRule="auto"/>
        <w:ind w:firstLine="709"/>
        <w:jc w:val="both"/>
        <w:rPr>
          <w:rStyle w:val="a7"/>
          <w:rFonts w:ascii="Times New Roman" w:hAnsi="Times New Roman"/>
          <w:sz w:val="26"/>
          <w:szCs w:val="26"/>
          <w:lang w:val="uk-UA"/>
        </w:rPr>
      </w:pPr>
      <w:r w:rsidRPr="000B62FD">
        <w:rPr>
          <w:rFonts w:ascii="Times New Roman" w:hAnsi="Times New Roman"/>
          <w:sz w:val="26"/>
          <w:szCs w:val="26"/>
          <w:lang w:val="uk-UA"/>
        </w:rPr>
        <w:t xml:space="preserve">2. Сапожников, С.В. (2011). Система вищої освіти Турецької Республіки в умовах сьогодення. </w:t>
      </w:r>
      <w:r w:rsidRPr="000B62FD">
        <w:rPr>
          <w:rFonts w:ascii="Times New Roman" w:hAnsi="Times New Roman"/>
          <w:i/>
          <w:sz w:val="26"/>
          <w:szCs w:val="26"/>
          <w:lang w:val="uk-UA"/>
        </w:rPr>
        <w:t xml:space="preserve">Вісник Дніпропетровського університету економіки та права імені Альфреда Нобеля. Серія «Педагогіка і психологія», </w:t>
      </w:r>
      <w:r w:rsidRPr="000B62FD">
        <w:rPr>
          <w:rFonts w:ascii="Times New Roman" w:hAnsi="Times New Roman"/>
          <w:sz w:val="26"/>
          <w:szCs w:val="26"/>
          <w:lang w:val="uk-UA"/>
        </w:rPr>
        <w:t>1 (1): 41–45</w:t>
      </w:r>
      <w:r w:rsidRPr="000B62FD">
        <w:rPr>
          <w:rFonts w:ascii="Times New Roman" w:hAnsi="Times New Roman"/>
          <w:sz w:val="26"/>
          <w:szCs w:val="26"/>
          <w:shd w:val="clear" w:color="auto" w:fill="FAFAFA"/>
          <w:lang w:val="uk-UA"/>
        </w:rPr>
        <w:t xml:space="preserve">. </w:t>
      </w:r>
    </w:p>
    <w:p w:rsidR="006B766E" w:rsidRPr="000B62FD" w:rsidRDefault="006B766E" w:rsidP="006B766E">
      <w:pPr>
        <w:spacing w:after="0" w:line="240" w:lineRule="auto"/>
        <w:ind w:firstLine="709"/>
        <w:jc w:val="both"/>
        <w:rPr>
          <w:rFonts w:ascii="Times New Roman" w:hAnsi="Times New Roman"/>
          <w:bCs/>
          <w:sz w:val="26"/>
          <w:szCs w:val="26"/>
          <w:shd w:val="clear" w:color="auto" w:fill="FAFAFA"/>
          <w:lang w:val="uk-UA"/>
        </w:rPr>
      </w:pPr>
      <w:r w:rsidRPr="008034D0">
        <w:rPr>
          <w:rStyle w:val="a7"/>
          <w:rFonts w:ascii="Times New Roman" w:hAnsi="Times New Roman"/>
          <w:color w:val="auto"/>
          <w:sz w:val="26"/>
          <w:szCs w:val="26"/>
          <w:u w:val="none"/>
          <w:lang w:val="uk-UA"/>
        </w:rPr>
        <w:t>3</w:t>
      </w:r>
      <w:r w:rsidRPr="008034D0">
        <w:rPr>
          <w:rStyle w:val="a7"/>
          <w:rFonts w:ascii="Times New Roman" w:hAnsi="Times New Roman"/>
          <w:color w:val="auto"/>
          <w:sz w:val="26"/>
          <w:szCs w:val="26"/>
          <w:u w:val="none"/>
        </w:rPr>
        <w:t xml:space="preserve">. </w:t>
      </w:r>
      <w:r w:rsidRPr="000B62FD">
        <w:rPr>
          <w:rFonts w:ascii="Times New Roman" w:hAnsi="Times New Roman"/>
          <w:sz w:val="26"/>
          <w:szCs w:val="26"/>
          <w:lang w:val="uk-UA"/>
        </w:rPr>
        <w:t>Сапожников, С.В. (2016). Аналіз концептуальних засад вищої педагогічної освіти в країнах Чорноморського регіону</w:t>
      </w:r>
      <w:r w:rsidRPr="000B62FD">
        <w:rPr>
          <w:rFonts w:ascii="Times New Roman" w:hAnsi="Times New Roman"/>
          <w:sz w:val="26"/>
          <w:szCs w:val="26"/>
        </w:rPr>
        <w:t>.</w:t>
      </w:r>
      <w:r w:rsidRPr="000B62FD">
        <w:rPr>
          <w:rFonts w:ascii="Times New Roman" w:hAnsi="Times New Roman"/>
          <w:i/>
          <w:sz w:val="26"/>
          <w:szCs w:val="26"/>
          <w:lang w:val="uk-UA"/>
        </w:rPr>
        <w:t xml:space="preserve"> Вісник Дніпропетровського університету економіки та права імені Альфреда Нобеля. Серія «Педагогіка і психологія», </w:t>
      </w:r>
      <w:r w:rsidRPr="000B62FD">
        <w:rPr>
          <w:rFonts w:ascii="Times New Roman" w:hAnsi="Times New Roman"/>
          <w:sz w:val="26"/>
          <w:szCs w:val="26"/>
          <w:lang w:val="uk-UA"/>
        </w:rPr>
        <w:t>2 (12): 52–60</w:t>
      </w:r>
      <w:r w:rsidRPr="000B62FD">
        <w:rPr>
          <w:rFonts w:ascii="Times New Roman" w:hAnsi="Times New Roman"/>
          <w:sz w:val="26"/>
          <w:szCs w:val="26"/>
          <w:shd w:val="clear" w:color="auto" w:fill="FAFAFA"/>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4</w:t>
      </w:r>
      <w:r w:rsidRPr="000B62FD">
        <w:rPr>
          <w:rFonts w:ascii="Times New Roman" w:hAnsi="Times New Roman"/>
          <w:sz w:val="26"/>
          <w:szCs w:val="26"/>
          <w:lang w:val="en-US"/>
        </w:rPr>
        <w:t>. Deniz</w:t>
      </w:r>
      <w:r w:rsidRPr="000B62FD">
        <w:rPr>
          <w:rFonts w:ascii="Times New Roman" w:hAnsi="Times New Roman"/>
          <w:sz w:val="26"/>
          <w:szCs w:val="26"/>
          <w:lang w:val="uk-UA"/>
        </w:rPr>
        <w:t xml:space="preserve">, </w:t>
      </w:r>
      <w:r w:rsidRPr="000B62FD">
        <w:rPr>
          <w:rFonts w:ascii="Times New Roman" w:hAnsi="Times New Roman"/>
          <w:sz w:val="26"/>
          <w:szCs w:val="26"/>
          <w:lang w:val="en-US"/>
        </w:rPr>
        <w:t>Sabahattin and Sahin</w:t>
      </w:r>
      <w:r w:rsidRPr="000B62FD">
        <w:rPr>
          <w:rFonts w:ascii="Times New Roman" w:hAnsi="Times New Roman"/>
          <w:sz w:val="26"/>
          <w:szCs w:val="26"/>
          <w:lang w:val="uk-UA"/>
        </w:rPr>
        <w:t xml:space="preserve">, </w:t>
      </w:r>
      <w:r w:rsidRPr="000B62FD">
        <w:rPr>
          <w:rFonts w:ascii="Times New Roman" w:hAnsi="Times New Roman"/>
          <w:sz w:val="26"/>
          <w:szCs w:val="26"/>
          <w:lang w:val="en-US"/>
        </w:rPr>
        <w:t>Nurettin</w:t>
      </w:r>
      <w:r w:rsidRPr="000B62FD">
        <w:rPr>
          <w:rFonts w:ascii="Times New Roman" w:hAnsi="Times New Roman"/>
          <w:sz w:val="26"/>
          <w:szCs w:val="26"/>
          <w:lang w:val="uk-UA"/>
        </w:rPr>
        <w:t>.</w:t>
      </w:r>
      <w:r w:rsidRPr="000B62FD">
        <w:rPr>
          <w:rFonts w:ascii="Times New Roman" w:hAnsi="Times New Roman"/>
          <w:sz w:val="26"/>
          <w:szCs w:val="26"/>
          <w:lang w:val="en-US"/>
        </w:rPr>
        <w:t xml:space="preserve"> (2006).</w:t>
      </w:r>
      <w:r w:rsidRPr="000B62FD">
        <w:rPr>
          <w:rFonts w:ascii="Times New Roman" w:hAnsi="Times New Roman"/>
          <w:sz w:val="26"/>
          <w:szCs w:val="26"/>
          <w:lang w:val="uk-UA"/>
        </w:rPr>
        <w:t xml:space="preserve"> </w:t>
      </w:r>
      <w:r w:rsidRPr="000B62FD">
        <w:rPr>
          <w:rFonts w:ascii="Times New Roman" w:hAnsi="Times New Roman"/>
          <w:sz w:val="26"/>
          <w:szCs w:val="26"/>
          <w:lang w:val="en-US"/>
        </w:rPr>
        <w:t xml:space="preserve">The Restructuring Process of Teacher Training System in Turkey: A Model of Teacher Training Based on Post-Graduate Education (PGCE). </w:t>
      </w:r>
      <w:r w:rsidRPr="000B62FD">
        <w:rPr>
          <w:rFonts w:ascii="Times New Roman" w:hAnsi="Times New Roman"/>
          <w:i/>
          <w:sz w:val="26"/>
          <w:szCs w:val="26"/>
          <w:lang w:val="en-US"/>
        </w:rPr>
        <w:t>Journal of Social Sciences</w:t>
      </w:r>
      <w:r w:rsidRPr="000B62FD">
        <w:rPr>
          <w:rFonts w:ascii="Times New Roman" w:hAnsi="Times New Roman"/>
          <w:sz w:val="26"/>
          <w:szCs w:val="26"/>
          <w:lang w:val="en-US"/>
        </w:rPr>
        <w:t>, 2 (1): 21</w:t>
      </w:r>
      <w:r w:rsidRPr="000B62FD">
        <w:rPr>
          <w:rFonts w:ascii="Times New Roman" w:hAnsi="Times New Roman"/>
          <w:sz w:val="26"/>
          <w:szCs w:val="26"/>
          <w:lang w:val="uk-UA"/>
        </w:rPr>
        <w:t>–</w:t>
      </w:r>
      <w:r w:rsidRPr="000B62FD">
        <w:rPr>
          <w:rFonts w:ascii="Times New Roman" w:hAnsi="Times New Roman"/>
          <w:sz w:val="26"/>
          <w:szCs w:val="26"/>
          <w:lang w:val="en-US"/>
        </w:rPr>
        <w:t>26</w:t>
      </w:r>
      <w:r w:rsidRPr="000B62FD">
        <w:rPr>
          <w:rFonts w:ascii="Times New Roman" w:hAnsi="Times New Roman"/>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5</w:t>
      </w:r>
      <w:r w:rsidRPr="000B62FD">
        <w:rPr>
          <w:rFonts w:ascii="Times New Roman" w:hAnsi="Times New Roman"/>
          <w:sz w:val="26"/>
          <w:szCs w:val="26"/>
          <w:lang w:val="en-US"/>
        </w:rPr>
        <w:t>. Duman</w:t>
      </w:r>
      <w:r w:rsidRPr="000B62FD">
        <w:rPr>
          <w:rFonts w:ascii="Times New Roman" w:hAnsi="Times New Roman"/>
          <w:sz w:val="26"/>
          <w:szCs w:val="26"/>
          <w:lang w:val="uk-UA"/>
        </w:rPr>
        <w:t xml:space="preserve">, </w:t>
      </w:r>
      <w:r w:rsidRPr="000B62FD">
        <w:rPr>
          <w:rFonts w:ascii="Times New Roman" w:hAnsi="Times New Roman"/>
          <w:sz w:val="26"/>
          <w:szCs w:val="26"/>
          <w:lang w:val="en-US"/>
        </w:rPr>
        <w:t>Tayyip</w:t>
      </w:r>
      <w:r w:rsidRPr="000B62FD">
        <w:rPr>
          <w:rFonts w:ascii="Times New Roman" w:hAnsi="Times New Roman"/>
          <w:sz w:val="26"/>
          <w:szCs w:val="26"/>
          <w:lang w:val="uk-UA"/>
        </w:rPr>
        <w:t xml:space="preserve">, </w:t>
      </w:r>
      <w:r w:rsidRPr="000B62FD">
        <w:rPr>
          <w:rFonts w:ascii="Times New Roman" w:hAnsi="Times New Roman"/>
          <w:sz w:val="26"/>
          <w:szCs w:val="26"/>
          <w:lang w:val="en-US"/>
        </w:rPr>
        <w:t>Karagöz</w:t>
      </w:r>
      <w:r w:rsidRPr="000B62FD">
        <w:rPr>
          <w:rFonts w:ascii="Times New Roman" w:hAnsi="Times New Roman"/>
          <w:sz w:val="26"/>
          <w:szCs w:val="26"/>
          <w:lang w:val="uk-UA"/>
        </w:rPr>
        <w:t xml:space="preserve">, </w:t>
      </w:r>
      <w:r w:rsidRPr="000B62FD">
        <w:rPr>
          <w:rFonts w:ascii="Times New Roman" w:hAnsi="Times New Roman"/>
          <w:sz w:val="26"/>
          <w:szCs w:val="26"/>
          <w:lang w:val="en-US"/>
        </w:rPr>
        <w:t>Sava</w:t>
      </w:r>
      <w:r w:rsidRPr="000B62FD">
        <w:rPr>
          <w:rFonts w:ascii="Times New Roman" w:hAnsi="Times New Roman"/>
          <w:sz w:val="26"/>
          <w:szCs w:val="26"/>
          <w:lang w:val="uk-UA"/>
        </w:rPr>
        <w:t xml:space="preserve">ş. (2016). </w:t>
      </w:r>
      <w:r w:rsidRPr="000B62FD">
        <w:rPr>
          <w:rFonts w:ascii="Times New Roman" w:hAnsi="Times New Roman"/>
          <w:sz w:val="26"/>
          <w:szCs w:val="26"/>
          <w:lang w:val="en-US"/>
        </w:rPr>
        <w:t>An</w:t>
      </w:r>
      <w:r w:rsidRPr="000B62FD">
        <w:rPr>
          <w:rFonts w:ascii="Times New Roman" w:hAnsi="Times New Roman"/>
          <w:sz w:val="26"/>
          <w:szCs w:val="26"/>
          <w:lang w:val="uk-UA"/>
        </w:rPr>
        <w:t xml:space="preserve"> </w:t>
      </w:r>
      <w:r w:rsidRPr="000B62FD">
        <w:rPr>
          <w:rFonts w:ascii="Times New Roman" w:hAnsi="Times New Roman"/>
          <w:sz w:val="26"/>
          <w:szCs w:val="26"/>
          <w:lang w:val="en-US"/>
        </w:rPr>
        <w:t>Evaluation</w:t>
      </w:r>
      <w:r w:rsidRPr="000B62FD">
        <w:rPr>
          <w:rFonts w:ascii="Times New Roman" w:hAnsi="Times New Roman"/>
          <w:sz w:val="26"/>
          <w:szCs w:val="26"/>
          <w:lang w:val="uk-UA"/>
        </w:rPr>
        <w:t xml:space="preserve"> </w:t>
      </w:r>
      <w:r w:rsidRPr="000B62FD">
        <w:rPr>
          <w:rFonts w:ascii="Times New Roman" w:hAnsi="Times New Roman"/>
          <w:sz w:val="26"/>
          <w:szCs w:val="26"/>
          <w:lang w:val="en-US"/>
        </w:rPr>
        <w:t>Of</w:t>
      </w:r>
      <w:r w:rsidRPr="000B62FD">
        <w:rPr>
          <w:rFonts w:ascii="Times New Roman" w:hAnsi="Times New Roman"/>
          <w:sz w:val="26"/>
          <w:szCs w:val="26"/>
          <w:lang w:val="uk-UA"/>
        </w:rPr>
        <w:t xml:space="preserve"> </w:t>
      </w:r>
      <w:r w:rsidRPr="000B62FD">
        <w:rPr>
          <w:rFonts w:ascii="Times New Roman" w:hAnsi="Times New Roman"/>
          <w:sz w:val="26"/>
          <w:szCs w:val="26"/>
          <w:lang w:val="en-US"/>
        </w:rPr>
        <w:t>Turkish</w:t>
      </w:r>
      <w:r w:rsidRPr="000B62FD">
        <w:rPr>
          <w:rFonts w:ascii="Times New Roman" w:hAnsi="Times New Roman"/>
          <w:sz w:val="26"/>
          <w:szCs w:val="26"/>
          <w:lang w:val="uk-UA"/>
        </w:rPr>
        <w:t xml:space="preserve"> </w:t>
      </w:r>
      <w:r w:rsidRPr="000B62FD">
        <w:rPr>
          <w:rFonts w:ascii="Times New Roman" w:hAnsi="Times New Roman"/>
          <w:sz w:val="26"/>
          <w:szCs w:val="26"/>
          <w:lang w:val="en-US"/>
        </w:rPr>
        <w:t>Teacher</w:t>
      </w:r>
      <w:r w:rsidRPr="000B62FD">
        <w:rPr>
          <w:rFonts w:ascii="Times New Roman" w:hAnsi="Times New Roman"/>
          <w:sz w:val="26"/>
          <w:szCs w:val="26"/>
          <w:lang w:val="uk-UA"/>
        </w:rPr>
        <w:t xml:space="preserve"> </w:t>
      </w:r>
      <w:r w:rsidRPr="000B62FD">
        <w:rPr>
          <w:rFonts w:ascii="Times New Roman" w:hAnsi="Times New Roman"/>
          <w:sz w:val="26"/>
          <w:szCs w:val="26"/>
          <w:lang w:val="en-US"/>
        </w:rPr>
        <w:t>Education</w:t>
      </w:r>
      <w:r w:rsidRPr="000B62FD">
        <w:rPr>
          <w:rFonts w:ascii="Times New Roman" w:hAnsi="Times New Roman"/>
          <w:sz w:val="26"/>
          <w:szCs w:val="26"/>
          <w:lang w:val="uk-UA"/>
        </w:rPr>
        <w:t xml:space="preserve"> </w:t>
      </w:r>
      <w:r w:rsidRPr="000B62FD">
        <w:rPr>
          <w:rFonts w:ascii="Times New Roman" w:hAnsi="Times New Roman"/>
          <w:sz w:val="26"/>
          <w:szCs w:val="26"/>
          <w:lang w:val="en-US"/>
        </w:rPr>
        <w:t>System</w:t>
      </w:r>
      <w:r w:rsidRPr="000B62FD">
        <w:rPr>
          <w:rFonts w:ascii="Times New Roman" w:hAnsi="Times New Roman"/>
          <w:sz w:val="26"/>
          <w:szCs w:val="26"/>
          <w:lang w:val="uk-UA"/>
        </w:rPr>
        <w:t xml:space="preserve"> </w:t>
      </w:r>
      <w:r w:rsidRPr="000B62FD">
        <w:rPr>
          <w:rFonts w:ascii="Times New Roman" w:hAnsi="Times New Roman"/>
          <w:sz w:val="26"/>
          <w:szCs w:val="26"/>
          <w:lang w:val="en-US"/>
        </w:rPr>
        <w:t>Compared</w:t>
      </w:r>
      <w:r w:rsidRPr="000B62FD">
        <w:rPr>
          <w:rFonts w:ascii="Times New Roman" w:hAnsi="Times New Roman"/>
          <w:sz w:val="26"/>
          <w:szCs w:val="26"/>
          <w:lang w:val="uk-UA"/>
        </w:rPr>
        <w:t xml:space="preserve"> </w:t>
      </w:r>
      <w:r w:rsidRPr="000B62FD">
        <w:rPr>
          <w:rFonts w:ascii="Times New Roman" w:hAnsi="Times New Roman"/>
          <w:sz w:val="26"/>
          <w:szCs w:val="26"/>
          <w:lang w:val="en-US"/>
        </w:rPr>
        <w:t>To</w:t>
      </w:r>
      <w:r w:rsidRPr="000B62FD">
        <w:rPr>
          <w:rFonts w:ascii="Times New Roman" w:hAnsi="Times New Roman"/>
          <w:sz w:val="26"/>
          <w:szCs w:val="26"/>
          <w:lang w:val="uk-UA"/>
        </w:rPr>
        <w:t xml:space="preserve"> </w:t>
      </w:r>
      <w:r w:rsidRPr="000B62FD">
        <w:rPr>
          <w:rFonts w:ascii="Times New Roman" w:hAnsi="Times New Roman"/>
          <w:sz w:val="26"/>
          <w:szCs w:val="26"/>
          <w:lang w:val="en-US"/>
        </w:rPr>
        <w:t>Other</w:t>
      </w:r>
      <w:r w:rsidRPr="000B62FD">
        <w:rPr>
          <w:rFonts w:ascii="Times New Roman" w:hAnsi="Times New Roman"/>
          <w:sz w:val="26"/>
          <w:szCs w:val="26"/>
          <w:lang w:val="uk-UA"/>
        </w:rPr>
        <w:t xml:space="preserve"> </w:t>
      </w:r>
      <w:r w:rsidRPr="000B62FD">
        <w:rPr>
          <w:rFonts w:ascii="Times New Roman" w:hAnsi="Times New Roman"/>
          <w:sz w:val="26"/>
          <w:szCs w:val="26"/>
          <w:lang w:val="en-US"/>
        </w:rPr>
        <w:t>Models</w:t>
      </w:r>
      <w:r w:rsidRPr="000B62FD">
        <w:rPr>
          <w:rFonts w:ascii="Times New Roman" w:hAnsi="Times New Roman"/>
          <w:sz w:val="26"/>
          <w:szCs w:val="26"/>
          <w:lang w:val="uk-UA"/>
        </w:rPr>
        <w:t xml:space="preserve"> </w:t>
      </w:r>
      <w:r w:rsidRPr="000B62FD">
        <w:rPr>
          <w:rFonts w:ascii="Times New Roman" w:hAnsi="Times New Roman"/>
          <w:sz w:val="26"/>
          <w:szCs w:val="26"/>
          <w:lang w:val="en-US"/>
        </w:rPr>
        <w:t>In</w:t>
      </w:r>
      <w:r w:rsidRPr="000B62FD">
        <w:rPr>
          <w:rFonts w:ascii="Times New Roman" w:hAnsi="Times New Roman"/>
          <w:sz w:val="26"/>
          <w:szCs w:val="26"/>
          <w:lang w:val="uk-UA"/>
        </w:rPr>
        <w:t xml:space="preserve"> </w:t>
      </w:r>
      <w:r w:rsidRPr="000B62FD">
        <w:rPr>
          <w:rFonts w:ascii="Times New Roman" w:hAnsi="Times New Roman"/>
          <w:sz w:val="26"/>
          <w:szCs w:val="26"/>
          <w:lang w:val="en-US"/>
        </w:rPr>
        <w:t>Different</w:t>
      </w:r>
      <w:r w:rsidRPr="000B62FD">
        <w:rPr>
          <w:rFonts w:ascii="Times New Roman" w:hAnsi="Times New Roman"/>
          <w:sz w:val="26"/>
          <w:szCs w:val="26"/>
          <w:lang w:val="uk-UA"/>
        </w:rPr>
        <w:t xml:space="preserve"> </w:t>
      </w:r>
      <w:r w:rsidRPr="000B62FD">
        <w:rPr>
          <w:rFonts w:ascii="Times New Roman" w:hAnsi="Times New Roman"/>
          <w:sz w:val="26"/>
          <w:szCs w:val="26"/>
          <w:lang w:val="en-US"/>
        </w:rPr>
        <w:t>Countries</w:t>
      </w:r>
      <w:r w:rsidRPr="000B62FD">
        <w:rPr>
          <w:rFonts w:ascii="Times New Roman" w:hAnsi="Times New Roman"/>
          <w:sz w:val="26"/>
          <w:szCs w:val="26"/>
          <w:lang w:val="uk-UA"/>
        </w:rPr>
        <w:t xml:space="preserve">. </w:t>
      </w:r>
      <w:r w:rsidRPr="000B62FD">
        <w:rPr>
          <w:rFonts w:ascii="Times New Roman" w:hAnsi="Times New Roman"/>
          <w:sz w:val="26"/>
          <w:szCs w:val="26"/>
          <w:lang w:val="en-US"/>
        </w:rPr>
        <w:t>International Journal of Educational Research Review</w:t>
      </w:r>
      <w:r w:rsidRPr="000B62FD">
        <w:rPr>
          <w:rFonts w:ascii="Times New Roman" w:hAnsi="Times New Roman"/>
          <w:sz w:val="26"/>
          <w:szCs w:val="26"/>
          <w:lang w:val="uk-UA"/>
        </w:rPr>
        <w:t>, 1 (1): 1–13.</w:t>
      </w:r>
    </w:p>
    <w:p w:rsidR="006B766E" w:rsidRPr="000B62FD" w:rsidRDefault="006B766E" w:rsidP="006B766E">
      <w:pPr>
        <w:spacing w:after="0" w:line="240" w:lineRule="auto"/>
        <w:ind w:firstLine="709"/>
        <w:jc w:val="both"/>
        <w:rPr>
          <w:rStyle w:val="a7"/>
          <w:rFonts w:ascii="Times New Roman" w:hAnsi="Times New Roman"/>
          <w:sz w:val="26"/>
          <w:szCs w:val="26"/>
          <w:lang w:val="uk-UA"/>
        </w:rPr>
      </w:pPr>
      <w:r w:rsidRPr="000B62FD">
        <w:rPr>
          <w:rFonts w:ascii="Times New Roman" w:hAnsi="Times New Roman"/>
          <w:sz w:val="26"/>
          <w:szCs w:val="26"/>
          <w:lang w:val="uk-UA"/>
        </w:rPr>
        <w:t>6</w:t>
      </w:r>
      <w:r w:rsidRPr="000B62FD">
        <w:rPr>
          <w:rFonts w:ascii="Times New Roman" w:hAnsi="Times New Roman"/>
          <w:sz w:val="26"/>
          <w:szCs w:val="26"/>
          <w:lang w:val="en-US"/>
        </w:rPr>
        <w:t>. Owings, William A.</w:t>
      </w:r>
      <w:r w:rsidRPr="000B62FD">
        <w:rPr>
          <w:rFonts w:ascii="Times New Roman" w:hAnsi="Times New Roman"/>
          <w:sz w:val="26"/>
          <w:szCs w:val="26"/>
          <w:lang w:val="uk-UA"/>
        </w:rPr>
        <w:t xml:space="preserve">, </w:t>
      </w:r>
      <w:r w:rsidRPr="000B62FD">
        <w:rPr>
          <w:rFonts w:ascii="Times New Roman" w:hAnsi="Times New Roman"/>
          <w:sz w:val="26"/>
          <w:szCs w:val="26"/>
          <w:lang w:val="en-US"/>
        </w:rPr>
        <w:t>Kaplan, Leslie S.</w:t>
      </w:r>
      <w:r w:rsidRPr="000B62FD">
        <w:rPr>
          <w:rFonts w:ascii="Times New Roman" w:hAnsi="Times New Roman"/>
          <w:sz w:val="26"/>
          <w:szCs w:val="26"/>
          <w:lang w:val="uk-UA"/>
        </w:rPr>
        <w:t xml:space="preserve">, </w:t>
      </w:r>
      <w:r w:rsidRPr="000B62FD">
        <w:rPr>
          <w:rFonts w:ascii="Times New Roman" w:hAnsi="Times New Roman"/>
          <w:sz w:val="26"/>
          <w:szCs w:val="26"/>
          <w:lang w:val="en-US"/>
        </w:rPr>
        <w:t>Pirim</w:t>
      </w:r>
      <w:r w:rsidRPr="000B62FD">
        <w:rPr>
          <w:rFonts w:ascii="Times New Roman" w:hAnsi="Times New Roman"/>
          <w:sz w:val="26"/>
          <w:szCs w:val="26"/>
          <w:lang w:val="uk-UA"/>
        </w:rPr>
        <w:t xml:space="preserve">, </w:t>
      </w:r>
      <w:r w:rsidRPr="000B62FD">
        <w:rPr>
          <w:rFonts w:ascii="Times New Roman" w:hAnsi="Times New Roman"/>
          <w:sz w:val="26"/>
          <w:szCs w:val="26"/>
          <w:lang w:val="en-US"/>
        </w:rPr>
        <w:t>Zafer</w:t>
      </w:r>
      <w:r w:rsidRPr="000B62FD">
        <w:rPr>
          <w:rFonts w:ascii="Times New Roman" w:hAnsi="Times New Roman"/>
          <w:sz w:val="26"/>
          <w:szCs w:val="26"/>
          <w:lang w:val="uk-UA"/>
        </w:rPr>
        <w:t xml:space="preserve">. (2012). </w:t>
      </w:r>
      <w:r w:rsidRPr="000B62FD">
        <w:rPr>
          <w:rFonts w:ascii="Times New Roman" w:hAnsi="Times New Roman"/>
          <w:sz w:val="26"/>
          <w:szCs w:val="26"/>
          <w:lang w:val="en-US"/>
        </w:rPr>
        <w:t>Education as an Investment in Turkey’s Human Capital: A Work in Progress</w:t>
      </w:r>
      <w:r w:rsidRPr="000B62FD">
        <w:rPr>
          <w:rFonts w:ascii="Times New Roman" w:hAnsi="Times New Roman"/>
          <w:sz w:val="26"/>
          <w:szCs w:val="26"/>
          <w:lang w:val="uk-UA"/>
        </w:rPr>
        <w:t xml:space="preserve">. </w:t>
      </w:r>
      <w:r w:rsidRPr="000B62FD">
        <w:rPr>
          <w:rFonts w:ascii="Times New Roman" w:hAnsi="Times New Roman"/>
          <w:i/>
          <w:sz w:val="26"/>
          <w:szCs w:val="26"/>
          <w:lang w:val="en-US"/>
        </w:rPr>
        <w:t>Eurasian Journal of Business and Economics</w:t>
      </w:r>
      <w:r w:rsidRPr="000B62FD">
        <w:rPr>
          <w:rFonts w:ascii="Times New Roman" w:hAnsi="Times New Roman"/>
          <w:sz w:val="26"/>
          <w:szCs w:val="26"/>
          <w:lang w:val="en-US"/>
        </w:rPr>
        <w:t>, 5 (10)</w:t>
      </w:r>
      <w:r w:rsidRPr="000B62FD">
        <w:rPr>
          <w:rFonts w:ascii="Times New Roman" w:hAnsi="Times New Roman"/>
          <w:sz w:val="26"/>
          <w:szCs w:val="26"/>
          <w:lang w:val="uk-UA"/>
        </w:rPr>
        <w:t>:</w:t>
      </w:r>
      <w:r w:rsidRPr="000B62FD">
        <w:rPr>
          <w:rFonts w:ascii="Times New Roman" w:hAnsi="Times New Roman"/>
          <w:sz w:val="26"/>
          <w:szCs w:val="26"/>
          <w:lang w:val="en-US"/>
        </w:rPr>
        <w:t xml:space="preserve"> </w:t>
      </w:r>
      <w:r w:rsidRPr="000B62FD">
        <w:rPr>
          <w:rFonts w:ascii="Times New Roman" w:hAnsi="Times New Roman"/>
          <w:sz w:val="26"/>
          <w:szCs w:val="26"/>
          <w:lang w:val="uk-UA"/>
        </w:rPr>
        <w:t>45–70.</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7</w:t>
      </w:r>
      <w:r w:rsidRPr="000B62FD">
        <w:rPr>
          <w:rFonts w:ascii="Times New Roman" w:hAnsi="Times New Roman"/>
          <w:sz w:val="26"/>
          <w:szCs w:val="26"/>
          <w:lang w:val="en-US"/>
        </w:rPr>
        <w:t>. Tarman, Bulent</w:t>
      </w:r>
      <w:r w:rsidRPr="000B62FD">
        <w:rPr>
          <w:rFonts w:ascii="Times New Roman" w:hAnsi="Times New Roman"/>
          <w:sz w:val="26"/>
          <w:szCs w:val="26"/>
          <w:lang w:val="uk-UA"/>
        </w:rPr>
        <w:t xml:space="preserve">. </w:t>
      </w:r>
      <w:r w:rsidRPr="000B62FD">
        <w:rPr>
          <w:rFonts w:ascii="Times New Roman" w:hAnsi="Times New Roman"/>
          <w:sz w:val="26"/>
          <w:szCs w:val="26"/>
          <w:lang w:val="en-US"/>
        </w:rPr>
        <w:t>(2010)</w:t>
      </w:r>
      <w:r w:rsidRPr="000B62FD">
        <w:rPr>
          <w:rFonts w:ascii="Times New Roman" w:hAnsi="Times New Roman"/>
          <w:sz w:val="26"/>
          <w:szCs w:val="26"/>
          <w:lang w:val="uk-UA"/>
        </w:rPr>
        <w:t xml:space="preserve">. </w:t>
      </w:r>
      <w:r w:rsidRPr="000B62FD">
        <w:rPr>
          <w:rFonts w:ascii="Times New Roman" w:hAnsi="Times New Roman"/>
          <w:sz w:val="26"/>
          <w:szCs w:val="26"/>
          <w:lang w:val="en-US"/>
        </w:rPr>
        <w:t>Global</w:t>
      </w:r>
      <w:r w:rsidRPr="000B62FD">
        <w:rPr>
          <w:rFonts w:ascii="Times New Roman" w:hAnsi="Times New Roman"/>
          <w:sz w:val="26"/>
          <w:szCs w:val="26"/>
          <w:lang w:val="uk-UA"/>
        </w:rPr>
        <w:t xml:space="preserve"> </w:t>
      </w:r>
      <w:r w:rsidRPr="000B62FD">
        <w:rPr>
          <w:rFonts w:ascii="Times New Roman" w:hAnsi="Times New Roman"/>
          <w:sz w:val="26"/>
          <w:szCs w:val="26"/>
          <w:lang w:val="en-US"/>
        </w:rPr>
        <w:t>Perspectives</w:t>
      </w:r>
      <w:r w:rsidRPr="000B62FD">
        <w:rPr>
          <w:rFonts w:ascii="Times New Roman" w:hAnsi="Times New Roman"/>
          <w:sz w:val="26"/>
          <w:szCs w:val="26"/>
          <w:lang w:val="uk-UA"/>
        </w:rPr>
        <w:t xml:space="preserve"> </w:t>
      </w:r>
      <w:r w:rsidRPr="000B62FD">
        <w:rPr>
          <w:rFonts w:ascii="Times New Roman" w:hAnsi="Times New Roman"/>
          <w:sz w:val="26"/>
          <w:szCs w:val="26"/>
          <w:lang w:val="en-US"/>
        </w:rPr>
        <w:t>and</w:t>
      </w:r>
      <w:r w:rsidRPr="000B62FD">
        <w:rPr>
          <w:rFonts w:ascii="Times New Roman" w:hAnsi="Times New Roman"/>
          <w:sz w:val="26"/>
          <w:szCs w:val="26"/>
          <w:lang w:val="uk-UA"/>
        </w:rPr>
        <w:t xml:space="preserve"> </w:t>
      </w:r>
      <w:r w:rsidRPr="000B62FD">
        <w:rPr>
          <w:rFonts w:ascii="Times New Roman" w:hAnsi="Times New Roman"/>
          <w:sz w:val="26"/>
          <w:szCs w:val="26"/>
          <w:lang w:val="en-US"/>
        </w:rPr>
        <w:t>Challenges</w:t>
      </w:r>
      <w:r w:rsidRPr="000B62FD">
        <w:rPr>
          <w:rFonts w:ascii="Times New Roman" w:hAnsi="Times New Roman"/>
          <w:sz w:val="26"/>
          <w:szCs w:val="26"/>
          <w:lang w:val="uk-UA"/>
        </w:rPr>
        <w:t xml:space="preserve"> </w:t>
      </w:r>
      <w:r w:rsidRPr="000B62FD">
        <w:rPr>
          <w:rFonts w:ascii="Times New Roman" w:hAnsi="Times New Roman"/>
          <w:sz w:val="26"/>
          <w:szCs w:val="26"/>
          <w:lang w:val="en-US"/>
        </w:rPr>
        <w:t>on</w:t>
      </w:r>
      <w:r w:rsidRPr="000B62FD">
        <w:rPr>
          <w:rFonts w:ascii="Times New Roman" w:hAnsi="Times New Roman"/>
          <w:sz w:val="26"/>
          <w:szCs w:val="26"/>
          <w:lang w:val="uk-UA"/>
        </w:rPr>
        <w:t xml:space="preserve"> </w:t>
      </w:r>
      <w:r w:rsidRPr="000B62FD">
        <w:rPr>
          <w:rFonts w:ascii="Times New Roman" w:hAnsi="Times New Roman"/>
          <w:sz w:val="26"/>
          <w:szCs w:val="26"/>
          <w:lang w:val="en-US"/>
        </w:rPr>
        <w:t>Teacher</w:t>
      </w:r>
      <w:r w:rsidRPr="000B62FD">
        <w:rPr>
          <w:rFonts w:ascii="Times New Roman" w:hAnsi="Times New Roman"/>
          <w:sz w:val="26"/>
          <w:szCs w:val="26"/>
          <w:lang w:val="uk-UA"/>
        </w:rPr>
        <w:t xml:space="preserve"> </w:t>
      </w:r>
      <w:r w:rsidRPr="000B62FD">
        <w:rPr>
          <w:rFonts w:ascii="Times New Roman" w:hAnsi="Times New Roman"/>
          <w:sz w:val="26"/>
          <w:szCs w:val="26"/>
          <w:lang w:val="en-US"/>
        </w:rPr>
        <w:t>Education</w:t>
      </w:r>
      <w:r w:rsidRPr="000B62FD">
        <w:rPr>
          <w:rFonts w:ascii="Times New Roman" w:hAnsi="Times New Roman"/>
          <w:sz w:val="26"/>
          <w:szCs w:val="26"/>
          <w:lang w:val="uk-UA"/>
        </w:rPr>
        <w:t xml:space="preserve"> </w:t>
      </w:r>
      <w:r w:rsidRPr="000B62FD">
        <w:rPr>
          <w:rFonts w:ascii="Times New Roman" w:hAnsi="Times New Roman"/>
          <w:sz w:val="26"/>
          <w:szCs w:val="26"/>
          <w:lang w:val="en-US"/>
        </w:rPr>
        <w:t>in</w:t>
      </w:r>
      <w:r w:rsidRPr="000B62FD">
        <w:rPr>
          <w:rFonts w:ascii="Times New Roman" w:hAnsi="Times New Roman"/>
          <w:sz w:val="26"/>
          <w:szCs w:val="26"/>
          <w:lang w:val="uk-UA"/>
        </w:rPr>
        <w:t xml:space="preserve"> </w:t>
      </w:r>
      <w:r w:rsidRPr="000B62FD">
        <w:rPr>
          <w:rFonts w:ascii="Times New Roman" w:hAnsi="Times New Roman"/>
          <w:sz w:val="26"/>
          <w:szCs w:val="26"/>
          <w:lang w:val="en-US"/>
        </w:rPr>
        <w:t>Turkey</w:t>
      </w:r>
      <w:r w:rsidRPr="000B62FD">
        <w:rPr>
          <w:rFonts w:ascii="Times New Roman" w:hAnsi="Times New Roman"/>
          <w:sz w:val="26"/>
          <w:szCs w:val="26"/>
          <w:lang w:val="uk-UA"/>
        </w:rPr>
        <w:t xml:space="preserve">. </w:t>
      </w:r>
      <w:r w:rsidRPr="000B62FD">
        <w:rPr>
          <w:rFonts w:ascii="Times New Roman" w:hAnsi="Times New Roman"/>
          <w:i/>
          <w:sz w:val="26"/>
          <w:szCs w:val="26"/>
          <w:lang w:val="en-US"/>
        </w:rPr>
        <w:t>International</w:t>
      </w:r>
      <w:r w:rsidRPr="000B62FD">
        <w:rPr>
          <w:rFonts w:ascii="Times New Roman" w:hAnsi="Times New Roman"/>
          <w:i/>
          <w:sz w:val="26"/>
          <w:szCs w:val="26"/>
          <w:lang w:val="uk-UA"/>
        </w:rPr>
        <w:t xml:space="preserve"> </w:t>
      </w:r>
      <w:r w:rsidRPr="000B62FD">
        <w:rPr>
          <w:rFonts w:ascii="Times New Roman" w:hAnsi="Times New Roman"/>
          <w:i/>
          <w:sz w:val="26"/>
          <w:szCs w:val="26"/>
          <w:lang w:val="en-US"/>
        </w:rPr>
        <w:t>Journal</w:t>
      </w:r>
      <w:r w:rsidRPr="000B62FD">
        <w:rPr>
          <w:rFonts w:ascii="Times New Roman" w:hAnsi="Times New Roman"/>
          <w:i/>
          <w:sz w:val="26"/>
          <w:szCs w:val="26"/>
          <w:lang w:val="uk-UA"/>
        </w:rPr>
        <w:t xml:space="preserve"> </w:t>
      </w:r>
      <w:r w:rsidRPr="000B62FD">
        <w:rPr>
          <w:rFonts w:ascii="Times New Roman" w:hAnsi="Times New Roman"/>
          <w:i/>
          <w:sz w:val="26"/>
          <w:szCs w:val="26"/>
          <w:lang w:val="en-US"/>
        </w:rPr>
        <w:t>of</w:t>
      </w:r>
      <w:r w:rsidRPr="000B62FD">
        <w:rPr>
          <w:rFonts w:ascii="Times New Roman" w:hAnsi="Times New Roman"/>
          <w:i/>
          <w:sz w:val="26"/>
          <w:szCs w:val="26"/>
          <w:lang w:val="uk-UA"/>
        </w:rPr>
        <w:t xml:space="preserve"> </w:t>
      </w:r>
      <w:r w:rsidRPr="000B62FD">
        <w:rPr>
          <w:rFonts w:ascii="Times New Roman" w:hAnsi="Times New Roman"/>
          <w:i/>
          <w:sz w:val="26"/>
          <w:szCs w:val="26"/>
          <w:lang w:val="en-US"/>
        </w:rPr>
        <w:t>Arts</w:t>
      </w:r>
      <w:r w:rsidRPr="000B62FD">
        <w:rPr>
          <w:rFonts w:ascii="Times New Roman" w:hAnsi="Times New Roman"/>
          <w:i/>
          <w:sz w:val="26"/>
          <w:szCs w:val="26"/>
          <w:lang w:val="uk-UA"/>
        </w:rPr>
        <w:t xml:space="preserve"> </w:t>
      </w:r>
      <w:r w:rsidRPr="000B62FD">
        <w:rPr>
          <w:rFonts w:ascii="Times New Roman" w:hAnsi="Times New Roman"/>
          <w:i/>
          <w:sz w:val="26"/>
          <w:szCs w:val="26"/>
          <w:lang w:val="en-US"/>
        </w:rPr>
        <w:t>and</w:t>
      </w:r>
      <w:r w:rsidRPr="000B62FD">
        <w:rPr>
          <w:rFonts w:ascii="Times New Roman" w:hAnsi="Times New Roman"/>
          <w:i/>
          <w:sz w:val="26"/>
          <w:szCs w:val="26"/>
          <w:lang w:val="uk-UA"/>
        </w:rPr>
        <w:t xml:space="preserve"> </w:t>
      </w:r>
      <w:r w:rsidRPr="000B62FD">
        <w:rPr>
          <w:rFonts w:ascii="Times New Roman" w:hAnsi="Times New Roman"/>
          <w:i/>
          <w:sz w:val="26"/>
          <w:szCs w:val="26"/>
          <w:lang w:val="en-US"/>
        </w:rPr>
        <w:t>Sciences</w:t>
      </w:r>
      <w:r w:rsidRPr="000B62FD">
        <w:rPr>
          <w:rFonts w:ascii="Times New Roman" w:hAnsi="Times New Roman"/>
          <w:sz w:val="26"/>
          <w:szCs w:val="26"/>
          <w:lang w:val="uk-UA"/>
        </w:rPr>
        <w:t>, 3(17): 78–96</w:t>
      </w:r>
      <w:r w:rsidRPr="000B62FD">
        <w:rPr>
          <w:rFonts w:ascii="Times New Roman" w:hAnsi="Times New Roman"/>
          <w:sz w:val="26"/>
          <w:szCs w:val="26"/>
          <w:lang w:val="en-US"/>
        </w:rPr>
        <w:t>.</w:t>
      </w:r>
    </w:p>
    <w:p w:rsidR="006B766E" w:rsidRPr="008034D0"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8. </w:t>
      </w:r>
      <w:r w:rsidRPr="000B62FD">
        <w:rPr>
          <w:rFonts w:ascii="Times New Roman" w:hAnsi="Times New Roman"/>
          <w:i/>
          <w:sz w:val="26"/>
          <w:szCs w:val="26"/>
          <w:shd w:val="clear" w:color="auto" w:fill="FFFFFF"/>
          <w:lang w:val="en-US"/>
        </w:rPr>
        <w:t>Turkey: Teachers and Education Staff.</w:t>
      </w:r>
      <w:r w:rsidRPr="000B62FD">
        <w:rPr>
          <w:rFonts w:ascii="Times New Roman" w:hAnsi="Times New Roman"/>
          <w:sz w:val="26"/>
          <w:szCs w:val="26"/>
          <w:shd w:val="clear" w:color="auto" w:fill="FFFFFF"/>
          <w:lang w:val="en-US"/>
        </w:rPr>
        <w:t xml:space="preserve"> (2019). Eurydice. URL:</w:t>
      </w:r>
      <w:r w:rsidRPr="000B62FD">
        <w:rPr>
          <w:sz w:val="26"/>
          <w:szCs w:val="26"/>
          <w:lang w:val="en-US"/>
        </w:rPr>
        <w:t xml:space="preserve"> </w:t>
      </w:r>
      <w:hyperlink r:id="rId76" w:history="1">
        <w:r w:rsidRPr="008034D0">
          <w:rPr>
            <w:rStyle w:val="a7"/>
            <w:rFonts w:ascii="Times New Roman" w:hAnsi="Times New Roman"/>
            <w:color w:val="auto"/>
            <w:sz w:val="26"/>
            <w:szCs w:val="26"/>
            <w:u w:val="none"/>
            <w:shd w:val="clear" w:color="auto" w:fill="FFFFFF"/>
            <w:lang w:val="en-US"/>
          </w:rPr>
          <w:t>https://eacea.ec.europa.eu/national-policies/eurydice/content/teachers-and-education-staff-99_en</w:t>
        </w:r>
      </w:hyperlink>
      <w:r w:rsidRPr="008034D0">
        <w:rPr>
          <w:rFonts w:ascii="Times New Roman" w:hAnsi="Times New Roman"/>
          <w:sz w:val="26"/>
          <w:szCs w:val="26"/>
          <w:shd w:val="clear" w:color="auto" w:fill="FFFFFF"/>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9. </w:t>
      </w:r>
      <w:r w:rsidRPr="000B62FD">
        <w:rPr>
          <w:rFonts w:ascii="Times New Roman" w:hAnsi="Times New Roman"/>
          <w:sz w:val="26"/>
          <w:szCs w:val="26"/>
          <w:lang w:val="en-US"/>
        </w:rPr>
        <w:t>Yüksel</w:t>
      </w:r>
      <w:r w:rsidRPr="000B62FD">
        <w:rPr>
          <w:rFonts w:ascii="Times New Roman" w:hAnsi="Times New Roman"/>
          <w:sz w:val="26"/>
          <w:szCs w:val="26"/>
          <w:lang w:val="uk-UA"/>
        </w:rPr>
        <w:t xml:space="preserve">, </w:t>
      </w:r>
      <w:r w:rsidRPr="000B62FD">
        <w:rPr>
          <w:rFonts w:ascii="Times New Roman" w:hAnsi="Times New Roman"/>
          <w:sz w:val="26"/>
          <w:szCs w:val="26"/>
          <w:lang w:val="en-US"/>
        </w:rPr>
        <w:t>İsmail</w:t>
      </w:r>
      <w:r w:rsidRPr="000B62FD">
        <w:rPr>
          <w:rFonts w:ascii="Times New Roman" w:hAnsi="Times New Roman"/>
          <w:sz w:val="26"/>
          <w:szCs w:val="26"/>
          <w:lang w:val="uk-UA"/>
        </w:rPr>
        <w:t xml:space="preserve">. (2012). </w:t>
      </w:r>
      <w:r w:rsidRPr="000B62FD">
        <w:rPr>
          <w:rFonts w:ascii="Times New Roman" w:hAnsi="Times New Roman"/>
          <w:sz w:val="26"/>
          <w:szCs w:val="26"/>
          <w:lang w:val="en-US"/>
        </w:rPr>
        <w:t>The Current Developments in Teacher Education in Turkey on the Threshold of European Union</w:t>
      </w:r>
      <w:r w:rsidRPr="000B62FD">
        <w:rPr>
          <w:rFonts w:ascii="Times New Roman" w:hAnsi="Times New Roman"/>
          <w:sz w:val="26"/>
          <w:szCs w:val="26"/>
          <w:lang w:val="uk-UA"/>
        </w:rPr>
        <w:t>.</w:t>
      </w:r>
      <w:r w:rsidRPr="000B62FD">
        <w:rPr>
          <w:rFonts w:ascii="Times New Roman" w:hAnsi="Times New Roman"/>
          <w:sz w:val="26"/>
          <w:szCs w:val="26"/>
          <w:lang w:val="en-US"/>
        </w:rPr>
        <w:t xml:space="preserve"> </w:t>
      </w:r>
      <w:r w:rsidRPr="000B62FD">
        <w:rPr>
          <w:rFonts w:ascii="Times New Roman" w:hAnsi="Times New Roman"/>
          <w:i/>
          <w:sz w:val="26"/>
          <w:szCs w:val="26"/>
          <w:lang w:val="en-US"/>
        </w:rPr>
        <w:t>International Journal of Humanities and Social Science</w:t>
      </w:r>
      <w:r w:rsidRPr="000B62FD">
        <w:rPr>
          <w:rFonts w:ascii="Times New Roman" w:hAnsi="Times New Roman"/>
          <w:sz w:val="26"/>
          <w:szCs w:val="26"/>
          <w:lang w:val="uk-UA"/>
        </w:rPr>
        <w:t xml:space="preserve">, </w:t>
      </w:r>
      <w:r w:rsidRPr="000B62FD">
        <w:rPr>
          <w:rFonts w:ascii="Times New Roman" w:hAnsi="Times New Roman"/>
          <w:sz w:val="26"/>
          <w:szCs w:val="26"/>
          <w:lang w:val="en-US"/>
        </w:rPr>
        <w:t xml:space="preserve">2 </w:t>
      </w:r>
      <w:r w:rsidRPr="000B62FD">
        <w:rPr>
          <w:rFonts w:ascii="Times New Roman" w:hAnsi="Times New Roman"/>
          <w:sz w:val="26"/>
          <w:szCs w:val="26"/>
          <w:lang w:val="uk-UA"/>
        </w:rPr>
        <w:t>(</w:t>
      </w:r>
      <w:r w:rsidRPr="000B62FD">
        <w:rPr>
          <w:rFonts w:ascii="Times New Roman" w:hAnsi="Times New Roman"/>
          <w:sz w:val="26"/>
          <w:szCs w:val="26"/>
          <w:lang w:val="en-US"/>
        </w:rPr>
        <w:t>8</w:t>
      </w:r>
      <w:r w:rsidRPr="000B62FD">
        <w:rPr>
          <w:rFonts w:ascii="Times New Roman" w:hAnsi="Times New Roman"/>
          <w:sz w:val="26"/>
          <w:szCs w:val="26"/>
          <w:lang w:val="uk-UA"/>
        </w:rPr>
        <w:t>): 49–56</w:t>
      </w:r>
      <w:r w:rsidRPr="000B62FD">
        <w:rPr>
          <w:rFonts w:ascii="Times New Roman" w:hAnsi="Times New Roman"/>
          <w:sz w:val="26"/>
          <w:szCs w:val="26"/>
          <w:lang w:val="en-US"/>
        </w:rPr>
        <w:t xml:space="preserve"> [Special Issue – April 2012]</w:t>
      </w:r>
      <w:r w:rsidRPr="000B62FD">
        <w:rPr>
          <w:rFonts w:ascii="Times New Roman" w:hAnsi="Times New Roman"/>
          <w:sz w:val="26"/>
          <w:szCs w:val="26"/>
          <w:lang w:val="uk-UA"/>
        </w:rPr>
        <w:t>.</w:t>
      </w:r>
    </w:p>
    <w:p w:rsidR="006B766E" w:rsidRPr="000B62FD" w:rsidRDefault="006B766E" w:rsidP="006B766E">
      <w:pPr>
        <w:spacing w:after="0" w:line="240" w:lineRule="auto"/>
        <w:rPr>
          <w:sz w:val="26"/>
          <w:szCs w:val="26"/>
          <w:lang w:val="uk-UA"/>
        </w:rPr>
      </w:pPr>
    </w:p>
    <w:p w:rsidR="006B766E" w:rsidRPr="000B62FD" w:rsidRDefault="006B766E" w:rsidP="006B766E">
      <w:pPr>
        <w:spacing w:after="0" w:line="240" w:lineRule="auto"/>
        <w:rPr>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 17.035.3:37(592.3)</w:t>
      </w:r>
    </w:p>
    <w:p w:rsidR="006B766E" w:rsidRPr="000B62FD" w:rsidRDefault="008F65B2" w:rsidP="006B766E">
      <w:pPr>
        <w:spacing w:after="0" w:line="240" w:lineRule="auto"/>
        <w:jc w:val="right"/>
        <w:rPr>
          <w:rFonts w:ascii="Times New Roman" w:hAnsi="Times New Roman"/>
          <w:b/>
          <w:i/>
          <w:sz w:val="26"/>
          <w:szCs w:val="26"/>
          <w:lang w:val="uk-UA"/>
        </w:rPr>
      </w:pPr>
      <w:r>
        <w:rPr>
          <w:rFonts w:ascii="Times New Roman" w:hAnsi="Times New Roman"/>
          <w:b/>
          <w:i/>
          <w:sz w:val="26"/>
          <w:szCs w:val="26"/>
          <w:lang w:val="uk-UA"/>
        </w:rPr>
        <w:t>М.В. Сотська, м. </w:t>
      </w:r>
      <w:r w:rsidR="006B766E" w:rsidRPr="000B62FD">
        <w:rPr>
          <w:rFonts w:ascii="Times New Roman" w:hAnsi="Times New Roman"/>
          <w:b/>
          <w:i/>
          <w:sz w:val="26"/>
          <w:szCs w:val="26"/>
          <w:lang w:val="uk-UA"/>
        </w:rPr>
        <w:t xml:space="preserve">Київ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ЕТОС ПЕДАГОГІЧНОЇ ПРОФЕСІЇ В РЕСПУБЛИЦІ СІНГАПУР</w:t>
      </w:r>
    </w:p>
    <w:p w:rsidR="006B766E" w:rsidRPr="000B62FD" w:rsidRDefault="006B766E" w:rsidP="006B766E">
      <w:pPr>
        <w:spacing w:after="0" w:line="240" w:lineRule="auto"/>
        <w:ind w:firstLine="708"/>
        <w:jc w:val="both"/>
        <w:rPr>
          <w:rFonts w:ascii="Times New Roman" w:eastAsia="Arial" w:hAnsi="Times New Roman" w:cs="Arial"/>
          <w:sz w:val="26"/>
          <w:szCs w:val="26"/>
          <w:lang w:val="uk-UA" w:eastAsia="ru-RU"/>
        </w:rPr>
      </w:pPr>
      <w:r w:rsidRPr="000B62FD">
        <w:rPr>
          <w:rFonts w:ascii="Times New Roman" w:hAnsi="Times New Roman"/>
          <w:sz w:val="26"/>
          <w:szCs w:val="26"/>
          <w:lang w:val="uk-UA"/>
        </w:rPr>
        <w:t>У сучасному глобалізованому суспільстві зростають вимоги до вчителя, його педагогічної кваліфікації, загальної культури, ціннісних орієнтацій. У цьому контексті заслуговує на увагу д</w:t>
      </w:r>
      <w:r w:rsidRPr="000B62FD">
        <w:rPr>
          <w:rFonts w:ascii="Times New Roman" w:eastAsia="Arial" w:hAnsi="Times New Roman" w:cs="Arial"/>
          <w:sz w:val="26"/>
          <w:szCs w:val="26"/>
          <w:lang w:val="uk-UA" w:eastAsia="ru-RU"/>
        </w:rPr>
        <w:t xml:space="preserve">освід Сінгапуру, де професія вчителя є однією з найпрестижніших і популярних, яка відіграють ключову роль у формування нового покоління, з інноваційним світоглядом, конкуретноспроможнього на світовому ринку праці. </w:t>
      </w:r>
      <w:r w:rsidRPr="000B62FD">
        <w:rPr>
          <w:rFonts w:ascii="Times New Roman" w:hAnsi="Times New Roman"/>
          <w:sz w:val="26"/>
          <w:szCs w:val="26"/>
          <w:lang w:val="uk-UA"/>
        </w:rPr>
        <w:t xml:space="preserve">Міністерство освіти Сінгапуру в своїй політиці опирається на ідею, що якість викладання безпосередньо залежить від кваліфікації вчителів, тому перспективніше вкладатися в систему професійної підготовки вчителів, ніж вирішувати проблему якості навчання у межах безпосередньо освітнього процесу </w:t>
      </w:r>
      <w:r w:rsidRPr="000B62FD">
        <w:rPr>
          <w:rFonts w:ascii="Times New Roman" w:hAnsi="Times New Roman"/>
          <w:sz w:val="26"/>
          <w:szCs w:val="26"/>
          <w:lang w:val="uk-UA"/>
        </w:rPr>
        <w:sym w:font="Symbol" w:char="F05B"/>
      </w:r>
      <w:r w:rsidRPr="000B62FD">
        <w:rPr>
          <w:rFonts w:ascii="Times New Roman" w:hAnsi="Times New Roman"/>
          <w:sz w:val="26"/>
          <w:szCs w:val="26"/>
          <w:lang w:val="uk-UA"/>
        </w:rPr>
        <w:t>2</w:t>
      </w:r>
      <w:r w:rsidRPr="000B62FD">
        <w:rPr>
          <w:rFonts w:ascii="Times New Roman" w:hAnsi="Times New Roman"/>
          <w:sz w:val="26"/>
          <w:szCs w:val="26"/>
          <w:lang w:val="uk-UA"/>
        </w:rPr>
        <w:sym w:font="Symbol" w:char="F05D"/>
      </w:r>
      <w:r w:rsidRPr="000B62FD">
        <w:rPr>
          <w:rFonts w:ascii="Times New Roman" w:hAnsi="Times New Roman"/>
          <w:sz w:val="26"/>
          <w:szCs w:val="26"/>
          <w:lang w:val="uk-UA"/>
        </w:rPr>
        <w:t xml:space="preserve">. </w:t>
      </w:r>
      <w:r w:rsidRPr="000B62FD">
        <w:rPr>
          <w:rFonts w:ascii="Times New Roman" w:eastAsia="Arial" w:hAnsi="Times New Roman" w:cs="Arial"/>
          <w:sz w:val="26"/>
          <w:szCs w:val="26"/>
          <w:lang w:val="uk-UA" w:eastAsia="ru-RU"/>
        </w:rPr>
        <w:t xml:space="preserve">Це вимагає від вчителів дотримання норм педагогічної культури, стандартів професії з урахуванням ціннісних орієнтацій та морально-етичних принципів, на що спрямовує етос педагогічної професії. </w:t>
      </w:r>
    </w:p>
    <w:p w:rsidR="006B766E" w:rsidRPr="000B62FD" w:rsidRDefault="006B766E" w:rsidP="006B766E">
      <w:pPr>
        <w:spacing w:after="0" w:line="240" w:lineRule="auto"/>
        <w:ind w:firstLine="708"/>
        <w:jc w:val="both"/>
        <w:rPr>
          <w:rFonts w:ascii="Times New Roman" w:hAnsi="Times New Roman"/>
          <w:bCs/>
          <w:sz w:val="26"/>
          <w:szCs w:val="26"/>
          <w:lang w:val="uk-UA"/>
        </w:rPr>
      </w:pPr>
      <w:r w:rsidRPr="000B62FD">
        <w:rPr>
          <w:rFonts w:ascii="Times New Roman" w:hAnsi="Times New Roman"/>
          <w:bCs/>
          <w:sz w:val="26"/>
          <w:szCs w:val="26"/>
          <w:lang w:val="uk-UA"/>
        </w:rPr>
        <w:t xml:space="preserve">Термін «етос» </w:t>
      </w:r>
      <w:r w:rsidRPr="000B62FD">
        <w:rPr>
          <w:rFonts w:ascii="Times New Roman" w:hAnsi="Times New Roman"/>
          <w:sz w:val="26"/>
          <w:szCs w:val="26"/>
          <w:lang w:val="uk-UA"/>
        </w:rPr>
        <w:t>(</w:t>
      </w:r>
      <w:r w:rsidRPr="000B62FD">
        <w:rPr>
          <w:rFonts w:ascii="Times New Roman" w:hAnsi="Times New Roman"/>
          <w:iCs/>
          <w:sz w:val="26"/>
          <w:szCs w:val="26"/>
          <w:lang w:val="uk-UA"/>
        </w:rPr>
        <w:t>від грецьк. – характер, звичай, стиль життя</w:t>
      </w:r>
      <w:r w:rsidRPr="000B62FD">
        <w:rPr>
          <w:rFonts w:ascii="Times New Roman" w:hAnsi="Times New Roman"/>
          <w:sz w:val="26"/>
          <w:szCs w:val="26"/>
          <w:lang w:val="uk-UA"/>
        </w:rPr>
        <w:t xml:space="preserve">) тлумачиться з позиції філософської </w:t>
      </w:r>
      <w:r w:rsidRPr="000B62FD">
        <w:rPr>
          <w:rFonts w:ascii="Times New Roman" w:hAnsi="Times New Roman"/>
          <w:bCs/>
          <w:sz w:val="26"/>
          <w:szCs w:val="26"/>
          <w:lang w:val="uk-UA"/>
        </w:rPr>
        <w:t xml:space="preserve">думки як сукупність правил і норми, що діють у певному </w:t>
      </w:r>
      <w:r w:rsidRPr="000B62FD">
        <w:rPr>
          <w:rFonts w:ascii="Times New Roman" w:hAnsi="Times New Roman"/>
          <w:bCs/>
          <w:sz w:val="26"/>
          <w:szCs w:val="26"/>
          <w:lang w:val="uk-UA"/>
        </w:rPr>
        <w:lastRenderedPageBreak/>
        <w:t xml:space="preserve">середовищі, які аналогічні етичним, але не є такими за суттю (оскільки відсутні етичні максими і регулятиви); у контексті соціології як </w:t>
      </w:r>
      <w:r w:rsidRPr="000B62FD">
        <w:rPr>
          <w:rFonts w:ascii="Times New Roman" w:hAnsi="Times New Roman"/>
          <w:sz w:val="26"/>
          <w:szCs w:val="26"/>
          <w:lang w:val="uk-UA"/>
        </w:rPr>
        <w:t xml:space="preserve">узагальнена характеристика культури певної соціальної спільноти, яка виражена в системі їх панівних цінностей і норм поведінки.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У педагогічній інтерпретації етос визначається як: компетенції педагога, складовими якої є особистісно-професійні якості і якість отриманої освіти (Ю. Баумерт); характеристика особистості професіонала з високим рівнем професіоналізму на принципах морали (Р. Смит, Г. МакЛафлин та ін).</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Метою педагогічного етосу в Сінгапурі є досягнення високого рівня професійної майстерності під керівництвом вчителя, що сприяє формування професійної ідентичності в обраному фаху, відповідальності за збереження довіри і поваги з боку батьків і суспільства.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Згідно з освітньою політикою Сінгапура складовими етосу педагогічної професії, зокрема Академії Вчителів  (</w:t>
      </w:r>
      <w:r w:rsidRPr="000B62FD">
        <w:rPr>
          <w:rFonts w:ascii="Times New Roman" w:hAnsi="Times New Roman"/>
          <w:sz w:val="26"/>
          <w:szCs w:val="26"/>
          <w:lang w:val="en-US"/>
        </w:rPr>
        <w:t>Academy</w:t>
      </w:r>
      <w:r w:rsidRPr="000B62FD">
        <w:rPr>
          <w:rFonts w:ascii="Times New Roman" w:hAnsi="Times New Roman"/>
          <w:sz w:val="26"/>
          <w:szCs w:val="26"/>
          <w:lang w:val="uk-UA"/>
        </w:rPr>
        <w:t xml:space="preserve"> </w:t>
      </w:r>
      <w:r w:rsidRPr="000B62FD">
        <w:rPr>
          <w:rFonts w:ascii="Times New Roman" w:hAnsi="Times New Roman"/>
          <w:sz w:val="26"/>
          <w:szCs w:val="26"/>
          <w:lang w:val="en-US"/>
        </w:rPr>
        <w:t>of</w:t>
      </w:r>
      <w:r w:rsidRPr="000B62FD">
        <w:rPr>
          <w:rFonts w:ascii="Times New Roman" w:hAnsi="Times New Roman"/>
          <w:sz w:val="26"/>
          <w:szCs w:val="26"/>
          <w:lang w:val="uk-UA"/>
        </w:rPr>
        <w:t xml:space="preserve"> </w:t>
      </w:r>
      <w:r w:rsidRPr="000B62FD">
        <w:rPr>
          <w:rFonts w:ascii="Times New Roman" w:hAnsi="Times New Roman"/>
          <w:sz w:val="26"/>
          <w:szCs w:val="26"/>
          <w:lang w:val="en-US"/>
        </w:rPr>
        <w:t>Singapore</w:t>
      </w:r>
      <w:r w:rsidRPr="000B62FD">
        <w:rPr>
          <w:rFonts w:ascii="Times New Roman" w:hAnsi="Times New Roman"/>
          <w:sz w:val="26"/>
          <w:szCs w:val="26"/>
          <w:lang w:val="uk-UA"/>
        </w:rPr>
        <w:t xml:space="preserve"> </w:t>
      </w:r>
      <w:r w:rsidRPr="000B62FD">
        <w:rPr>
          <w:rFonts w:ascii="Times New Roman" w:hAnsi="Times New Roman"/>
          <w:sz w:val="26"/>
          <w:szCs w:val="26"/>
          <w:lang w:val="en-US"/>
        </w:rPr>
        <w:t>Teachers</w:t>
      </w:r>
      <w:r w:rsidRPr="000B62FD">
        <w:rPr>
          <w:rFonts w:ascii="Times New Roman" w:hAnsi="Times New Roman"/>
          <w:sz w:val="26"/>
          <w:szCs w:val="26"/>
          <w:lang w:val="uk-UA"/>
        </w:rPr>
        <w:t xml:space="preserve">) </w:t>
      </w:r>
      <w:r w:rsidRPr="000B62FD">
        <w:rPr>
          <w:rFonts w:ascii="Times New Roman" w:hAnsi="Times New Roman"/>
          <w:sz w:val="26"/>
          <w:szCs w:val="26"/>
          <w:lang w:val="uk-UA"/>
        </w:rPr>
        <w:sym w:font="Symbol" w:char="F05B"/>
      </w:r>
      <w:r w:rsidRPr="000B62FD">
        <w:rPr>
          <w:rFonts w:ascii="Times New Roman" w:hAnsi="Times New Roman"/>
          <w:sz w:val="26"/>
          <w:szCs w:val="26"/>
          <w:lang w:val="uk-UA"/>
        </w:rPr>
        <w:t>2</w:t>
      </w:r>
      <w:r w:rsidRPr="000B62FD">
        <w:rPr>
          <w:rFonts w:ascii="Times New Roman" w:hAnsi="Times New Roman"/>
          <w:sz w:val="26"/>
          <w:szCs w:val="26"/>
          <w:lang w:val="uk-UA"/>
        </w:rPr>
        <w:sym w:font="Symbol" w:char="F05D"/>
      </w:r>
      <w:r w:rsidRPr="000B62FD">
        <w:rPr>
          <w:rFonts w:ascii="Times New Roman" w:hAnsi="Times New Roman"/>
          <w:sz w:val="26"/>
          <w:szCs w:val="26"/>
          <w:lang w:val="uk-UA"/>
        </w:rPr>
        <w:t xml:space="preserve"> є: </w:t>
      </w:r>
    </w:p>
    <w:p w:rsidR="006B766E" w:rsidRPr="000B62FD" w:rsidRDefault="006B766E" w:rsidP="00DF377D">
      <w:pPr>
        <w:pStyle w:val="a4"/>
        <w:numPr>
          <w:ilvl w:val="0"/>
          <w:numId w:val="69"/>
        </w:numPr>
        <w:ind w:left="0" w:firstLine="1068"/>
        <w:jc w:val="both"/>
        <w:rPr>
          <w:sz w:val="26"/>
          <w:szCs w:val="26"/>
          <w:lang w:val="uk-UA"/>
        </w:rPr>
      </w:pPr>
      <w:r w:rsidRPr="000B62FD">
        <w:rPr>
          <w:sz w:val="26"/>
          <w:szCs w:val="26"/>
          <w:lang w:val="uk-UA"/>
        </w:rPr>
        <w:t xml:space="preserve">філософія освіти (доктрина) – складає ядро цінностей і принципів педагогічної професії і є підґрунтям професійної діяльності; </w:t>
      </w:r>
    </w:p>
    <w:p w:rsidR="006B766E" w:rsidRPr="000B62FD" w:rsidRDefault="006B766E" w:rsidP="00DF377D">
      <w:pPr>
        <w:pStyle w:val="a4"/>
        <w:numPr>
          <w:ilvl w:val="0"/>
          <w:numId w:val="69"/>
        </w:numPr>
        <w:ind w:left="0" w:firstLine="1068"/>
        <w:jc w:val="both"/>
        <w:rPr>
          <w:sz w:val="26"/>
          <w:szCs w:val="26"/>
          <w:lang w:val="uk-UA"/>
        </w:rPr>
      </w:pPr>
      <w:r w:rsidRPr="000B62FD">
        <w:rPr>
          <w:sz w:val="26"/>
          <w:szCs w:val="26"/>
          <w:lang w:val="uk-UA"/>
        </w:rPr>
        <w:t xml:space="preserve">світогляд вчителя (професійна картина світу) – сприяє інтеграції професійної мотивації з професійними позиціями (ролями), які освоює вчитель у процесі своєї професійної діяльності, що веде до його професійної майстерності; </w:t>
      </w:r>
    </w:p>
    <w:p w:rsidR="006B766E" w:rsidRPr="000B62FD" w:rsidRDefault="006B766E" w:rsidP="00DF377D">
      <w:pPr>
        <w:pStyle w:val="a4"/>
        <w:numPr>
          <w:ilvl w:val="0"/>
          <w:numId w:val="69"/>
        </w:numPr>
        <w:ind w:left="0" w:firstLine="1068"/>
        <w:jc w:val="both"/>
        <w:rPr>
          <w:sz w:val="26"/>
          <w:szCs w:val="26"/>
          <w:lang w:val="uk-UA"/>
        </w:rPr>
      </w:pPr>
      <w:r w:rsidRPr="000B62FD">
        <w:rPr>
          <w:sz w:val="26"/>
          <w:szCs w:val="26"/>
          <w:lang w:val="uk-UA"/>
        </w:rPr>
        <w:t xml:space="preserve">зобов'язання вчителя (професійний обов'язок) – угода про забезпечення якості здійснюваної професійної діяльності; </w:t>
      </w:r>
    </w:p>
    <w:p w:rsidR="006B766E" w:rsidRPr="000B62FD" w:rsidRDefault="006B766E" w:rsidP="00DF377D">
      <w:pPr>
        <w:pStyle w:val="a4"/>
        <w:numPr>
          <w:ilvl w:val="0"/>
          <w:numId w:val="69"/>
        </w:numPr>
        <w:ind w:left="0" w:firstLine="1068"/>
        <w:jc w:val="both"/>
        <w:rPr>
          <w:sz w:val="26"/>
          <w:szCs w:val="26"/>
          <w:lang w:val="uk-UA"/>
        </w:rPr>
      </w:pPr>
      <w:r w:rsidRPr="000B62FD">
        <w:rPr>
          <w:sz w:val="26"/>
          <w:szCs w:val="26"/>
          <w:lang w:val="uk-UA"/>
        </w:rPr>
        <w:t xml:space="preserve">кредо вчителя (покликання) – виявляється у розумінні, прийнятті «неписаних» істин педагогічної професії, які склалися протягом усього часу її існування, що слугує орієнтиром для вчителя у виконанні його обов'язків, дотриманні обіцянки здійснювати професійну діяльність на найвищому рівні </w:t>
      </w:r>
      <w:r w:rsidRPr="000B62FD">
        <w:rPr>
          <w:sz w:val="26"/>
          <w:szCs w:val="26"/>
          <w:lang w:val="uk-UA"/>
        </w:rPr>
        <w:sym w:font="Symbol" w:char="F05B"/>
      </w:r>
      <w:r w:rsidRPr="000B62FD">
        <w:rPr>
          <w:sz w:val="26"/>
          <w:szCs w:val="26"/>
          <w:lang w:val="uk-UA"/>
        </w:rPr>
        <w:t>1</w:t>
      </w:r>
      <w:r w:rsidRPr="000B62FD">
        <w:rPr>
          <w:sz w:val="26"/>
          <w:szCs w:val="26"/>
          <w:lang w:val="uk-UA"/>
        </w:rPr>
        <w:sym w:font="Symbol" w:char="F05D"/>
      </w:r>
      <w:r w:rsidRPr="000B62FD">
        <w:rPr>
          <w:sz w:val="26"/>
          <w:szCs w:val="26"/>
          <w:lang w:val="uk-UA"/>
        </w:rPr>
        <w:t>.</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Етос педагогічної професії в Сінгапурі розглядається не тільки на рівні особистості професіонала, а й на рівні професійно-педагогічної спільноти, яка схвалює і поділяє норми і цінності  професійної діяльності. З цієї позиції етос  виступає механізмом нормативно-ціннісної  регуляції здійснюваної педагогами професійної діяльності, сприяє орієнтації педагогічної професії згідно її місії у суспільстві, відповідальності педагогів за результати праці та ресурсом підтримки ідентичності професійно-педагогічної спільноти на шляху її розвитку і самовизначення.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Отже, етос педагогічної професії в Сінгапурі є підґрунтям розвитку моделі вчителя, конкурентоспроможною в ХХІ</w:t>
      </w:r>
      <w:r w:rsidR="008034D0">
        <w:rPr>
          <w:rFonts w:ascii="Times New Roman" w:hAnsi="Times New Roman"/>
          <w:sz w:val="26"/>
          <w:szCs w:val="26"/>
          <w:lang w:val="uk-UA"/>
        </w:rPr>
        <w:t> </w:t>
      </w:r>
      <w:r w:rsidRPr="000B62FD">
        <w:rPr>
          <w:rFonts w:ascii="Times New Roman" w:hAnsi="Times New Roman"/>
          <w:sz w:val="26"/>
          <w:szCs w:val="26"/>
          <w:lang w:val="uk-UA"/>
        </w:rPr>
        <w:t xml:space="preserve">ст.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pStyle w:val="a4"/>
        <w:numPr>
          <w:ilvl w:val="0"/>
          <w:numId w:val="68"/>
        </w:numPr>
        <w:tabs>
          <w:tab w:val="left" w:pos="1134"/>
        </w:tabs>
        <w:ind w:left="0" w:firstLine="709"/>
        <w:jc w:val="both"/>
        <w:rPr>
          <w:sz w:val="26"/>
          <w:szCs w:val="26"/>
        </w:rPr>
      </w:pPr>
      <w:r w:rsidRPr="000B62FD">
        <w:rPr>
          <w:sz w:val="26"/>
          <w:szCs w:val="26"/>
        </w:rPr>
        <w:t>Дроботенко Ю.Б. Изменение этоса педагогической профессии в современных социокультурных условиях / Ю.Б.</w:t>
      </w:r>
      <w:r w:rsidR="008034D0">
        <w:rPr>
          <w:sz w:val="26"/>
          <w:szCs w:val="26"/>
          <w:lang w:val="uk-UA"/>
        </w:rPr>
        <w:t> </w:t>
      </w:r>
      <w:r w:rsidRPr="000B62FD">
        <w:rPr>
          <w:sz w:val="26"/>
          <w:szCs w:val="26"/>
        </w:rPr>
        <w:t>Дроботенко // Наука о человеке: гуманитарные исследования. – Омск, 2016. – С. 107-178.</w:t>
      </w:r>
    </w:p>
    <w:p w:rsidR="006B766E" w:rsidRPr="000B62FD" w:rsidRDefault="006B766E" w:rsidP="00DF377D">
      <w:pPr>
        <w:pStyle w:val="a4"/>
        <w:numPr>
          <w:ilvl w:val="0"/>
          <w:numId w:val="68"/>
        </w:numPr>
        <w:tabs>
          <w:tab w:val="left" w:pos="1134"/>
        </w:tabs>
        <w:ind w:left="0" w:firstLine="709"/>
        <w:jc w:val="both"/>
        <w:rPr>
          <w:i/>
          <w:iCs/>
          <w:sz w:val="26"/>
          <w:szCs w:val="26"/>
          <w:lang w:val="uk-UA"/>
        </w:rPr>
      </w:pPr>
      <w:r w:rsidRPr="000B62FD">
        <w:rPr>
          <w:sz w:val="26"/>
          <w:szCs w:val="26"/>
          <w:lang w:val="uk-UA"/>
        </w:rPr>
        <w:t xml:space="preserve">Сотська М.В. Особливості професійної підготовки вчителів у Республіці Сінгапур / </w:t>
      </w:r>
      <w:r w:rsidR="008034D0" w:rsidRPr="000B62FD">
        <w:rPr>
          <w:sz w:val="26"/>
          <w:szCs w:val="26"/>
          <w:lang w:val="uk-UA"/>
        </w:rPr>
        <w:t>М.В.</w:t>
      </w:r>
      <w:r w:rsidR="008034D0">
        <w:rPr>
          <w:sz w:val="26"/>
          <w:szCs w:val="26"/>
          <w:lang w:val="uk-UA"/>
        </w:rPr>
        <w:t> </w:t>
      </w:r>
      <w:r w:rsidRPr="000B62FD">
        <w:rPr>
          <w:sz w:val="26"/>
          <w:szCs w:val="26"/>
          <w:lang w:val="uk-UA"/>
        </w:rPr>
        <w:t>Сотська //</w:t>
      </w:r>
      <w:r w:rsidRPr="000B62FD">
        <w:rPr>
          <w:bCs/>
          <w:sz w:val="26"/>
          <w:szCs w:val="26"/>
          <w:lang w:val="uk-UA"/>
        </w:rPr>
        <w:t xml:space="preserve"> Неперервна педагогічна освіта ХХІ століття:</w:t>
      </w:r>
      <w:r w:rsidRPr="000B62FD">
        <w:rPr>
          <w:sz w:val="26"/>
          <w:szCs w:val="26"/>
          <w:lang w:val="uk-UA"/>
        </w:rPr>
        <w:t xml:space="preserve"> </w:t>
      </w:r>
      <w:r w:rsidRPr="000B62FD">
        <w:rPr>
          <w:bCs/>
          <w:sz w:val="26"/>
          <w:szCs w:val="26"/>
          <w:lang w:val="uk-UA"/>
        </w:rPr>
        <w:t xml:space="preserve">зб. матеріалів </w:t>
      </w:r>
      <w:r w:rsidRPr="000B62FD">
        <w:rPr>
          <w:sz w:val="26"/>
          <w:szCs w:val="26"/>
          <w:lang w:val="uk-UA"/>
        </w:rPr>
        <w:t>Х</w:t>
      </w:r>
      <w:r w:rsidRPr="000B62FD">
        <w:rPr>
          <w:sz w:val="26"/>
          <w:szCs w:val="26"/>
          <w:lang w:val="en-US"/>
        </w:rPr>
        <w:t>VI</w:t>
      </w:r>
      <w:r w:rsidRPr="000B62FD">
        <w:rPr>
          <w:sz w:val="26"/>
          <w:szCs w:val="26"/>
          <w:lang w:val="uk-UA"/>
        </w:rPr>
        <w:t xml:space="preserve"> Міжнародних  педагогічно-мистецьких читань пам’яті проф. О.П.</w:t>
      </w:r>
      <w:r w:rsidRPr="000B62FD">
        <w:rPr>
          <w:sz w:val="26"/>
          <w:szCs w:val="26"/>
        </w:rPr>
        <w:t> </w:t>
      </w:r>
      <w:r w:rsidRPr="000B62FD">
        <w:rPr>
          <w:sz w:val="26"/>
          <w:szCs w:val="26"/>
          <w:lang w:val="uk-UA"/>
        </w:rPr>
        <w:t>Рудницької, м. Київ, 6 груд. 2018 р. / наук. ред. Г.І. Сотська, М.П. Вовк. – Вип. 2</w:t>
      </w:r>
      <w:r w:rsidR="008034D0">
        <w:rPr>
          <w:sz w:val="26"/>
          <w:szCs w:val="26"/>
          <w:lang w:val="uk-UA"/>
        </w:rPr>
        <w:t xml:space="preserve"> (14). – К.: Талком, 2019. – С. </w:t>
      </w:r>
      <w:r w:rsidRPr="000B62FD">
        <w:rPr>
          <w:sz w:val="26"/>
          <w:szCs w:val="26"/>
          <w:lang w:val="uk-UA"/>
        </w:rPr>
        <w:t>239-240.</w:t>
      </w:r>
    </w:p>
    <w:p w:rsidR="002B0E4B" w:rsidRPr="006E2AFD" w:rsidRDefault="006B766E" w:rsidP="006E2AFD">
      <w:pPr>
        <w:pStyle w:val="a4"/>
        <w:numPr>
          <w:ilvl w:val="0"/>
          <w:numId w:val="68"/>
        </w:numPr>
        <w:tabs>
          <w:tab w:val="left" w:pos="1134"/>
        </w:tabs>
        <w:ind w:left="0" w:firstLine="709"/>
        <w:jc w:val="both"/>
        <w:rPr>
          <w:sz w:val="26"/>
          <w:szCs w:val="26"/>
          <w:lang w:val="uk-UA" w:eastAsia="ru-RU"/>
        </w:rPr>
      </w:pPr>
      <w:r w:rsidRPr="006E2AFD">
        <w:rPr>
          <w:sz w:val="26"/>
          <w:szCs w:val="26"/>
          <w:lang w:val="en-US"/>
        </w:rPr>
        <w:t>Ethos</w:t>
      </w:r>
      <w:r w:rsidRPr="006E2AFD">
        <w:rPr>
          <w:sz w:val="26"/>
          <w:szCs w:val="26"/>
          <w:lang w:val="uk-UA"/>
        </w:rPr>
        <w:t xml:space="preserve"> </w:t>
      </w:r>
      <w:r w:rsidRPr="006E2AFD">
        <w:rPr>
          <w:sz w:val="26"/>
          <w:szCs w:val="26"/>
          <w:lang w:val="en-US"/>
        </w:rPr>
        <w:t>of</w:t>
      </w:r>
      <w:r w:rsidRPr="006E2AFD">
        <w:rPr>
          <w:sz w:val="26"/>
          <w:szCs w:val="26"/>
          <w:lang w:val="uk-UA"/>
        </w:rPr>
        <w:t xml:space="preserve"> </w:t>
      </w:r>
      <w:r w:rsidRPr="006E2AFD">
        <w:rPr>
          <w:sz w:val="26"/>
          <w:szCs w:val="26"/>
          <w:lang w:val="en-US"/>
        </w:rPr>
        <w:t>the</w:t>
      </w:r>
      <w:r w:rsidRPr="006E2AFD">
        <w:rPr>
          <w:sz w:val="26"/>
          <w:szCs w:val="26"/>
          <w:lang w:val="uk-UA"/>
        </w:rPr>
        <w:t xml:space="preserve"> </w:t>
      </w:r>
      <w:r w:rsidRPr="006E2AFD">
        <w:rPr>
          <w:sz w:val="26"/>
          <w:szCs w:val="26"/>
          <w:lang w:val="en-US"/>
        </w:rPr>
        <w:t>Teaching</w:t>
      </w:r>
      <w:r w:rsidRPr="006E2AFD">
        <w:rPr>
          <w:sz w:val="26"/>
          <w:szCs w:val="26"/>
          <w:lang w:val="uk-UA"/>
        </w:rPr>
        <w:t xml:space="preserve"> </w:t>
      </w:r>
      <w:r w:rsidRPr="006E2AFD">
        <w:rPr>
          <w:sz w:val="26"/>
          <w:szCs w:val="26"/>
          <w:lang w:val="en-US"/>
        </w:rPr>
        <w:t>Profession</w:t>
      </w:r>
      <w:r w:rsidRPr="006E2AFD">
        <w:rPr>
          <w:sz w:val="26"/>
          <w:szCs w:val="26"/>
          <w:lang w:val="uk-UA"/>
        </w:rPr>
        <w:t xml:space="preserve">. </w:t>
      </w:r>
      <w:r w:rsidRPr="006E2AFD">
        <w:rPr>
          <w:sz w:val="26"/>
          <w:szCs w:val="26"/>
          <w:lang w:val="en-US"/>
        </w:rPr>
        <w:t>Available</w:t>
      </w:r>
      <w:r w:rsidRPr="006E2AFD">
        <w:rPr>
          <w:sz w:val="26"/>
          <w:szCs w:val="26"/>
          <w:lang w:val="uk-UA"/>
        </w:rPr>
        <w:t xml:space="preserve"> </w:t>
      </w:r>
      <w:r w:rsidRPr="006E2AFD">
        <w:rPr>
          <w:sz w:val="26"/>
          <w:szCs w:val="26"/>
          <w:lang w:val="en-US"/>
        </w:rPr>
        <w:t>at</w:t>
      </w:r>
      <w:r w:rsidRPr="006E2AFD">
        <w:rPr>
          <w:sz w:val="26"/>
          <w:szCs w:val="26"/>
          <w:lang w:val="uk-UA"/>
        </w:rPr>
        <w:t xml:space="preserve"> </w:t>
      </w:r>
      <w:r w:rsidRPr="006E2AFD">
        <w:rPr>
          <w:sz w:val="26"/>
          <w:szCs w:val="26"/>
          <w:lang w:val="en-US"/>
        </w:rPr>
        <w:t>http</w:t>
      </w:r>
      <w:r w:rsidRPr="006E2AFD">
        <w:rPr>
          <w:sz w:val="26"/>
          <w:szCs w:val="26"/>
          <w:lang w:val="uk-UA"/>
        </w:rPr>
        <w:t>://</w:t>
      </w:r>
      <w:r w:rsidRPr="006E2AFD">
        <w:rPr>
          <w:sz w:val="26"/>
          <w:szCs w:val="26"/>
          <w:lang w:val="en-US"/>
        </w:rPr>
        <w:t>www</w:t>
      </w:r>
      <w:r w:rsidRPr="006E2AFD">
        <w:rPr>
          <w:sz w:val="26"/>
          <w:szCs w:val="26"/>
          <w:lang w:val="uk-UA"/>
        </w:rPr>
        <w:t>.</w:t>
      </w:r>
      <w:r w:rsidRPr="006E2AFD">
        <w:rPr>
          <w:sz w:val="26"/>
          <w:szCs w:val="26"/>
          <w:lang w:val="en-US"/>
        </w:rPr>
        <w:t>academyofsingaporeteachers</w:t>
      </w:r>
      <w:r w:rsidRPr="006E2AFD">
        <w:rPr>
          <w:sz w:val="26"/>
          <w:szCs w:val="26"/>
          <w:lang w:val="uk-UA"/>
        </w:rPr>
        <w:t xml:space="preserve">. </w:t>
      </w:r>
      <w:r w:rsidRPr="006E2AFD">
        <w:rPr>
          <w:sz w:val="26"/>
          <w:szCs w:val="26"/>
          <w:lang w:val="en-US"/>
        </w:rPr>
        <w:t>moe</w:t>
      </w:r>
      <w:r w:rsidRPr="006E2AFD">
        <w:rPr>
          <w:sz w:val="26"/>
          <w:szCs w:val="26"/>
          <w:lang w:val="uk-UA"/>
        </w:rPr>
        <w:t>.</w:t>
      </w:r>
      <w:r w:rsidRPr="006E2AFD">
        <w:rPr>
          <w:sz w:val="26"/>
          <w:szCs w:val="26"/>
          <w:lang w:val="en-US"/>
        </w:rPr>
        <w:t>gov</w:t>
      </w:r>
      <w:r w:rsidRPr="006E2AFD">
        <w:rPr>
          <w:sz w:val="26"/>
          <w:szCs w:val="26"/>
          <w:lang w:val="uk-UA"/>
        </w:rPr>
        <w:t>.</w:t>
      </w:r>
      <w:r w:rsidRPr="006E2AFD">
        <w:rPr>
          <w:sz w:val="26"/>
          <w:szCs w:val="26"/>
          <w:lang w:val="en-US"/>
        </w:rPr>
        <w:t>sg</w:t>
      </w:r>
      <w:r w:rsidRPr="006E2AFD">
        <w:rPr>
          <w:sz w:val="26"/>
          <w:szCs w:val="26"/>
          <w:lang w:val="uk-UA"/>
        </w:rPr>
        <w:t>/</w:t>
      </w:r>
      <w:r w:rsidRPr="006E2AFD">
        <w:rPr>
          <w:sz w:val="26"/>
          <w:szCs w:val="26"/>
          <w:lang w:val="en-US"/>
        </w:rPr>
        <w:t>professional</w:t>
      </w:r>
      <w:r w:rsidRPr="006E2AFD">
        <w:rPr>
          <w:sz w:val="26"/>
          <w:szCs w:val="26"/>
          <w:lang w:val="uk-UA"/>
        </w:rPr>
        <w:t>-</w:t>
      </w:r>
      <w:r w:rsidRPr="006E2AFD">
        <w:rPr>
          <w:sz w:val="26"/>
          <w:szCs w:val="26"/>
          <w:lang w:val="en-US"/>
        </w:rPr>
        <w:t>excellence</w:t>
      </w:r>
      <w:r w:rsidRPr="006E2AFD">
        <w:rPr>
          <w:sz w:val="26"/>
          <w:szCs w:val="26"/>
          <w:lang w:val="uk-UA"/>
        </w:rPr>
        <w:t>/</w:t>
      </w:r>
      <w:r w:rsidRPr="006E2AFD">
        <w:rPr>
          <w:sz w:val="26"/>
          <w:szCs w:val="26"/>
          <w:lang w:val="en-US"/>
        </w:rPr>
        <w:t>ethos-of-the-teaching-profession</w:t>
      </w:r>
      <w:r w:rsidRPr="006E2AFD">
        <w:rPr>
          <w:sz w:val="26"/>
          <w:szCs w:val="26"/>
          <w:lang w:val="uk-UA"/>
        </w:rPr>
        <w:t>.</w:t>
      </w:r>
      <w:r w:rsidRPr="006E2AFD">
        <w:rPr>
          <w:sz w:val="26"/>
          <w:szCs w:val="26"/>
          <w:lang w:val="uk-UA" w:eastAsia="ru-RU"/>
        </w:rPr>
        <w:br w:type="page"/>
      </w:r>
    </w:p>
    <w:p w:rsidR="002B0E4B" w:rsidRDefault="002B0E4B" w:rsidP="002B0E4B">
      <w:pPr>
        <w:pBdr>
          <w:bottom w:val="single" w:sz="12" w:space="1" w:color="auto"/>
        </w:pBdr>
        <w:spacing w:after="0" w:line="240" w:lineRule="auto"/>
        <w:jc w:val="center"/>
        <w:rPr>
          <w:rFonts w:ascii="Times New Roman" w:hAnsi="Times New Roman"/>
          <w:b/>
          <w:sz w:val="28"/>
          <w:szCs w:val="28"/>
          <w:lang w:val="uk-UA"/>
        </w:rPr>
      </w:pPr>
    </w:p>
    <w:p w:rsidR="006B766E" w:rsidRPr="000B62FD"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 xml:space="preserve">Р о з д і л </w:t>
      </w:r>
      <w:r w:rsidRPr="000B62FD">
        <w:rPr>
          <w:rFonts w:ascii="Times New Roman" w:hAnsi="Times New Roman"/>
          <w:b/>
          <w:color w:val="000000"/>
          <w:sz w:val="26"/>
          <w:szCs w:val="26"/>
        </w:rPr>
        <w:t xml:space="preserve"> </w:t>
      </w:r>
      <w:r w:rsidRPr="000B62FD">
        <w:rPr>
          <w:rFonts w:ascii="Times New Roman" w:hAnsi="Times New Roman"/>
          <w:b/>
          <w:color w:val="000000"/>
          <w:sz w:val="26"/>
          <w:szCs w:val="26"/>
          <w:lang w:val="en-US"/>
        </w:rPr>
        <w:t>V</w:t>
      </w:r>
    </w:p>
    <w:p w:rsidR="006B766E" w:rsidRPr="000B62FD" w:rsidRDefault="006B766E" w:rsidP="006B766E">
      <w:pPr>
        <w:spacing w:after="0" w:line="240" w:lineRule="auto"/>
        <w:jc w:val="center"/>
        <w:rPr>
          <w:rFonts w:ascii="Times New Roman" w:hAnsi="Times New Roman"/>
          <w:b/>
          <w:color w:val="000000"/>
          <w:sz w:val="26"/>
          <w:szCs w:val="26"/>
        </w:rPr>
      </w:pPr>
      <w:r w:rsidRPr="000B62FD">
        <w:rPr>
          <w:rFonts w:ascii="Times New Roman" w:hAnsi="Times New Roman"/>
          <w:b/>
          <w:color w:val="000000"/>
          <w:sz w:val="26"/>
          <w:szCs w:val="26"/>
        </w:rPr>
        <w:t xml:space="preserve">ПЕДАГОГІЧНА МАЙСТЕРНІСТЬ ЯК СИСТЕМА </w:t>
      </w:r>
    </w:p>
    <w:p w:rsidR="006B766E"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rPr>
        <w:t>ПРОФЕСІЙНО-МИСТЕЦЬКИХ КОМПЕТЕНТНОСТЕЙ</w:t>
      </w:r>
    </w:p>
    <w:p w:rsidR="002B0E4B" w:rsidRDefault="002B0E4B" w:rsidP="002B0E4B">
      <w:pPr>
        <w:pBdr>
          <w:bottom w:val="single" w:sz="12" w:space="1" w:color="auto"/>
        </w:pBdr>
        <w:spacing w:after="0" w:line="240" w:lineRule="auto"/>
        <w:jc w:val="center"/>
        <w:rPr>
          <w:rFonts w:ascii="Times New Roman" w:hAnsi="Times New Roman"/>
          <w:b/>
          <w:sz w:val="28"/>
          <w:szCs w:val="28"/>
          <w:lang w:val="uk-UA"/>
        </w:rPr>
      </w:pPr>
    </w:p>
    <w:p w:rsidR="006B766E"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w:t>
      </w:r>
      <w:r w:rsidRPr="00A9494E">
        <w:rPr>
          <w:rFonts w:ascii="Times New Roman" w:hAnsi="Times New Roman"/>
          <w:sz w:val="26"/>
          <w:szCs w:val="26"/>
        </w:rPr>
        <w:t xml:space="preserve"> 373: </w:t>
      </w:r>
      <w:r>
        <w:rPr>
          <w:rFonts w:ascii="Times New Roman" w:hAnsi="Times New Roman"/>
          <w:sz w:val="26"/>
          <w:szCs w:val="26"/>
        </w:rPr>
        <w:t>«</w:t>
      </w:r>
      <w:r w:rsidRPr="00A9494E">
        <w:rPr>
          <w:rFonts w:ascii="Times New Roman" w:hAnsi="Times New Roman"/>
          <w:sz w:val="26"/>
          <w:szCs w:val="26"/>
        </w:rPr>
        <w:t>311</w:t>
      </w:r>
      <w:r>
        <w:rPr>
          <w:rFonts w:ascii="Times New Roman" w:hAnsi="Times New Roman"/>
          <w:sz w:val="26"/>
          <w:szCs w:val="26"/>
        </w:rPr>
        <w:t>»</w:t>
      </w:r>
      <w:r w:rsidRPr="00A9494E">
        <w:rPr>
          <w:rFonts w:ascii="Times New Roman" w:hAnsi="Times New Roman"/>
          <w:sz w:val="26"/>
          <w:szCs w:val="26"/>
        </w:rPr>
        <w:t>(</w:t>
      </w:r>
      <w:r>
        <w:rPr>
          <w:rFonts w:ascii="Times New Roman" w:hAnsi="Times New Roman"/>
          <w:sz w:val="26"/>
          <w:szCs w:val="26"/>
        </w:rPr>
        <w:t>«</w:t>
      </w:r>
      <w:r w:rsidRPr="00A9494E">
        <w:rPr>
          <w:rFonts w:ascii="Times New Roman" w:hAnsi="Times New Roman"/>
          <w:sz w:val="26"/>
          <w:szCs w:val="26"/>
        </w:rPr>
        <w:t>451.135</w:t>
      </w:r>
      <w:r>
        <w:rPr>
          <w:rFonts w:ascii="Times New Roman" w:hAnsi="Times New Roman"/>
          <w:sz w:val="26"/>
          <w:szCs w:val="26"/>
        </w:rPr>
        <w:t>»</w:t>
      </w:r>
      <w:r w:rsidRPr="00A9494E">
        <w:rPr>
          <w:rFonts w:ascii="Times New Roman" w:hAnsi="Times New Roman"/>
          <w:sz w:val="26"/>
          <w:szCs w:val="26"/>
        </w:rPr>
        <w:t xml:space="preserve"> </w:t>
      </w:r>
      <w:r w:rsidRPr="000B62FD">
        <w:rPr>
          <w:rFonts w:ascii="Times New Roman" w:hAnsi="Times New Roman"/>
          <w:sz w:val="26"/>
          <w:szCs w:val="26"/>
          <w:lang w:val="uk-UA"/>
        </w:rPr>
        <w:t>с. Багринівка (477.85))</w:t>
      </w:r>
    </w:p>
    <w:p w:rsidR="006B766E" w:rsidRPr="000B62FD" w:rsidRDefault="006B766E" w:rsidP="006B766E">
      <w:pPr>
        <w:pStyle w:val="a6"/>
        <w:shd w:val="clear" w:color="auto" w:fill="FFFFFF"/>
        <w:spacing w:before="0" w:beforeAutospacing="0" w:after="0" w:afterAutospacing="0"/>
        <w:ind w:firstLine="176"/>
        <w:jc w:val="right"/>
        <w:rPr>
          <w:i/>
          <w:sz w:val="26"/>
          <w:szCs w:val="26"/>
          <w:lang w:val="uk-UA"/>
        </w:rPr>
      </w:pPr>
      <w:r w:rsidRPr="000B62FD">
        <w:rPr>
          <w:b/>
          <w:bCs/>
          <w:i/>
          <w:color w:val="000000"/>
          <w:sz w:val="26"/>
          <w:szCs w:val="26"/>
          <w:lang w:val="uk-UA"/>
        </w:rPr>
        <w:t>В.М. Акатріні, м. Чернівці</w:t>
      </w:r>
    </w:p>
    <w:p w:rsidR="006B766E" w:rsidRPr="000B62FD" w:rsidRDefault="006B766E" w:rsidP="006B766E">
      <w:pPr>
        <w:pStyle w:val="docdata"/>
        <w:spacing w:before="0" w:beforeAutospacing="0" w:after="0" w:afterAutospacing="0"/>
        <w:jc w:val="center"/>
        <w:rPr>
          <w:sz w:val="26"/>
          <w:szCs w:val="26"/>
          <w:lang w:val="uk-UA"/>
        </w:rPr>
      </w:pPr>
      <w:r w:rsidRPr="000B62FD">
        <w:rPr>
          <w:b/>
          <w:bCs/>
          <w:color w:val="000000"/>
          <w:sz w:val="26"/>
          <w:szCs w:val="26"/>
          <w:lang w:val="uk-UA"/>
        </w:rPr>
        <w:t>ШКОЛА: ЗВ'ЯЗОК МІЖ МИНУЛИМ І МАЙБУТНІМ</w:t>
      </w:r>
    </w:p>
    <w:p w:rsidR="002B0E4B" w:rsidRDefault="006B766E" w:rsidP="006B766E">
      <w:pPr>
        <w:pStyle w:val="a6"/>
        <w:spacing w:before="0" w:beforeAutospacing="0" w:after="0" w:afterAutospacing="0"/>
        <w:jc w:val="center"/>
        <w:rPr>
          <w:b/>
          <w:bCs/>
          <w:color w:val="000000"/>
          <w:sz w:val="26"/>
          <w:szCs w:val="26"/>
          <w:lang w:val="uk-UA"/>
        </w:rPr>
      </w:pPr>
      <w:r w:rsidRPr="000B62FD">
        <w:rPr>
          <w:b/>
          <w:bCs/>
          <w:color w:val="000000"/>
          <w:sz w:val="26"/>
          <w:szCs w:val="26"/>
        </w:rPr>
        <w:t>(ДО 135-РІЧЧЯ ЗАСНУВАННЯ ШКОЛИ С</w:t>
      </w:r>
      <w:r w:rsidR="00382407">
        <w:rPr>
          <w:b/>
          <w:bCs/>
          <w:color w:val="000000"/>
          <w:sz w:val="26"/>
          <w:szCs w:val="26"/>
          <w:lang w:val="uk-UA"/>
        </w:rPr>
        <w:t xml:space="preserve">ЕЛА </w:t>
      </w:r>
      <w:r w:rsidRPr="000B62FD">
        <w:rPr>
          <w:b/>
          <w:bCs/>
          <w:color w:val="000000"/>
          <w:sz w:val="26"/>
          <w:szCs w:val="26"/>
        </w:rPr>
        <w:t>БАГРИНІВКА</w:t>
      </w:r>
      <w:r w:rsidRPr="000B62FD">
        <w:rPr>
          <w:b/>
          <w:bCs/>
          <w:color w:val="000000"/>
          <w:sz w:val="26"/>
          <w:szCs w:val="26"/>
          <w:lang w:val="uk-UA"/>
        </w:rPr>
        <w:t xml:space="preserve"> </w:t>
      </w:r>
    </w:p>
    <w:p w:rsidR="006B766E" w:rsidRPr="000B62FD" w:rsidRDefault="006B766E" w:rsidP="006B766E">
      <w:pPr>
        <w:pStyle w:val="a6"/>
        <w:spacing w:before="0" w:beforeAutospacing="0" w:after="0" w:afterAutospacing="0"/>
        <w:jc w:val="center"/>
        <w:rPr>
          <w:sz w:val="26"/>
          <w:szCs w:val="26"/>
        </w:rPr>
      </w:pPr>
      <w:r w:rsidRPr="000B62FD">
        <w:rPr>
          <w:b/>
          <w:bCs/>
          <w:color w:val="000000"/>
          <w:sz w:val="26"/>
          <w:szCs w:val="26"/>
          <w:lang w:val="uk-UA"/>
        </w:rPr>
        <w:t>ЧЕРНІВЕЦЬКОЇ ОБЛ.</w:t>
      </w:r>
      <w:r w:rsidRPr="000B62FD">
        <w:rPr>
          <w:b/>
          <w:bCs/>
          <w:color w:val="000000"/>
          <w:sz w:val="26"/>
          <w:szCs w:val="26"/>
        </w:rPr>
        <w:t>)</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Якою повинна бути сучасна школа? На це питання у кожного учителя є своя відповідь, але загалом всі розуміють, що школа має змінюватися…</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 xml:space="preserve">Багринівська загальноосвітня школа І–ІІІ ступенів Глибоцького району Чернівецької області – найстаріший освітній заклад району, який цього року відзначає 135 років з дня заснування. Пишаємось усіма випускниками, які залишили неповторний слід в історії школи, села, держави, зокрема  </w:t>
      </w:r>
      <w:r w:rsidRPr="000B62FD">
        <w:rPr>
          <w:color w:val="000000"/>
          <w:sz w:val="26"/>
          <w:szCs w:val="26"/>
          <w:lang w:val="uk-UA"/>
        </w:rPr>
        <w:t>четверо</w:t>
      </w:r>
      <w:r w:rsidRPr="000B62FD">
        <w:rPr>
          <w:color w:val="000000"/>
          <w:sz w:val="26"/>
          <w:szCs w:val="26"/>
        </w:rPr>
        <w:t xml:space="preserve"> випускників – доктори наук, </w:t>
      </w:r>
      <w:r w:rsidRPr="000B62FD">
        <w:rPr>
          <w:color w:val="000000"/>
          <w:sz w:val="26"/>
          <w:szCs w:val="26"/>
          <w:lang w:val="uk-UA"/>
        </w:rPr>
        <w:t>десять</w:t>
      </w:r>
      <w:r w:rsidRPr="000B62FD">
        <w:rPr>
          <w:color w:val="000000"/>
          <w:sz w:val="26"/>
          <w:szCs w:val="26"/>
        </w:rPr>
        <w:t xml:space="preserve"> </w:t>
      </w:r>
      <w:r w:rsidRPr="000B62FD">
        <w:rPr>
          <w:b/>
          <w:sz w:val="26"/>
          <w:szCs w:val="26"/>
          <w:shd w:val="clear" w:color="auto" w:fill="FFFFFF"/>
        </w:rPr>
        <w:t>–</w:t>
      </w:r>
      <w:r w:rsidRPr="000B62FD">
        <w:rPr>
          <w:color w:val="000000"/>
          <w:sz w:val="26"/>
          <w:szCs w:val="26"/>
        </w:rPr>
        <w:t xml:space="preserve"> кандидат</w:t>
      </w:r>
      <w:r w:rsidRPr="000B62FD">
        <w:rPr>
          <w:color w:val="000000"/>
          <w:sz w:val="26"/>
          <w:szCs w:val="26"/>
          <w:lang w:val="uk-UA"/>
        </w:rPr>
        <w:t>ів</w:t>
      </w:r>
      <w:r w:rsidRPr="000B62FD">
        <w:rPr>
          <w:color w:val="000000"/>
          <w:sz w:val="26"/>
          <w:szCs w:val="26"/>
        </w:rPr>
        <w:t xml:space="preserve"> наук, поет</w:t>
      </w:r>
      <w:r w:rsidRPr="000B62FD">
        <w:rPr>
          <w:color w:val="000000"/>
          <w:sz w:val="26"/>
          <w:szCs w:val="26"/>
          <w:lang w:val="uk-UA"/>
        </w:rPr>
        <w:t>ів</w:t>
      </w:r>
      <w:r w:rsidRPr="000B62FD">
        <w:rPr>
          <w:color w:val="000000"/>
          <w:sz w:val="26"/>
          <w:szCs w:val="26"/>
        </w:rPr>
        <w:t xml:space="preserve"> і письменник</w:t>
      </w:r>
      <w:r w:rsidRPr="000B62FD">
        <w:rPr>
          <w:color w:val="000000"/>
          <w:sz w:val="26"/>
          <w:szCs w:val="26"/>
          <w:lang w:val="uk-UA"/>
        </w:rPr>
        <w:t>ів</w:t>
      </w:r>
      <w:r w:rsidRPr="000B62FD">
        <w:rPr>
          <w:color w:val="000000"/>
          <w:sz w:val="26"/>
          <w:szCs w:val="26"/>
        </w:rPr>
        <w:t>. Серед них Євген Латий – сценарист, перекладач; Міхай Патраш – доктор економічних наук; Міхай Препелиця – поет, прозаїк;</w:t>
      </w:r>
      <w:r w:rsidRPr="000B62FD">
        <w:rPr>
          <w:color w:val="000000"/>
          <w:sz w:val="26"/>
          <w:szCs w:val="26"/>
          <w:lang w:val="uk-UA"/>
        </w:rPr>
        <w:t xml:space="preserve"> </w:t>
      </w:r>
      <w:r w:rsidRPr="000B62FD">
        <w:rPr>
          <w:color w:val="000000"/>
          <w:sz w:val="26"/>
          <w:szCs w:val="26"/>
        </w:rPr>
        <w:t>Євген Патраш – адвокат, доктор юридичних наук, Володимир Акатріні – аспірант, краєзнавець.</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Де і коли була розташована перша школа у селі, де вчилися діти раніше</w:t>
      </w:r>
      <w:r w:rsidRPr="000B62FD">
        <w:rPr>
          <w:color w:val="000000"/>
          <w:sz w:val="26"/>
          <w:szCs w:val="26"/>
          <w:lang w:val="uk-UA"/>
        </w:rPr>
        <w:t>,</w:t>
      </w:r>
      <w:r w:rsidRPr="000B62FD">
        <w:rPr>
          <w:color w:val="000000"/>
          <w:sz w:val="26"/>
          <w:szCs w:val="26"/>
        </w:rPr>
        <w:t xml:space="preserve"> – </w:t>
      </w:r>
      <w:r w:rsidRPr="000B62FD">
        <w:rPr>
          <w:color w:val="000000"/>
          <w:sz w:val="26"/>
          <w:szCs w:val="26"/>
          <w:lang w:val="uk-UA"/>
        </w:rPr>
        <w:t>складно</w:t>
      </w:r>
      <w:r w:rsidRPr="000B62FD">
        <w:rPr>
          <w:color w:val="000000"/>
          <w:sz w:val="26"/>
          <w:szCs w:val="26"/>
        </w:rPr>
        <w:t xml:space="preserve"> сказати. Проблемами шкільництва на Буковині за молдавського періоду опікувалася церква. Тому перші школи тут засновувалися і діяли при монастирях у Сучаві, Путні, Радівцях. Сини бояр, які хотіли здобути вищу освіту, їхали до українських шкіл у Київ та Львів чи до Західної Європи (Відень, Париж). Більшість же буковинців залишалися без освіти і були неписьменними </w:t>
      </w:r>
      <w:r w:rsidRPr="000B62FD">
        <w:rPr>
          <w:sz w:val="26"/>
          <w:szCs w:val="26"/>
        </w:rPr>
        <w:t>[1, c.</w:t>
      </w:r>
      <w:r w:rsidRPr="000B62FD">
        <w:rPr>
          <w:sz w:val="26"/>
          <w:szCs w:val="26"/>
          <w:lang w:val="uk-UA"/>
        </w:rPr>
        <w:t> </w:t>
      </w:r>
      <w:r w:rsidRPr="000B62FD">
        <w:rPr>
          <w:sz w:val="26"/>
          <w:szCs w:val="26"/>
        </w:rPr>
        <w:t>143]. </w:t>
      </w:r>
      <w:r w:rsidRPr="000B62FD">
        <w:rPr>
          <w:color w:val="000000"/>
          <w:sz w:val="26"/>
          <w:szCs w:val="26"/>
        </w:rPr>
        <w:t>Ще 13 грудня 1811 р</w:t>
      </w:r>
      <w:r w:rsidRPr="000B62FD">
        <w:rPr>
          <w:color w:val="000000"/>
          <w:sz w:val="26"/>
          <w:szCs w:val="26"/>
          <w:lang w:val="uk-UA"/>
        </w:rPr>
        <w:t>.</w:t>
      </w:r>
      <w:r w:rsidRPr="000B62FD">
        <w:rPr>
          <w:color w:val="000000"/>
          <w:sz w:val="26"/>
          <w:szCs w:val="26"/>
        </w:rPr>
        <w:t xml:space="preserve"> Навчальна комісія з Відня вимагала від Галицького керівництва надати проект з конкретними умовами створення на Буковині тривіальних шкіл. Проект розвитку початкового навчання на Буковині був переданий Галицькому керівництву 10 квітня 1813</w:t>
      </w:r>
      <w:r w:rsidRPr="000B62FD">
        <w:rPr>
          <w:color w:val="000000"/>
          <w:sz w:val="26"/>
          <w:szCs w:val="26"/>
          <w:lang w:val="uk-UA"/>
        </w:rPr>
        <w:t> </w:t>
      </w:r>
      <w:r w:rsidRPr="000B62FD">
        <w:rPr>
          <w:color w:val="000000"/>
          <w:sz w:val="26"/>
          <w:szCs w:val="26"/>
        </w:rPr>
        <w:t>р. У проекті пропонувалося створити 17</w:t>
      </w:r>
      <w:r w:rsidRPr="000B62FD">
        <w:rPr>
          <w:color w:val="000000"/>
          <w:sz w:val="26"/>
          <w:szCs w:val="26"/>
          <w:lang w:val="uk-UA"/>
        </w:rPr>
        <w:t> </w:t>
      </w:r>
      <w:r w:rsidRPr="000B62FD">
        <w:rPr>
          <w:color w:val="000000"/>
          <w:sz w:val="26"/>
          <w:szCs w:val="26"/>
        </w:rPr>
        <w:t>початкових шкіл. Насамперед у таких селах, як Кам’янці та Черепківці, Вовчинці та Багринівці. Там нараховувалося 815 дітей шкільного віку </w:t>
      </w:r>
      <w:r w:rsidRPr="000B62FD">
        <w:rPr>
          <w:sz w:val="26"/>
          <w:szCs w:val="26"/>
        </w:rPr>
        <w:t>[2,</w:t>
      </w:r>
      <w:r w:rsidRPr="000B62FD">
        <w:rPr>
          <w:sz w:val="26"/>
          <w:szCs w:val="26"/>
          <w:lang w:val="uk-UA"/>
        </w:rPr>
        <w:t> </w:t>
      </w:r>
      <w:r w:rsidRPr="000B62FD">
        <w:rPr>
          <w:sz w:val="26"/>
          <w:szCs w:val="26"/>
        </w:rPr>
        <w:t>с.</w:t>
      </w:r>
      <w:r w:rsidRPr="000B62FD">
        <w:rPr>
          <w:sz w:val="26"/>
          <w:szCs w:val="26"/>
          <w:lang w:val="uk-UA"/>
        </w:rPr>
        <w:t> </w:t>
      </w:r>
      <w:r w:rsidRPr="000B62FD">
        <w:rPr>
          <w:sz w:val="26"/>
          <w:szCs w:val="26"/>
        </w:rPr>
        <w:t>9]. Школа з одним класом у селі Багринівка, була побудована у 1883</w:t>
      </w:r>
      <w:r w:rsidRPr="000B62FD">
        <w:rPr>
          <w:sz w:val="26"/>
          <w:szCs w:val="26"/>
          <w:lang w:val="uk-UA"/>
        </w:rPr>
        <w:t> р.</w:t>
      </w:r>
      <w:r w:rsidRPr="000B62FD">
        <w:rPr>
          <w:sz w:val="26"/>
          <w:szCs w:val="26"/>
        </w:rPr>
        <w:t xml:space="preserve"> та</w:t>
      </w:r>
      <w:r w:rsidRPr="000B62FD">
        <w:rPr>
          <w:color w:val="000000"/>
          <w:sz w:val="26"/>
          <w:szCs w:val="26"/>
        </w:rPr>
        <w:t xml:space="preserve"> відкрита 20 вересня 1884</w:t>
      </w:r>
      <w:r w:rsidRPr="000B62FD">
        <w:rPr>
          <w:color w:val="000000"/>
          <w:sz w:val="26"/>
          <w:szCs w:val="26"/>
          <w:lang w:val="uk-UA"/>
        </w:rPr>
        <w:t> </w:t>
      </w:r>
      <w:r w:rsidRPr="000B62FD">
        <w:rPr>
          <w:color w:val="000000"/>
          <w:sz w:val="26"/>
          <w:szCs w:val="26"/>
        </w:rPr>
        <w:t>р</w:t>
      </w:r>
      <w:r w:rsidRPr="000B62FD">
        <w:rPr>
          <w:color w:val="000000"/>
          <w:sz w:val="26"/>
          <w:szCs w:val="26"/>
          <w:lang w:val="uk-UA"/>
        </w:rPr>
        <w:t>.</w:t>
      </w:r>
      <w:r w:rsidRPr="000B62FD">
        <w:rPr>
          <w:color w:val="000000"/>
          <w:sz w:val="26"/>
          <w:szCs w:val="26"/>
        </w:rPr>
        <w:t>, мова викладання була румунська. Це було зроблено за ініціативи ворника (голови) села Ісопеску Михайла (1830–1905).</w:t>
      </w:r>
    </w:p>
    <w:p w:rsidR="006B766E" w:rsidRPr="000B62FD" w:rsidRDefault="006B766E" w:rsidP="006B766E">
      <w:pPr>
        <w:pStyle w:val="a6"/>
        <w:shd w:val="clear" w:color="auto" w:fill="FFFFFF"/>
        <w:spacing w:before="0" w:beforeAutospacing="0" w:after="0" w:afterAutospacing="0"/>
        <w:ind w:firstLine="709"/>
        <w:jc w:val="both"/>
        <w:rPr>
          <w:sz w:val="26"/>
          <w:szCs w:val="26"/>
        </w:rPr>
      </w:pPr>
      <w:r w:rsidRPr="000B62FD">
        <w:rPr>
          <w:color w:val="000000"/>
          <w:sz w:val="26"/>
          <w:szCs w:val="26"/>
        </w:rPr>
        <w:t xml:space="preserve">З «Щорічника Буковинської Православної церкви </w:t>
      </w:r>
      <w:r w:rsidRPr="002B0E4B">
        <w:rPr>
          <w:sz w:val="26"/>
          <w:szCs w:val="26"/>
          <w:shd w:val="clear" w:color="auto" w:fill="FFFFFF"/>
        </w:rPr>
        <w:t>–</w:t>
      </w:r>
      <w:r w:rsidRPr="000B62FD">
        <w:rPr>
          <w:color w:val="000000"/>
          <w:sz w:val="26"/>
          <w:szCs w:val="26"/>
        </w:rPr>
        <w:t xml:space="preserve"> Schematismus der Bucovinaer gr.-or. Archiepiscopal-Diöcese» за 1887</w:t>
      </w:r>
      <w:r w:rsidR="002B0E4B">
        <w:rPr>
          <w:color w:val="000000"/>
          <w:sz w:val="26"/>
          <w:szCs w:val="26"/>
          <w:lang w:val="uk-UA"/>
        </w:rPr>
        <w:t> </w:t>
      </w:r>
      <w:r w:rsidRPr="000B62FD">
        <w:rPr>
          <w:color w:val="000000"/>
          <w:sz w:val="26"/>
          <w:szCs w:val="26"/>
        </w:rPr>
        <w:t>р</w:t>
      </w:r>
      <w:r w:rsidRPr="000B62FD">
        <w:rPr>
          <w:color w:val="000000"/>
          <w:sz w:val="26"/>
          <w:szCs w:val="26"/>
          <w:lang w:val="uk-UA"/>
        </w:rPr>
        <w:t>.</w:t>
      </w:r>
      <w:r w:rsidRPr="000B62FD">
        <w:rPr>
          <w:color w:val="000000"/>
          <w:sz w:val="26"/>
          <w:szCs w:val="26"/>
        </w:rPr>
        <w:t xml:space="preserve"> дізнаємось, що вчителем у школі був Еміліан Антонович, а з 1889</w:t>
      </w:r>
      <w:r w:rsidRPr="000B62FD">
        <w:rPr>
          <w:color w:val="000000"/>
          <w:sz w:val="26"/>
          <w:szCs w:val="26"/>
          <w:lang w:val="uk-UA"/>
        </w:rPr>
        <w:t> р.</w:t>
      </w:r>
      <w:r w:rsidR="002B0E4B">
        <w:rPr>
          <w:color w:val="000000"/>
          <w:sz w:val="26"/>
          <w:szCs w:val="26"/>
        </w:rPr>
        <w:t xml:space="preserve"> по 1891</w:t>
      </w:r>
      <w:r w:rsidR="002B0E4B">
        <w:rPr>
          <w:color w:val="000000"/>
          <w:sz w:val="26"/>
          <w:szCs w:val="26"/>
          <w:lang w:val="uk-UA"/>
        </w:rPr>
        <w:t> </w:t>
      </w:r>
      <w:r w:rsidRPr="000B62FD">
        <w:rPr>
          <w:color w:val="000000"/>
          <w:sz w:val="26"/>
          <w:szCs w:val="26"/>
        </w:rPr>
        <w:t>р</w:t>
      </w:r>
      <w:r w:rsidRPr="000B62FD">
        <w:rPr>
          <w:color w:val="000000"/>
          <w:sz w:val="26"/>
          <w:szCs w:val="26"/>
          <w:lang w:val="uk-UA"/>
        </w:rPr>
        <w:t>. </w:t>
      </w:r>
      <w:r w:rsidRPr="000B62FD">
        <w:rPr>
          <w:color w:val="000000"/>
          <w:sz w:val="26"/>
          <w:szCs w:val="26"/>
        </w:rPr>
        <w:t xml:space="preserve"> був Іфтіміу Преліпчеан [3]. За статистичними даними 1894 р</w:t>
      </w:r>
      <w:r w:rsidRPr="000B62FD">
        <w:rPr>
          <w:color w:val="000000"/>
          <w:sz w:val="26"/>
          <w:szCs w:val="26"/>
          <w:lang w:val="uk-UA"/>
        </w:rPr>
        <w:t>.</w:t>
      </w:r>
      <w:r w:rsidRPr="000B62FD">
        <w:rPr>
          <w:color w:val="000000"/>
          <w:sz w:val="26"/>
          <w:szCs w:val="26"/>
        </w:rPr>
        <w:t>, в селі проживало 114 дітей: з них 58 хлопців та 56 дівчат, усі 114 – православні румуни. У школі вчилися 78 учнів: 44 хлопчики та 34 дівчинки. Директором був Олександр Дуник, який народився 2.08.1858</w:t>
      </w:r>
      <w:r w:rsidR="002B0E4B">
        <w:rPr>
          <w:color w:val="000000"/>
          <w:sz w:val="26"/>
          <w:szCs w:val="26"/>
          <w:lang w:val="uk-UA"/>
        </w:rPr>
        <w:t> </w:t>
      </w:r>
      <w:r w:rsidRPr="000B62FD">
        <w:rPr>
          <w:color w:val="000000"/>
          <w:sz w:val="26"/>
          <w:szCs w:val="26"/>
        </w:rPr>
        <w:t>р. у селі Мілішівці (рум. Mili</w:t>
      </w:r>
      <w:r w:rsidRPr="000B62FD">
        <w:rPr>
          <w:rFonts w:ascii="Tahoma" w:hAnsi="Tahoma" w:cs="Tahoma"/>
          <w:color w:val="000000"/>
          <w:sz w:val="26"/>
          <w:szCs w:val="26"/>
        </w:rPr>
        <w:t>ș</w:t>
      </w:r>
      <w:r w:rsidRPr="000B62FD">
        <w:rPr>
          <w:color w:val="000000"/>
          <w:sz w:val="26"/>
          <w:szCs w:val="26"/>
        </w:rPr>
        <w:t>ău</w:t>
      </w:r>
      <w:r w:rsidRPr="000B62FD">
        <w:rPr>
          <w:rFonts w:ascii="Tahoma" w:hAnsi="Tahoma" w:cs="Tahoma"/>
          <w:color w:val="000000"/>
          <w:sz w:val="26"/>
          <w:szCs w:val="26"/>
        </w:rPr>
        <w:t>ț</w:t>
      </w:r>
      <w:r w:rsidRPr="000B62FD">
        <w:rPr>
          <w:color w:val="000000"/>
          <w:sz w:val="26"/>
          <w:szCs w:val="26"/>
        </w:rPr>
        <w:t>i). Учителем релігії та місцевим священиком був Стефан Селескі, кантором церкви був Ісмаіл Серетіан. Також у звітах Олександра Дуника від 9 квітня 1899</w:t>
      </w:r>
      <w:r w:rsidRPr="000B62FD">
        <w:rPr>
          <w:color w:val="000000"/>
          <w:sz w:val="26"/>
          <w:szCs w:val="26"/>
          <w:lang w:val="uk-UA"/>
        </w:rPr>
        <w:t> </w:t>
      </w:r>
      <w:r w:rsidRPr="000B62FD">
        <w:rPr>
          <w:color w:val="000000"/>
          <w:sz w:val="26"/>
          <w:szCs w:val="26"/>
        </w:rPr>
        <w:t>р</w:t>
      </w:r>
      <w:r w:rsidRPr="000B62FD">
        <w:rPr>
          <w:color w:val="000000"/>
          <w:sz w:val="26"/>
          <w:szCs w:val="26"/>
          <w:lang w:val="uk-UA"/>
        </w:rPr>
        <w:t>.</w:t>
      </w:r>
      <w:r w:rsidRPr="000B62FD">
        <w:rPr>
          <w:color w:val="000000"/>
          <w:sz w:val="26"/>
          <w:szCs w:val="26"/>
        </w:rPr>
        <w:t xml:space="preserve"> зазначається, що у 1896/97 навчальному році в селі було 130 дітей шкільного віку, школу відвідували 117 учнів, з них 3 – німці, 106 – румуни, 2</w:t>
      </w:r>
      <w:r w:rsidR="002B0E4B">
        <w:rPr>
          <w:color w:val="000000"/>
          <w:sz w:val="26"/>
          <w:szCs w:val="26"/>
          <w:lang w:val="uk-UA"/>
        </w:rPr>
        <w:t> </w:t>
      </w:r>
      <w:r w:rsidRPr="000B62FD">
        <w:rPr>
          <w:color w:val="000000"/>
          <w:sz w:val="26"/>
          <w:szCs w:val="26"/>
        </w:rPr>
        <w:t xml:space="preserve">– українці, 6 – поляки; у 1897/98 навчальному році з 154 дітей шкільного віку, </w:t>
      </w:r>
      <w:r w:rsidRPr="000B62FD">
        <w:rPr>
          <w:color w:val="000000"/>
          <w:sz w:val="26"/>
          <w:szCs w:val="26"/>
        </w:rPr>
        <w:lastRenderedPageBreak/>
        <w:t>школу відвідували 133; у 1898/99 навчальному році з 173 дітей шкільного віку, до школи ходили 141 учень.</w:t>
      </w:r>
    </w:p>
    <w:p w:rsidR="006B766E" w:rsidRPr="000B62FD" w:rsidRDefault="006B766E" w:rsidP="006B766E">
      <w:pPr>
        <w:pStyle w:val="a6"/>
        <w:shd w:val="clear" w:color="auto" w:fill="FFFFFF"/>
        <w:spacing w:before="0" w:beforeAutospacing="0" w:after="0" w:afterAutospacing="0"/>
        <w:ind w:firstLine="709"/>
        <w:jc w:val="both"/>
        <w:rPr>
          <w:sz w:val="26"/>
          <w:szCs w:val="26"/>
        </w:rPr>
      </w:pPr>
      <w:r w:rsidRPr="000B62FD">
        <w:rPr>
          <w:color w:val="000000"/>
          <w:sz w:val="26"/>
          <w:szCs w:val="26"/>
        </w:rPr>
        <w:t>З джерел відомо, що у 1907</w:t>
      </w:r>
      <w:r w:rsidRPr="000B62FD">
        <w:rPr>
          <w:color w:val="000000"/>
          <w:sz w:val="26"/>
          <w:szCs w:val="26"/>
          <w:lang w:val="uk-UA"/>
        </w:rPr>
        <w:t> </w:t>
      </w:r>
      <w:r w:rsidRPr="000B62FD">
        <w:rPr>
          <w:color w:val="000000"/>
          <w:sz w:val="26"/>
          <w:szCs w:val="26"/>
        </w:rPr>
        <w:t>р</w:t>
      </w:r>
      <w:r w:rsidRPr="000B62FD">
        <w:rPr>
          <w:color w:val="000000"/>
          <w:sz w:val="26"/>
          <w:szCs w:val="26"/>
          <w:lang w:val="uk-UA"/>
        </w:rPr>
        <w:t>.</w:t>
      </w:r>
      <w:r w:rsidRPr="000B62FD">
        <w:rPr>
          <w:color w:val="000000"/>
          <w:sz w:val="26"/>
          <w:szCs w:val="26"/>
        </w:rPr>
        <w:t xml:space="preserve"> було побудовано ще 4 класи. За статистичними даними 1913</w:t>
      </w:r>
      <w:r w:rsidR="002B0E4B">
        <w:rPr>
          <w:color w:val="000000"/>
          <w:sz w:val="26"/>
          <w:szCs w:val="26"/>
          <w:lang w:val="uk-UA"/>
        </w:rPr>
        <w:t> </w:t>
      </w:r>
      <w:r w:rsidRPr="000B62FD">
        <w:rPr>
          <w:color w:val="000000"/>
          <w:sz w:val="26"/>
          <w:szCs w:val="26"/>
        </w:rPr>
        <w:t>р</w:t>
      </w:r>
      <w:r w:rsidR="002B0E4B">
        <w:rPr>
          <w:color w:val="000000"/>
          <w:sz w:val="26"/>
          <w:szCs w:val="26"/>
          <w:lang w:val="uk-UA"/>
        </w:rPr>
        <w:t>.</w:t>
      </w:r>
      <w:r w:rsidRPr="000B62FD">
        <w:rPr>
          <w:color w:val="000000"/>
          <w:sz w:val="26"/>
          <w:szCs w:val="26"/>
        </w:rPr>
        <w:t>, школа мало 5 класів, у ній навчалися 231 учень, з яких 19 – римо-католики, 212 – православні, 2 німців, 212 румунів, 17 поляків. Класний керівник (директор)  був Петричан Антон. Заслуговують на увагу протоколи перевірки діяльності церкви села за 1901-1924</w:t>
      </w:r>
      <w:r w:rsidR="002B0E4B">
        <w:rPr>
          <w:color w:val="000000"/>
          <w:sz w:val="26"/>
          <w:szCs w:val="26"/>
          <w:lang w:val="uk-UA"/>
        </w:rPr>
        <w:t> </w:t>
      </w:r>
      <w:r w:rsidRPr="000B62FD">
        <w:rPr>
          <w:color w:val="000000"/>
          <w:sz w:val="26"/>
          <w:szCs w:val="26"/>
        </w:rPr>
        <w:t>рр. Ці протоколи містять інформацію про кількість сільських дітей, кількість дівчат і хлопців, кількість тих, які відвідували школу, також про саму школу: наявність учителів, класних приміщень. Згідно зі звітом («Щорічник початкової освіти області, XIV, Чернівці») за 1929 рік головного інспектора Еміліана Сахлеану, в селі Багринівка була державна школа, яка мала власне приміщення, нараховувала 4 класи, проте майстерні і дитячого садочка не мала. За даними у 1929 році в селі проживало 113 хлопчиків та 129 дівчаток. З них у школу були зачислено 99 хлопчиків і 118 дівчаток. Реально школу відвідували 92 хлопчики та 104 дівчинки. Вчителями школи були: інспектор-директор Антон Петричан, Іван та Домніка Чижевські, Сільвія Піцул.</w:t>
      </w:r>
    </w:p>
    <w:p w:rsidR="006B766E" w:rsidRPr="000B62FD" w:rsidRDefault="006B766E" w:rsidP="006B766E">
      <w:pPr>
        <w:pStyle w:val="a6"/>
        <w:shd w:val="clear" w:color="auto" w:fill="FFFFFF"/>
        <w:spacing w:before="0" w:beforeAutospacing="0" w:after="0" w:afterAutospacing="0"/>
        <w:ind w:firstLine="709"/>
        <w:jc w:val="both"/>
        <w:rPr>
          <w:sz w:val="26"/>
          <w:szCs w:val="26"/>
        </w:rPr>
      </w:pPr>
      <w:r w:rsidRPr="000B62FD">
        <w:rPr>
          <w:color w:val="000000"/>
          <w:sz w:val="26"/>
          <w:szCs w:val="26"/>
        </w:rPr>
        <w:t>Дізнаємось з матеріалів перепису від 29 грудня 1930</w:t>
      </w:r>
      <w:r w:rsidRPr="000B62FD">
        <w:rPr>
          <w:color w:val="000000"/>
          <w:sz w:val="26"/>
          <w:szCs w:val="26"/>
          <w:lang w:val="uk-UA"/>
        </w:rPr>
        <w:t> </w:t>
      </w:r>
      <w:r w:rsidRPr="000B62FD">
        <w:rPr>
          <w:color w:val="000000"/>
          <w:sz w:val="26"/>
          <w:szCs w:val="26"/>
        </w:rPr>
        <w:t>р</w:t>
      </w:r>
      <w:r w:rsidRPr="000B62FD">
        <w:rPr>
          <w:color w:val="000000"/>
          <w:sz w:val="26"/>
          <w:szCs w:val="26"/>
          <w:lang w:val="uk-UA"/>
        </w:rPr>
        <w:t>.</w:t>
      </w:r>
      <w:r w:rsidRPr="000B62FD">
        <w:rPr>
          <w:color w:val="000000"/>
          <w:sz w:val="26"/>
          <w:szCs w:val="26"/>
        </w:rPr>
        <w:t xml:space="preserve"> («Перепис громадян Румунії, 29 грудня 1930</w:t>
      </w:r>
      <w:r w:rsidR="002B0E4B">
        <w:rPr>
          <w:color w:val="000000"/>
          <w:sz w:val="26"/>
          <w:szCs w:val="26"/>
          <w:lang w:val="uk-UA"/>
        </w:rPr>
        <w:t> </w:t>
      </w:r>
      <w:r w:rsidRPr="000B62FD">
        <w:rPr>
          <w:color w:val="000000"/>
          <w:sz w:val="26"/>
          <w:szCs w:val="26"/>
        </w:rPr>
        <w:t>р.») [4], що з 572 чоловіків, які проживали у селі, грамотними були 382 (66%), з 645 жінок грамотними були 373 (56%).  Мешканці села мали таку освіту: позашкільну – 42 особи, початкову – 640 осіб, спеціальну – 15 осіб, професійну – 7 осіб, університетську освіту – 1 особа. Дітей шкільного віку було 216 (89 хлопчиків, 117 дівчаток), з яких 43 у школі не навчались.</w:t>
      </w:r>
    </w:p>
    <w:p w:rsidR="006B766E" w:rsidRPr="000B62FD" w:rsidRDefault="006B766E" w:rsidP="006B766E">
      <w:pPr>
        <w:pStyle w:val="a6"/>
        <w:shd w:val="clear" w:color="auto" w:fill="FFFFFF"/>
        <w:spacing w:before="0" w:beforeAutospacing="0" w:after="0" w:afterAutospacing="0"/>
        <w:ind w:firstLine="709"/>
        <w:jc w:val="both"/>
        <w:rPr>
          <w:sz w:val="26"/>
          <w:szCs w:val="26"/>
        </w:rPr>
      </w:pPr>
      <w:r w:rsidRPr="000B62FD">
        <w:rPr>
          <w:sz w:val="26"/>
          <w:szCs w:val="26"/>
          <w:lang w:val="uk-UA"/>
        </w:rPr>
        <w:t xml:space="preserve">З </w:t>
      </w:r>
      <w:hyperlink r:id="rId77" w:history="1">
        <w:r w:rsidRPr="002B0E4B">
          <w:rPr>
            <w:rStyle w:val="a7"/>
            <w:color w:val="000000"/>
            <w:sz w:val="26"/>
            <w:szCs w:val="26"/>
            <w:u w:val="none"/>
            <w:shd w:val="clear" w:color="auto" w:fill="FFFFFF"/>
            <w:lang w:val="uk-UA"/>
          </w:rPr>
          <w:t xml:space="preserve">7 </w:t>
        </w:r>
        <w:r w:rsidRPr="002B0E4B">
          <w:rPr>
            <w:rStyle w:val="a7"/>
            <w:color w:val="000000"/>
            <w:sz w:val="26"/>
            <w:szCs w:val="26"/>
            <w:u w:val="none"/>
            <w:shd w:val="clear" w:color="auto" w:fill="FFFFFF"/>
          </w:rPr>
          <w:t>серпня</w:t>
        </w:r>
      </w:hyperlink>
      <w:r w:rsidRPr="000B62FD">
        <w:rPr>
          <w:color w:val="000000"/>
          <w:sz w:val="26"/>
          <w:szCs w:val="26"/>
        </w:rPr>
        <w:t xml:space="preserve"> 1940</w:t>
      </w:r>
      <w:r w:rsidRPr="000B62FD">
        <w:rPr>
          <w:color w:val="000000"/>
          <w:sz w:val="26"/>
          <w:szCs w:val="26"/>
          <w:lang w:val="uk-UA"/>
        </w:rPr>
        <w:t> </w:t>
      </w:r>
      <w:r w:rsidRPr="000B62FD">
        <w:rPr>
          <w:color w:val="000000"/>
          <w:sz w:val="26"/>
          <w:szCs w:val="26"/>
        </w:rPr>
        <w:t>р</w:t>
      </w:r>
      <w:r w:rsidRPr="000B62FD">
        <w:rPr>
          <w:color w:val="000000"/>
          <w:sz w:val="26"/>
          <w:szCs w:val="26"/>
          <w:lang w:val="uk-UA"/>
        </w:rPr>
        <w:t xml:space="preserve">. </w:t>
      </w:r>
      <w:r w:rsidRPr="000B62FD">
        <w:rPr>
          <w:color w:val="000000"/>
          <w:sz w:val="26"/>
          <w:szCs w:val="26"/>
          <w:shd w:val="clear" w:color="auto" w:fill="FFFFFF"/>
        </w:rPr>
        <w:t xml:space="preserve">рішенням VII сесії Верховної Ради УРСР було утворено Чернівецьку область. </w:t>
      </w:r>
      <w:r w:rsidRPr="000B62FD">
        <w:rPr>
          <w:color w:val="000000"/>
          <w:sz w:val="26"/>
          <w:szCs w:val="26"/>
        </w:rPr>
        <w:t>До початку 1940/1941 навчального року за радянським зразком була цілком реорганізована система народної освіти в Північній Буковині. Одразу ж після початку створення системи нової школи, скасована плата за навчання. У тому навчальному році до школи села Багринівка пішло 150 дітей. Тоді у школі працювали  2 євреї, одного  з них звали Йосиф Шлайм, він вчив 4 клас. Біля школи розташовувалась прикордонна застава, офіцери якої вели уроки у школі, також обладнали спортивний майданчик.</w:t>
      </w:r>
    </w:p>
    <w:p w:rsidR="006B766E" w:rsidRPr="000B62FD" w:rsidRDefault="006B766E" w:rsidP="006B766E">
      <w:pPr>
        <w:pStyle w:val="a6"/>
        <w:shd w:val="clear" w:color="auto" w:fill="FFFFFF"/>
        <w:spacing w:before="0" w:beforeAutospacing="0" w:after="0" w:afterAutospacing="0"/>
        <w:ind w:firstLine="709"/>
        <w:jc w:val="both"/>
        <w:rPr>
          <w:sz w:val="26"/>
          <w:szCs w:val="26"/>
        </w:rPr>
      </w:pPr>
      <w:r w:rsidRPr="000B62FD">
        <w:rPr>
          <w:color w:val="000000"/>
          <w:sz w:val="26"/>
          <w:szCs w:val="26"/>
        </w:rPr>
        <w:t>Відразу після звільнення Чернівецької області від німецьких окупантів розпочалось інтегрування нашого регіону до нової системи «сталінського соціалізму». Першим директором (завідувачем школи) у повоєнні роки була Смук Олена Дмитрівна (09.1944 – 08.1947). Вчителями тоді у школі працювали Ісопеску Тома та Топало Микола. За роки радянської влади школа називалась по-різному: семирічна, восьмирічна, політехнічна, середня. Частину школи було добудовано до старого корпусу, збудовані новий корпус, майстерня, їдальня, спортивна кімната, котельня. За ці роки у школі працювало понад 150 вчителів. Якщо підсумувати їхній педагогічний стаж, то сума складатиме понад 1000 років, відданих вихованню та навчанню дітей. Перший випуск середній школі був у 1976</w:t>
      </w:r>
      <w:r w:rsidR="0003750E">
        <w:rPr>
          <w:color w:val="000000"/>
          <w:sz w:val="26"/>
          <w:szCs w:val="26"/>
          <w:lang w:val="uk-UA"/>
        </w:rPr>
        <w:t> р.</w:t>
      </w:r>
      <w:r w:rsidRPr="000B62FD">
        <w:rPr>
          <w:color w:val="000000"/>
          <w:sz w:val="26"/>
          <w:szCs w:val="26"/>
        </w:rPr>
        <w:t xml:space="preserve"> За 44 років функціонування, середню школу закінчили понад 1000 учнів.</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 xml:space="preserve">На даному етапі розвитку у закладі працюють 25 учителів, з них: 1 відмінник освіти України, 3 вчителя - методисти, 8 старших учителів, 13 вчителів спеціалістів вищої категорії, 6 вчителів І категорії, 4 – ІІ кваліфікаційної категорії та 2 спеціалістів. Креативний та кваліфікований колектив протягом 30 років очолює Акатріні Михайло Михайлович – ініціатор і мудрий куратор багатьох нововведень у навчально-виховний процес. Стратегічна мета школи – забезпечення якісної </w:t>
      </w:r>
      <w:r w:rsidRPr="000B62FD">
        <w:rPr>
          <w:color w:val="000000"/>
          <w:sz w:val="26"/>
          <w:szCs w:val="26"/>
        </w:rPr>
        <w:lastRenderedPageBreak/>
        <w:t xml:space="preserve">освіти, як найважливішої умови успішної соціалізації дитини в суспільстві. Школа створила всі умови для отримання якісної освіти кожним учнем. Свідченням цього є позитивні відгуки делегації Міністерства освіти Фінляндії (2018), Голови Альянсу Лозера-Буковина з Франції – Франсуази Мармє (2019). </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 xml:space="preserve">Учень – головна цінність школи, здорова, творча, компетентна особистість. В закладі розроблено програму роботи з талановитою молоддю «Обдарованість». Щорічно діти виборюють призові місця на районних та обласних олімпіадах, мовно-літературному конкурсі учнівської молоді імені Тараса Шевченка, Міжнародному конкурсі імені Петра Яцика. Серед інтелектуальних змагань найпопулярнішими є участь учнів школи e I,ІІ та ІІІ ступенів у Всеукраїнській учнівській олімпіаді з різних предметів, участь учнів школи у різноманітних конкурсах Всеукраїнського рівня: Міжнародній олімпіаді з основ наук в Україні, конкурсах </w:t>
      </w:r>
      <w:r w:rsidRPr="000B62FD">
        <w:rPr>
          <w:color w:val="000000"/>
          <w:sz w:val="26"/>
          <w:szCs w:val="26"/>
          <w:lang w:val="uk-UA"/>
        </w:rPr>
        <w:t>«</w:t>
      </w:r>
      <w:r w:rsidRPr="000B62FD">
        <w:rPr>
          <w:color w:val="000000"/>
          <w:sz w:val="26"/>
          <w:szCs w:val="26"/>
        </w:rPr>
        <w:t>Кенгуру</w:t>
      </w:r>
      <w:r w:rsidRPr="000B62FD">
        <w:rPr>
          <w:color w:val="000000"/>
          <w:sz w:val="26"/>
          <w:szCs w:val="26"/>
          <w:lang w:val="uk-UA"/>
        </w:rPr>
        <w:t>»</w:t>
      </w:r>
      <w:r w:rsidRPr="000B62FD">
        <w:rPr>
          <w:color w:val="000000"/>
          <w:sz w:val="26"/>
          <w:szCs w:val="26"/>
        </w:rPr>
        <w:t xml:space="preserve">, </w:t>
      </w:r>
      <w:r w:rsidRPr="000B62FD">
        <w:rPr>
          <w:color w:val="000000"/>
          <w:sz w:val="26"/>
          <w:szCs w:val="26"/>
          <w:lang w:val="uk-UA"/>
        </w:rPr>
        <w:t>«</w:t>
      </w:r>
      <w:r w:rsidRPr="000B62FD">
        <w:rPr>
          <w:color w:val="000000"/>
          <w:sz w:val="26"/>
          <w:szCs w:val="26"/>
        </w:rPr>
        <w:t>Левеня</w:t>
      </w:r>
      <w:r w:rsidRPr="000B62FD">
        <w:rPr>
          <w:color w:val="000000"/>
          <w:sz w:val="26"/>
          <w:szCs w:val="26"/>
          <w:lang w:val="uk-UA"/>
        </w:rPr>
        <w:t>»</w:t>
      </w:r>
      <w:r w:rsidRPr="000B62FD">
        <w:rPr>
          <w:color w:val="000000"/>
          <w:sz w:val="26"/>
          <w:szCs w:val="26"/>
        </w:rPr>
        <w:t xml:space="preserve">, </w:t>
      </w:r>
      <w:r w:rsidRPr="000B62FD">
        <w:rPr>
          <w:color w:val="000000"/>
          <w:sz w:val="26"/>
          <w:szCs w:val="26"/>
          <w:lang w:val="uk-UA"/>
        </w:rPr>
        <w:t>«</w:t>
      </w:r>
      <w:r w:rsidRPr="000B62FD">
        <w:rPr>
          <w:color w:val="000000"/>
          <w:sz w:val="26"/>
          <w:szCs w:val="26"/>
        </w:rPr>
        <w:t>Бобер</w:t>
      </w:r>
      <w:r w:rsidRPr="000B62FD">
        <w:rPr>
          <w:color w:val="000000"/>
          <w:sz w:val="26"/>
          <w:szCs w:val="26"/>
          <w:lang w:val="uk-UA"/>
        </w:rPr>
        <w:t>»</w:t>
      </w:r>
      <w:r w:rsidRPr="000B62FD">
        <w:rPr>
          <w:color w:val="000000"/>
          <w:sz w:val="26"/>
          <w:szCs w:val="26"/>
        </w:rPr>
        <w:t xml:space="preserve">, </w:t>
      </w:r>
      <w:r w:rsidRPr="000B62FD">
        <w:rPr>
          <w:color w:val="000000"/>
          <w:sz w:val="26"/>
          <w:szCs w:val="26"/>
          <w:lang w:val="uk-UA"/>
        </w:rPr>
        <w:t>«</w:t>
      </w:r>
      <w:r w:rsidRPr="000B62FD">
        <w:rPr>
          <w:color w:val="000000"/>
          <w:sz w:val="26"/>
          <w:szCs w:val="26"/>
        </w:rPr>
        <w:t>Мультитест</w:t>
      </w:r>
      <w:r w:rsidRPr="000B62FD">
        <w:rPr>
          <w:color w:val="000000"/>
          <w:sz w:val="26"/>
          <w:szCs w:val="26"/>
          <w:lang w:val="uk-UA"/>
        </w:rPr>
        <w:t>»</w:t>
      </w:r>
      <w:r w:rsidRPr="000B62FD">
        <w:rPr>
          <w:color w:val="000000"/>
          <w:sz w:val="26"/>
          <w:szCs w:val="26"/>
        </w:rPr>
        <w:t xml:space="preserve">, </w:t>
      </w:r>
      <w:r w:rsidRPr="000B62FD">
        <w:rPr>
          <w:color w:val="000000"/>
          <w:sz w:val="26"/>
          <w:szCs w:val="26"/>
          <w:lang w:val="uk-UA"/>
        </w:rPr>
        <w:t>«</w:t>
      </w:r>
      <w:r w:rsidRPr="000B62FD">
        <w:rPr>
          <w:color w:val="000000"/>
          <w:sz w:val="26"/>
          <w:szCs w:val="26"/>
        </w:rPr>
        <w:t>Олімпус</w:t>
      </w:r>
      <w:r w:rsidRPr="000B62FD">
        <w:rPr>
          <w:color w:val="000000"/>
          <w:sz w:val="26"/>
          <w:szCs w:val="26"/>
          <w:lang w:val="uk-UA"/>
        </w:rPr>
        <w:t>»</w:t>
      </w:r>
      <w:r w:rsidRPr="000B62FD">
        <w:rPr>
          <w:color w:val="000000"/>
          <w:sz w:val="26"/>
          <w:szCs w:val="26"/>
        </w:rPr>
        <w:t xml:space="preserve">. Офіційний сайт Багринівської загальноосвітньої школи І-ІІІ ступенів взяв участь у IX Всеукраїнському конкурсі на кращий веб-сайт закладу освіти і здобув у 2019 році ІІІ  місце у номінації «Веб-сайти закладів загальної середньої освіти (сільські школи та школи селищ міського типу)» [5]. Багринівська ЗОШ також у 2019 році брала участь в ювілейній Загальнонаціональній програмі «Флагмани освіти України». </w:t>
      </w:r>
      <w:r w:rsidRPr="000B62FD">
        <w:rPr>
          <w:color w:val="0A0A0A"/>
          <w:sz w:val="26"/>
          <w:szCs w:val="26"/>
          <w:shd w:val="clear" w:color="auto" w:fill="FFFFFF"/>
        </w:rPr>
        <w:t>23 грудня 2019</w:t>
      </w:r>
      <w:r w:rsidRPr="000B62FD">
        <w:rPr>
          <w:color w:val="0A0A0A"/>
          <w:sz w:val="26"/>
          <w:szCs w:val="26"/>
          <w:shd w:val="clear" w:color="auto" w:fill="FFFFFF"/>
          <w:lang w:val="uk-UA"/>
        </w:rPr>
        <w:t> </w:t>
      </w:r>
      <w:r w:rsidRPr="000B62FD">
        <w:rPr>
          <w:color w:val="0A0A0A"/>
          <w:sz w:val="26"/>
          <w:szCs w:val="26"/>
          <w:shd w:val="clear" w:color="auto" w:fill="FFFFFF"/>
        </w:rPr>
        <w:t>р</w:t>
      </w:r>
      <w:r w:rsidRPr="000B62FD">
        <w:rPr>
          <w:color w:val="0A0A0A"/>
          <w:sz w:val="26"/>
          <w:szCs w:val="26"/>
          <w:shd w:val="clear" w:color="auto" w:fill="FFFFFF"/>
          <w:lang w:val="uk-UA"/>
        </w:rPr>
        <w:t>.</w:t>
      </w:r>
      <w:r w:rsidRPr="000B62FD">
        <w:rPr>
          <w:color w:val="0A0A0A"/>
          <w:sz w:val="26"/>
          <w:szCs w:val="26"/>
          <w:shd w:val="clear" w:color="auto" w:fill="FFFFFF"/>
        </w:rPr>
        <w:t>, у м</w:t>
      </w:r>
      <w:r w:rsidRPr="000B62FD">
        <w:rPr>
          <w:color w:val="0A0A0A"/>
          <w:sz w:val="26"/>
          <w:szCs w:val="26"/>
          <w:shd w:val="clear" w:color="auto" w:fill="FFFFFF"/>
          <w:lang w:val="uk-UA"/>
        </w:rPr>
        <w:t>.</w:t>
      </w:r>
      <w:r w:rsidR="0003750E">
        <w:rPr>
          <w:color w:val="0A0A0A"/>
          <w:sz w:val="26"/>
          <w:szCs w:val="26"/>
          <w:shd w:val="clear" w:color="auto" w:fill="FFFFFF"/>
          <w:lang w:val="uk-UA"/>
        </w:rPr>
        <w:t> </w:t>
      </w:r>
      <w:r w:rsidRPr="000B62FD">
        <w:rPr>
          <w:color w:val="0A0A0A"/>
          <w:sz w:val="26"/>
          <w:szCs w:val="26"/>
          <w:shd w:val="clear" w:color="auto" w:fill="FFFFFF"/>
        </w:rPr>
        <w:t>Ки</w:t>
      </w:r>
      <w:r w:rsidRPr="000B62FD">
        <w:rPr>
          <w:color w:val="0A0A0A"/>
          <w:sz w:val="26"/>
          <w:szCs w:val="26"/>
          <w:shd w:val="clear" w:color="auto" w:fill="FFFFFF"/>
          <w:lang w:val="uk-UA"/>
        </w:rPr>
        <w:t>єві</w:t>
      </w:r>
      <w:r w:rsidRPr="000B62FD">
        <w:rPr>
          <w:color w:val="0A0A0A"/>
          <w:sz w:val="26"/>
          <w:szCs w:val="26"/>
          <w:shd w:val="clear" w:color="auto" w:fill="FFFFFF"/>
        </w:rPr>
        <w:t xml:space="preserve"> відбулась Урочиста церемонія нагородження лауреатів. Михайло Акатріні був нагороджений орденом «Флагман освіти України», почесними грамотами Національної академії педагогічних наук України. </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У 2018р</w:t>
      </w:r>
      <w:r w:rsidRPr="000B62FD">
        <w:rPr>
          <w:color w:val="000000"/>
          <w:sz w:val="26"/>
          <w:szCs w:val="26"/>
          <w:lang w:val="uk-UA"/>
        </w:rPr>
        <w:t>.</w:t>
      </w:r>
      <w:r w:rsidRPr="000B62FD">
        <w:rPr>
          <w:color w:val="000000"/>
          <w:sz w:val="26"/>
          <w:szCs w:val="26"/>
        </w:rPr>
        <w:t xml:space="preserve"> за ініціативи В.</w:t>
      </w:r>
      <w:r w:rsidRPr="000B62FD">
        <w:rPr>
          <w:color w:val="000000"/>
          <w:sz w:val="26"/>
          <w:szCs w:val="26"/>
          <w:lang w:val="uk-UA"/>
        </w:rPr>
        <w:t> </w:t>
      </w:r>
      <w:r w:rsidRPr="000B62FD">
        <w:rPr>
          <w:color w:val="000000"/>
          <w:sz w:val="26"/>
          <w:szCs w:val="26"/>
        </w:rPr>
        <w:t>Акатріні та директора школи М.</w:t>
      </w:r>
      <w:r w:rsidRPr="000B62FD">
        <w:rPr>
          <w:color w:val="000000"/>
          <w:sz w:val="26"/>
          <w:szCs w:val="26"/>
          <w:lang w:val="uk-UA"/>
        </w:rPr>
        <w:t> </w:t>
      </w:r>
      <w:r w:rsidRPr="000B62FD">
        <w:rPr>
          <w:color w:val="000000"/>
          <w:sz w:val="26"/>
          <w:szCs w:val="26"/>
        </w:rPr>
        <w:t>Акатріні при шкільнім музею було відкрито кімнату родини Мандичевських. Експозиція знайомить відвідувачів з життям і творчістю родини Мандичевських – композиторів, теоретиків музики, священників, педагогів, науковців та ін. Музей відкритий не тільки для учнів школи, але й для гостей. Екскурсоводи (переважно учні 7-8 класів) проводять екскурсії, виступають із бесідами, організовують конкурси знавців краю, зуст</w:t>
      </w:r>
      <w:r w:rsidR="0003750E">
        <w:rPr>
          <w:color w:val="000000"/>
          <w:sz w:val="26"/>
          <w:szCs w:val="26"/>
        </w:rPr>
        <w:t>річі зі старожилами села [6, с.</w:t>
      </w:r>
      <w:r w:rsidR="0003750E">
        <w:rPr>
          <w:color w:val="000000"/>
          <w:sz w:val="26"/>
          <w:szCs w:val="26"/>
          <w:lang w:val="uk-UA"/>
        </w:rPr>
        <w:t> </w:t>
      </w:r>
      <w:r w:rsidRPr="000B62FD">
        <w:rPr>
          <w:color w:val="000000"/>
          <w:sz w:val="26"/>
          <w:szCs w:val="26"/>
        </w:rPr>
        <w:t xml:space="preserve">12-13]. За останні час проведено майже 50 тематичних екскурсії для гостей школи. Тут були гості з різних куточків України, також з Фінляндії, Франції, Канади.   </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Головні цілі освітнього закладу: формування найкращих якостей громадянина України, а саме: патріотичної свідомості, розвиненої духовності, фізичної досконалості, правової і моральної культури, виховання толерантності та системи взаємодовіри між учасниками освітнього процесу, формування компетентної особистості з орієнтацією на професійне самовизначення в умовах освітнього простору, як наслідок учениця 7 класу зайняла ІІ місце на конкурсі «Буковинська зіронька – 2019».</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lang w:val="uk-UA"/>
        </w:rPr>
        <w:t xml:space="preserve">Отже, </w:t>
      </w:r>
      <w:r w:rsidRPr="000B62FD">
        <w:rPr>
          <w:color w:val="000000"/>
          <w:sz w:val="26"/>
          <w:szCs w:val="26"/>
        </w:rPr>
        <w:t>для нас сучасна школа – це добре обладнана, зорієнтована освітня програма, в якій зацікавлені самі учні. Сучасність школи залежить від багатьох факторів, але в першу чергу від нас, тому давайте осучаснювати школу самостійно</w:t>
      </w:r>
      <w:r w:rsidR="0003750E">
        <w:rPr>
          <w:color w:val="000000"/>
          <w:sz w:val="26"/>
          <w:szCs w:val="26"/>
          <w:lang w:val="uk-UA"/>
        </w:rPr>
        <w:t> </w:t>
      </w:r>
      <w:r w:rsidRPr="000B62FD">
        <w:rPr>
          <w:color w:val="000000"/>
          <w:sz w:val="26"/>
          <w:szCs w:val="26"/>
        </w:rPr>
        <w:t>– головний девіз директора школи Михайла Акатріні.</w:t>
      </w:r>
    </w:p>
    <w:p w:rsidR="006B766E" w:rsidRPr="000B62FD" w:rsidRDefault="006B766E" w:rsidP="006B766E">
      <w:pPr>
        <w:pStyle w:val="a6"/>
        <w:spacing w:before="0" w:beforeAutospacing="0" w:after="0" w:afterAutospacing="0"/>
        <w:jc w:val="center"/>
        <w:rPr>
          <w:b/>
          <w:bCs/>
          <w:color w:val="000000"/>
          <w:sz w:val="26"/>
          <w:szCs w:val="26"/>
          <w:lang w:val="uk-UA"/>
        </w:rPr>
      </w:pPr>
      <w:r w:rsidRPr="000B62FD">
        <w:rPr>
          <w:b/>
          <w:bCs/>
          <w:color w:val="000000"/>
          <w:sz w:val="26"/>
          <w:szCs w:val="26"/>
          <w:lang w:val="uk-UA"/>
        </w:rPr>
        <w:t>ЛІТЕРАТУРА:</w:t>
      </w:r>
    </w:p>
    <w:p w:rsidR="006B766E" w:rsidRPr="0003750E" w:rsidRDefault="006B766E" w:rsidP="006B766E">
      <w:pPr>
        <w:numPr>
          <w:ilvl w:val="0"/>
          <w:numId w:val="2"/>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Акатріні В. Ро</w:t>
      </w:r>
      <w:r w:rsidR="0003750E">
        <w:rPr>
          <w:rFonts w:ascii="Times New Roman" w:hAnsi="Times New Roman"/>
          <w:sz w:val="26"/>
          <w:szCs w:val="26"/>
          <w:lang w:val="uk-UA"/>
        </w:rPr>
        <w:t>звиток освіти у селі Багринівка //</w:t>
      </w:r>
      <w:r w:rsidRPr="000B62FD">
        <w:rPr>
          <w:rFonts w:ascii="Times New Roman" w:hAnsi="Times New Roman"/>
          <w:sz w:val="26"/>
          <w:szCs w:val="26"/>
          <w:lang w:val="uk-UA"/>
        </w:rPr>
        <w:t xml:space="preserve"> </w:t>
      </w:r>
      <w:r w:rsidRPr="0003750E">
        <w:rPr>
          <w:rFonts w:ascii="Times New Roman" w:hAnsi="Times New Roman"/>
          <w:sz w:val="26"/>
          <w:szCs w:val="26"/>
          <w:lang w:val="uk-UA"/>
        </w:rPr>
        <w:t xml:space="preserve">Буковинський журнал. </w:t>
      </w:r>
      <w:r w:rsidR="0003750E" w:rsidRPr="0003750E">
        <w:rPr>
          <w:rFonts w:ascii="Times New Roman" w:hAnsi="Times New Roman"/>
          <w:sz w:val="26"/>
          <w:szCs w:val="26"/>
          <w:lang w:val="uk-UA"/>
        </w:rPr>
        <w:t>–</w:t>
      </w:r>
      <w:r w:rsidR="0003750E">
        <w:rPr>
          <w:rFonts w:ascii="Times New Roman" w:hAnsi="Times New Roman"/>
          <w:sz w:val="26"/>
          <w:szCs w:val="26"/>
          <w:lang w:val="uk-UA"/>
        </w:rPr>
        <w:t>2013. – № 1. – С. </w:t>
      </w:r>
      <w:r w:rsidRPr="0003750E">
        <w:rPr>
          <w:rFonts w:ascii="Times New Roman" w:hAnsi="Times New Roman"/>
          <w:sz w:val="26"/>
          <w:szCs w:val="26"/>
          <w:lang w:val="uk-UA"/>
        </w:rPr>
        <w:t>143</w:t>
      </w:r>
      <w:r w:rsidR="0003750E">
        <w:rPr>
          <w:rFonts w:ascii="Times New Roman" w:hAnsi="Times New Roman"/>
          <w:sz w:val="26"/>
          <w:szCs w:val="26"/>
          <w:lang w:val="uk-UA"/>
        </w:rPr>
        <w:t>-</w:t>
      </w:r>
      <w:r w:rsidRPr="0003750E">
        <w:rPr>
          <w:rFonts w:ascii="Times New Roman" w:hAnsi="Times New Roman"/>
          <w:sz w:val="26"/>
          <w:szCs w:val="26"/>
          <w:lang w:val="uk-UA"/>
        </w:rPr>
        <w:t>150.</w:t>
      </w:r>
    </w:p>
    <w:p w:rsidR="006B766E" w:rsidRPr="000B62FD" w:rsidRDefault="006B766E" w:rsidP="006B766E">
      <w:pPr>
        <w:numPr>
          <w:ilvl w:val="0"/>
          <w:numId w:val="2"/>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Акатріні В.М. Будівництво шкіл та шкільна мережа Буковини за</w:t>
      </w:r>
      <w:r w:rsidR="0003750E">
        <w:rPr>
          <w:rFonts w:ascii="Times New Roman" w:hAnsi="Times New Roman"/>
          <w:sz w:val="26"/>
          <w:szCs w:val="26"/>
          <w:lang w:val="uk-UA"/>
        </w:rPr>
        <w:t xml:space="preserve"> часів Австро-Угорської імперії //</w:t>
      </w:r>
      <w:r w:rsidRPr="000B62FD">
        <w:rPr>
          <w:rFonts w:ascii="Times New Roman" w:hAnsi="Times New Roman"/>
          <w:sz w:val="26"/>
          <w:szCs w:val="26"/>
          <w:lang w:val="uk-UA"/>
        </w:rPr>
        <w:t xml:space="preserve"> </w:t>
      </w:r>
      <w:r w:rsidRPr="00F32580">
        <w:rPr>
          <w:rFonts w:ascii="Times New Roman" w:hAnsi="Times New Roman"/>
          <w:sz w:val="26"/>
          <w:szCs w:val="26"/>
          <w:lang w:val="uk-UA"/>
        </w:rPr>
        <w:t>Наукова дискусія: теорія, практика, інновації:</w:t>
      </w:r>
      <w:r w:rsidRPr="000B62FD">
        <w:rPr>
          <w:rFonts w:ascii="Times New Roman" w:hAnsi="Times New Roman"/>
          <w:sz w:val="26"/>
          <w:szCs w:val="26"/>
          <w:lang w:val="uk-UA"/>
        </w:rPr>
        <w:t xml:space="preserve"> </w:t>
      </w:r>
      <w:r w:rsidRPr="000B62FD">
        <w:rPr>
          <w:rFonts w:ascii="Times New Roman" w:hAnsi="Times New Roman"/>
          <w:sz w:val="26"/>
          <w:szCs w:val="26"/>
          <w:lang w:val="uk-UA"/>
        </w:rPr>
        <w:lastRenderedPageBreak/>
        <w:t>матеріали VI Міжнар. наук.-практ. конф., м. Київ, 28-29 серп. 2015 р. Київ: ІОМП, 2015. – С. 8</w:t>
      </w:r>
      <w:r w:rsidR="0003750E">
        <w:rPr>
          <w:rFonts w:ascii="Times New Roman" w:hAnsi="Times New Roman"/>
          <w:sz w:val="26"/>
          <w:szCs w:val="26"/>
          <w:lang w:val="uk-UA"/>
        </w:rPr>
        <w:t>-</w:t>
      </w:r>
      <w:r w:rsidRPr="000B62FD">
        <w:rPr>
          <w:rFonts w:ascii="Times New Roman" w:hAnsi="Times New Roman"/>
          <w:sz w:val="26"/>
          <w:szCs w:val="26"/>
          <w:lang w:val="uk-UA"/>
        </w:rPr>
        <w:t>13.</w:t>
      </w:r>
    </w:p>
    <w:p w:rsidR="006B766E" w:rsidRPr="000B62FD" w:rsidRDefault="006B766E" w:rsidP="006B766E">
      <w:pPr>
        <w:numPr>
          <w:ilvl w:val="0"/>
          <w:numId w:val="2"/>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en-US"/>
        </w:rPr>
        <w:t>Schematismus</w:t>
      </w:r>
      <w:r w:rsidRPr="000B62FD">
        <w:rPr>
          <w:rFonts w:ascii="Times New Roman" w:hAnsi="Times New Roman"/>
          <w:sz w:val="26"/>
          <w:szCs w:val="26"/>
          <w:lang w:val="uk-UA"/>
        </w:rPr>
        <w:t xml:space="preserve"> </w:t>
      </w:r>
      <w:r w:rsidRPr="000B62FD">
        <w:rPr>
          <w:rFonts w:ascii="Times New Roman" w:hAnsi="Times New Roman"/>
          <w:sz w:val="26"/>
          <w:szCs w:val="26"/>
          <w:lang w:val="en-US"/>
        </w:rPr>
        <w:t>der</w:t>
      </w:r>
      <w:r w:rsidRPr="000B62FD">
        <w:rPr>
          <w:rFonts w:ascii="Times New Roman" w:hAnsi="Times New Roman"/>
          <w:sz w:val="26"/>
          <w:szCs w:val="26"/>
          <w:lang w:val="uk-UA"/>
        </w:rPr>
        <w:t xml:space="preserve"> </w:t>
      </w:r>
      <w:r w:rsidRPr="000B62FD">
        <w:rPr>
          <w:rFonts w:ascii="Times New Roman" w:hAnsi="Times New Roman"/>
          <w:sz w:val="26"/>
          <w:szCs w:val="26"/>
          <w:lang w:val="en-US"/>
        </w:rPr>
        <w:t>Bucovinaer</w:t>
      </w:r>
      <w:r w:rsidRPr="000B62FD">
        <w:rPr>
          <w:rFonts w:ascii="Times New Roman" w:hAnsi="Times New Roman"/>
          <w:sz w:val="26"/>
          <w:szCs w:val="26"/>
          <w:lang w:val="uk-UA"/>
        </w:rPr>
        <w:t xml:space="preserve"> </w:t>
      </w:r>
      <w:r w:rsidRPr="000B62FD">
        <w:rPr>
          <w:rFonts w:ascii="Times New Roman" w:hAnsi="Times New Roman"/>
          <w:sz w:val="26"/>
          <w:szCs w:val="26"/>
          <w:lang w:val="en-US"/>
        </w:rPr>
        <w:t>gr</w:t>
      </w:r>
      <w:r w:rsidRPr="000B62FD">
        <w:rPr>
          <w:rFonts w:ascii="Times New Roman" w:hAnsi="Times New Roman"/>
          <w:sz w:val="26"/>
          <w:szCs w:val="26"/>
          <w:lang w:val="uk-UA"/>
        </w:rPr>
        <w:t>.-</w:t>
      </w:r>
      <w:r w:rsidRPr="000B62FD">
        <w:rPr>
          <w:rFonts w:ascii="Times New Roman" w:hAnsi="Times New Roman"/>
          <w:sz w:val="26"/>
          <w:szCs w:val="26"/>
          <w:lang w:val="en-US"/>
        </w:rPr>
        <w:t>or</w:t>
      </w:r>
      <w:r w:rsidRPr="000B62FD">
        <w:rPr>
          <w:rFonts w:ascii="Times New Roman" w:hAnsi="Times New Roman"/>
          <w:sz w:val="26"/>
          <w:szCs w:val="26"/>
          <w:lang w:val="uk-UA"/>
        </w:rPr>
        <w:t xml:space="preserve">. </w:t>
      </w:r>
      <w:r w:rsidRPr="000B62FD">
        <w:rPr>
          <w:rFonts w:ascii="Times New Roman" w:hAnsi="Times New Roman"/>
          <w:sz w:val="26"/>
          <w:szCs w:val="26"/>
          <w:lang w:val="en-US"/>
        </w:rPr>
        <w:t>Archiepiscopal</w:t>
      </w:r>
      <w:r w:rsidRPr="000B62FD">
        <w:rPr>
          <w:rFonts w:ascii="Times New Roman" w:hAnsi="Times New Roman"/>
          <w:sz w:val="26"/>
          <w:szCs w:val="26"/>
          <w:lang w:val="uk-UA"/>
        </w:rPr>
        <w:t>-</w:t>
      </w:r>
      <w:r w:rsidRPr="000B62FD">
        <w:rPr>
          <w:rFonts w:ascii="Times New Roman" w:hAnsi="Times New Roman"/>
          <w:sz w:val="26"/>
          <w:szCs w:val="26"/>
          <w:lang w:val="en-US"/>
        </w:rPr>
        <w:t>Di</w:t>
      </w:r>
      <w:r w:rsidRPr="000B62FD">
        <w:rPr>
          <w:rFonts w:ascii="Times New Roman" w:hAnsi="Times New Roman"/>
          <w:sz w:val="26"/>
          <w:szCs w:val="26"/>
          <w:lang w:val="uk-UA"/>
        </w:rPr>
        <w:t>ö</w:t>
      </w:r>
      <w:r w:rsidRPr="000B62FD">
        <w:rPr>
          <w:rFonts w:ascii="Times New Roman" w:hAnsi="Times New Roman"/>
          <w:sz w:val="26"/>
          <w:szCs w:val="26"/>
          <w:lang w:val="en-US"/>
        </w:rPr>
        <w:t>cese</w:t>
      </w:r>
      <w:r w:rsidRPr="000B62FD">
        <w:rPr>
          <w:rFonts w:ascii="Times New Roman" w:hAnsi="Times New Roman"/>
          <w:sz w:val="26"/>
          <w:szCs w:val="26"/>
          <w:lang w:val="uk-UA"/>
        </w:rPr>
        <w:t>. [</w:t>
      </w:r>
      <w:r w:rsidRPr="000B62FD">
        <w:rPr>
          <w:rStyle w:val="hps"/>
          <w:rFonts w:ascii="Times New Roman" w:eastAsia="SimSun" w:hAnsi="Times New Roman"/>
          <w:sz w:val="26"/>
          <w:szCs w:val="26"/>
          <w:lang w:val="it-IT"/>
        </w:rPr>
        <w:t>Czernowitz</w:t>
      </w:r>
      <w:r w:rsidRPr="000B62FD">
        <w:rPr>
          <w:rFonts w:ascii="Times New Roman" w:hAnsi="Times New Roman"/>
          <w:sz w:val="26"/>
          <w:szCs w:val="26"/>
          <w:lang w:val="uk-UA"/>
        </w:rPr>
        <w:t xml:space="preserve">: </w:t>
      </w:r>
      <w:r w:rsidRPr="000B62FD">
        <w:rPr>
          <w:rFonts w:ascii="Times New Roman" w:hAnsi="Times New Roman"/>
          <w:sz w:val="26"/>
          <w:szCs w:val="26"/>
          <w:lang w:val="de-DE"/>
        </w:rPr>
        <w:t>s. n.</w:t>
      </w:r>
      <w:r w:rsidRPr="000B62FD">
        <w:rPr>
          <w:rFonts w:ascii="Times New Roman" w:hAnsi="Times New Roman"/>
          <w:sz w:val="26"/>
          <w:szCs w:val="26"/>
          <w:lang w:val="uk-UA"/>
        </w:rPr>
        <w:t>],1897.</w:t>
      </w:r>
    </w:p>
    <w:p w:rsidR="006B766E" w:rsidRPr="000B62FD" w:rsidRDefault="006B766E" w:rsidP="006B766E">
      <w:pPr>
        <w:numPr>
          <w:ilvl w:val="0"/>
          <w:numId w:val="2"/>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shd w:val="clear" w:color="auto" w:fill="FFFFFF"/>
          <w:lang w:val="en-US"/>
        </w:rPr>
        <w:t> Recens</w:t>
      </w:r>
      <w:r w:rsidRPr="000B62FD">
        <w:rPr>
          <w:rFonts w:ascii="Times New Roman" w:hAnsi="Times New Roman"/>
          <w:sz w:val="26"/>
          <w:szCs w:val="26"/>
          <w:shd w:val="clear" w:color="auto" w:fill="FFFFFF"/>
          <w:lang w:val="uk-UA"/>
        </w:rPr>
        <w:t>ă</w:t>
      </w:r>
      <w:r w:rsidRPr="000B62FD">
        <w:rPr>
          <w:rFonts w:ascii="Times New Roman" w:hAnsi="Times New Roman"/>
          <w:sz w:val="26"/>
          <w:szCs w:val="26"/>
          <w:shd w:val="clear" w:color="auto" w:fill="FFFFFF"/>
          <w:lang w:val="en-US"/>
        </w:rPr>
        <w:t>m</w:t>
      </w:r>
      <w:r w:rsidRPr="000B62FD">
        <w:rPr>
          <w:rFonts w:ascii="Times New Roman" w:hAnsi="Times New Roman"/>
          <w:sz w:val="26"/>
          <w:szCs w:val="26"/>
          <w:shd w:val="clear" w:color="auto" w:fill="FFFFFF"/>
          <w:lang w:val="uk-UA"/>
        </w:rPr>
        <w:t>â</w:t>
      </w:r>
      <w:r w:rsidRPr="000B62FD">
        <w:rPr>
          <w:rFonts w:ascii="Times New Roman" w:hAnsi="Times New Roman"/>
          <w:sz w:val="26"/>
          <w:szCs w:val="26"/>
          <w:shd w:val="clear" w:color="auto" w:fill="FFFFFF"/>
          <w:lang w:val="en-US"/>
        </w:rPr>
        <w:t>ntul</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lang w:val="en-US"/>
        </w:rPr>
        <w:t>general</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lang w:val="en-US"/>
        </w:rPr>
        <w:t>al</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lang w:val="en-US"/>
        </w:rPr>
        <w:t>popula</w:t>
      </w:r>
      <w:r w:rsidRPr="000B62FD">
        <w:rPr>
          <w:rFonts w:ascii="Times New Roman" w:hAnsi="Times New Roman"/>
          <w:sz w:val="26"/>
          <w:szCs w:val="26"/>
          <w:shd w:val="clear" w:color="auto" w:fill="FFFFFF"/>
          <w:lang w:val="uk-UA"/>
        </w:rPr>
        <w:t>ț</w:t>
      </w:r>
      <w:r w:rsidRPr="000B62FD">
        <w:rPr>
          <w:rFonts w:ascii="Times New Roman" w:hAnsi="Times New Roman"/>
          <w:sz w:val="26"/>
          <w:szCs w:val="26"/>
          <w:shd w:val="clear" w:color="auto" w:fill="FFFFFF"/>
          <w:lang w:val="en-US"/>
        </w:rPr>
        <w:t>iei</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lang w:val="en-US"/>
        </w:rPr>
        <w:t>Rom</w:t>
      </w:r>
      <w:r w:rsidRPr="000B62FD">
        <w:rPr>
          <w:rFonts w:ascii="Times New Roman" w:hAnsi="Times New Roman"/>
          <w:sz w:val="26"/>
          <w:szCs w:val="26"/>
          <w:shd w:val="clear" w:color="auto" w:fill="FFFFFF"/>
          <w:lang w:val="uk-UA"/>
        </w:rPr>
        <w:t>â</w:t>
      </w:r>
      <w:r w:rsidRPr="000B62FD">
        <w:rPr>
          <w:rFonts w:ascii="Times New Roman" w:hAnsi="Times New Roman"/>
          <w:sz w:val="26"/>
          <w:szCs w:val="26"/>
          <w:shd w:val="clear" w:color="auto" w:fill="FFFFFF"/>
          <w:lang w:val="en-US"/>
        </w:rPr>
        <w:t>niei</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lang w:val="en-US"/>
        </w:rPr>
        <w:t>din</w:t>
      </w:r>
      <w:r w:rsidRPr="000B62FD">
        <w:rPr>
          <w:rFonts w:ascii="Times New Roman" w:hAnsi="Times New Roman"/>
          <w:sz w:val="26"/>
          <w:szCs w:val="26"/>
          <w:shd w:val="clear" w:color="auto" w:fill="FFFFFF"/>
          <w:lang w:val="uk-UA"/>
        </w:rPr>
        <w:t xml:space="preserve"> 29 </w:t>
      </w:r>
      <w:r w:rsidRPr="000B62FD">
        <w:rPr>
          <w:rFonts w:ascii="Times New Roman" w:hAnsi="Times New Roman"/>
          <w:sz w:val="26"/>
          <w:szCs w:val="26"/>
          <w:shd w:val="clear" w:color="auto" w:fill="FFFFFF"/>
          <w:lang w:val="en-US"/>
        </w:rPr>
        <w:t>decemvrie</w:t>
      </w:r>
      <w:r w:rsidRPr="000B62FD">
        <w:rPr>
          <w:rFonts w:ascii="Times New Roman" w:hAnsi="Times New Roman"/>
          <w:sz w:val="26"/>
          <w:szCs w:val="26"/>
          <w:shd w:val="clear" w:color="auto" w:fill="FFFFFF"/>
          <w:lang w:val="uk-UA"/>
        </w:rPr>
        <w:t xml:space="preserve"> 1930, </w:t>
      </w:r>
      <w:r w:rsidRPr="000B62FD">
        <w:rPr>
          <w:rFonts w:ascii="Times New Roman" w:hAnsi="Times New Roman"/>
          <w:sz w:val="26"/>
          <w:szCs w:val="26"/>
          <w:shd w:val="clear" w:color="auto" w:fill="FFFFFF"/>
          <w:lang w:val="en-US"/>
        </w:rPr>
        <w:t>Vol</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rPr>
        <w:t>II</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rPr>
        <w:t>pag</w:t>
      </w:r>
      <w:r w:rsidRPr="000B62FD">
        <w:rPr>
          <w:rFonts w:ascii="Times New Roman" w:hAnsi="Times New Roman"/>
          <w:sz w:val="26"/>
          <w:szCs w:val="26"/>
          <w:shd w:val="clear" w:color="auto" w:fill="FFFFFF"/>
          <w:lang w:val="uk-UA"/>
        </w:rPr>
        <w:t xml:space="preserve">. </w:t>
      </w:r>
      <w:r w:rsidRPr="000B62FD">
        <w:rPr>
          <w:rFonts w:ascii="Times New Roman" w:hAnsi="Times New Roman"/>
          <w:sz w:val="26"/>
          <w:szCs w:val="26"/>
          <w:shd w:val="clear" w:color="auto" w:fill="FFFFFF"/>
        </w:rPr>
        <w:t>XXIV</w:t>
      </w:r>
      <w:r w:rsidRPr="000B62FD">
        <w:rPr>
          <w:rFonts w:ascii="Times New Roman" w:hAnsi="Times New Roman"/>
          <w:sz w:val="26"/>
          <w:szCs w:val="26"/>
          <w:shd w:val="clear" w:color="auto" w:fill="FFFFFF"/>
          <w:lang w:val="uk-UA"/>
        </w:rPr>
        <w:t>.</w:t>
      </w:r>
    </w:p>
    <w:p w:rsidR="006B766E" w:rsidRPr="000B62FD" w:rsidRDefault="006B766E" w:rsidP="006B766E">
      <w:pPr>
        <w:numPr>
          <w:ilvl w:val="0"/>
          <w:numId w:val="2"/>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 xml:space="preserve">Оголошено переможців 9 Конкурсу на кращий веб-сайт навчального закладу. </w:t>
      </w:r>
      <w:r w:rsidRPr="00022A2B">
        <w:rPr>
          <w:rFonts w:ascii="Times New Roman" w:hAnsi="Times New Roman"/>
          <w:sz w:val="26"/>
          <w:szCs w:val="26"/>
          <w:lang w:val="pl-PL"/>
        </w:rPr>
        <w:t>URL</w:t>
      </w:r>
      <w:r w:rsidRPr="000B62FD">
        <w:rPr>
          <w:rFonts w:ascii="Times New Roman" w:hAnsi="Times New Roman"/>
          <w:sz w:val="26"/>
          <w:szCs w:val="26"/>
          <w:lang w:val="uk-UA"/>
        </w:rPr>
        <w:t xml:space="preserve">: </w:t>
      </w:r>
      <w:hyperlink r:id="rId78" w:history="1">
        <w:r w:rsidRPr="00022A2B">
          <w:rPr>
            <w:rStyle w:val="a7"/>
            <w:rFonts w:ascii="Times New Roman" w:hAnsi="Times New Roman"/>
            <w:color w:val="auto"/>
            <w:sz w:val="26"/>
            <w:szCs w:val="26"/>
            <w:u w:val="none"/>
            <w:lang w:val="pl-PL"/>
          </w:rPr>
          <w:t>https</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inau</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ua</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news</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ogolosheno</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peremozhciv</w:t>
        </w:r>
        <w:r w:rsidRPr="0003750E">
          <w:rPr>
            <w:rStyle w:val="a7"/>
            <w:rFonts w:ascii="Times New Roman" w:hAnsi="Times New Roman"/>
            <w:color w:val="auto"/>
            <w:sz w:val="26"/>
            <w:szCs w:val="26"/>
            <w:u w:val="none"/>
            <w:lang w:val="uk-UA"/>
          </w:rPr>
          <w:t>-9-</w:t>
        </w:r>
        <w:r w:rsidRPr="00022A2B">
          <w:rPr>
            <w:rStyle w:val="a7"/>
            <w:rFonts w:ascii="Times New Roman" w:hAnsi="Times New Roman"/>
            <w:color w:val="auto"/>
            <w:sz w:val="26"/>
            <w:szCs w:val="26"/>
            <w:u w:val="none"/>
            <w:lang w:val="pl-PL"/>
          </w:rPr>
          <w:t>konkursu</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na</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krashchyy</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veb</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sayt</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navchalnogo</w:t>
        </w:r>
        <w:r w:rsidRPr="0003750E">
          <w:rPr>
            <w:rStyle w:val="a7"/>
            <w:rFonts w:ascii="Times New Roman" w:hAnsi="Times New Roman"/>
            <w:color w:val="auto"/>
            <w:sz w:val="26"/>
            <w:szCs w:val="26"/>
            <w:u w:val="none"/>
            <w:lang w:val="uk-UA"/>
          </w:rPr>
          <w:t>-</w:t>
        </w:r>
        <w:r w:rsidRPr="00022A2B">
          <w:rPr>
            <w:rStyle w:val="a7"/>
            <w:rFonts w:ascii="Times New Roman" w:hAnsi="Times New Roman"/>
            <w:color w:val="auto"/>
            <w:sz w:val="26"/>
            <w:szCs w:val="26"/>
            <w:u w:val="none"/>
            <w:lang w:val="pl-PL"/>
          </w:rPr>
          <w:t>zakladu</w:t>
        </w:r>
      </w:hyperlink>
      <w:r w:rsidRPr="0003750E">
        <w:rPr>
          <w:rFonts w:ascii="Times New Roman" w:hAnsi="Times New Roman"/>
          <w:sz w:val="26"/>
          <w:szCs w:val="26"/>
          <w:lang w:val="uk-UA"/>
        </w:rPr>
        <w:t>. (</w:t>
      </w:r>
      <w:r w:rsidRPr="000B62FD">
        <w:rPr>
          <w:rFonts w:ascii="Times New Roman" w:hAnsi="Times New Roman"/>
          <w:sz w:val="26"/>
          <w:szCs w:val="26"/>
          <w:lang w:val="uk-UA"/>
        </w:rPr>
        <w:t>дата звернення: 29.03.2019</w:t>
      </w:r>
      <w:r w:rsidR="0003750E">
        <w:rPr>
          <w:rFonts w:ascii="Times New Roman" w:hAnsi="Times New Roman"/>
          <w:sz w:val="26"/>
          <w:szCs w:val="26"/>
          <w:lang w:val="uk-UA"/>
        </w:rPr>
        <w:t> р.</w:t>
      </w:r>
      <w:r w:rsidRPr="000B62FD">
        <w:rPr>
          <w:rFonts w:ascii="Times New Roman" w:hAnsi="Times New Roman"/>
          <w:sz w:val="26"/>
          <w:szCs w:val="26"/>
          <w:lang w:val="uk-UA"/>
        </w:rPr>
        <w:t>).</w:t>
      </w:r>
    </w:p>
    <w:p w:rsidR="006B766E" w:rsidRPr="000B62FD" w:rsidRDefault="006B766E" w:rsidP="006B766E">
      <w:pPr>
        <w:numPr>
          <w:ilvl w:val="0"/>
          <w:numId w:val="2"/>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Акатріні В.М. Перспективи організації музею родини Мандичевських на Буковині (с. Багринівка Глибоцько</w:t>
      </w:r>
      <w:r w:rsidR="0003750E">
        <w:rPr>
          <w:rFonts w:ascii="Times New Roman" w:hAnsi="Times New Roman"/>
          <w:sz w:val="26"/>
          <w:szCs w:val="26"/>
          <w:lang w:val="uk-UA"/>
        </w:rPr>
        <w:t>го району Чернівецької області) //</w:t>
      </w:r>
      <w:r w:rsidRPr="000B62FD">
        <w:rPr>
          <w:rFonts w:ascii="Times New Roman" w:hAnsi="Times New Roman"/>
          <w:sz w:val="26"/>
          <w:szCs w:val="26"/>
          <w:lang w:val="uk-UA"/>
        </w:rPr>
        <w:t xml:space="preserve"> </w:t>
      </w:r>
      <w:r w:rsidRPr="0003750E">
        <w:rPr>
          <w:rFonts w:ascii="Times New Roman" w:hAnsi="Times New Roman"/>
          <w:sz w:val="26"/>
          <w:szCs w:val="26"/>
          <w:lang w:val="uk-UA"/>
        </w:rPr>
        <w:t>Неперервна педагогічна освіта ХХІ століття: зб. матеріалів Х</w:t>
      </w:r>
      <w:r w:rsidRPr="0003750E">
        <w:rPr>
          <w:rFonts w:ascii="Times New Roman" w:hAnsi="Times New Roman"/>
          <w:sz w:val="26"/>
          <w:szCs w:val="26"/>
          <w:lang w:val="ro-RO"/>
        </w:rPr>
        <w:t>V</w:t>
      </w:r>
      <w:r w:rsidRPr="0003750E">
        <w:rPr>
          <w:rFonts w:ascii="Times New Roman" w:hAnsi="Times New Roman"/>
          <w:sz w:val="26"/>
          <w:szCs w:val="26"/>
          <w:lang w:val="uk-UA"/>
        </w:rPr>
        <w:t>І Міжнар. пед.-мистец.</w:t>
      </w:r>
      <w:r w:rsidRPr="000B62FD">
        <w:rPr>
          <w:rFonts w:ascii="Times New Roman" w:hAnsi="Times New Roman"/>
          <w:sz w:val="26"/>
          <w:szCs w:val="26"/>
          <w:lang w:val="uk-UA"/>
        </w:rPr>
        <w:t xml:space="preserve"> читань пам’яті професора О.П. Рудницької, м. Київ, 6 груд. 2018 р. Київ: Талком, 2019. – Вип. 2. – С. 242</w:t>
      </w:r>
      <w:r w:rsidR="0003750E">
        <w:rPr>
          <w:rFonts w:ascii="Times New Roman" w:hAnsi="Times New Roman"/>
          <w:sz w:val="26"/>
          <w:szCs w:val="26"/>
          <w:lang w:val="uk-UA"/>
        </w:rPr>
        <w:t>-</w:t>
      </w:r>
      <w:r w:rsidRPr="000B62FD">
        <w:rPr>
          <w:rFonts w:ascii="Times New Roman" w:hAnsi="Times New Roman"/>
          <w:sz w:val="26"/>
          <w:szCs w:val="26"/>
          <w:lang w:val="uk-UA"/>
        </w:rPr>
        <w:t>243.</w:t>
      </w:r>
    </w:p>
    <w:p w:rsidR="006B766E" w:rsidRPr="000B62FD" w:rsidRDefault="006B766E" w:rsidP="006B766E">
      <w:pPr>
        <w:pStyle w:val="a6"/>
        <w:spacing w:before="0" w:beforeAutospacing="0" w:after="0" w:afterAutospacing="0"/>
        <w:jc w:val="both"/>
        <w:rPr>
          <w:sz w:val="26"/>
          <w:szCs w:val="26"/>
          <w:lang w:val="uk-UA"/>
        </w:rPr>
      </w:pPr>
    </w:p>
    <w:p w:rsidR="006B766E" w:rsidRPr="000B62FD" w:rsidRDefault="006B766E" w:rsidP="006B766E">
      <w:pPr>
        <w:spacing w:after="0" w:line="240" w:lineRule="auto"/>
        <w:ind w:firstLine="709"/>
        <w:rPr>
          <w:rFonts w:ascii="Times New Roman" w:hAnsi="Times New Roman"/>
          <w:i/>
          <w:color w:val="000000"/>
          <w:sz w:val="26"/>
          <w:szCs w:val="26"/>
          <w:shd w:val="clear" w:color="auto" w:fill="FFFFFF"/>
          <w:lang w:val="uk-UA"/>
        </w:rPr>
      </w:pPr>
    </w:p>
    <w:p w:rsidR="006B766E" w:rsidRPr="000B62FD" w:rsidRDefault="006B766E" w:rsidP="006B766E">
      <w:pPr>
        <w:pStyle w:val="3"/>
        <w:spacing w:line="240" w:lineRule="auto"/>
        <w:jc w:val="both"/>
        <w:rPr>
          <w:b w:val="0"/>
          <w:sz w:val="26"/>
          <w:szCs w:val="26"/>
        </w:rPr>
      </w:pPr>
      <w:r w:rsidRPr="000B62FD">
        <w:rPr>
          <w:b w:val="0"/>
          <w:sz w:val="26"/>
          <w:szCs w:val="26"/>
        </w:rPr>
        <w:t>УДК 378.091:011.3-051:78</w:t>
      </w:r>
    </w:p>
    <w:p w:rsidR="006B766E" w:rsidRPr="000B62FD" w:rsidRDefault="006B766E" w:rsidP="006B766E">
      <w:pPr>
        <w:pStyle w:val="3"/>
        <w:spacing w:line="240" w:lineRule="auto"/>
        <w:ind w:firstLine="567"/>
        <w:jc w:val="right"/>
        <w:rPr>
          <w:i/>
          <w:sz w:val="26"/>
          <w:szCs w:val="26"/>
        </w:rPr>
      </w:pPr>
      <w:r w:rsidRPr="000B62FD">
        <w:rPr>
          <w:i/>
          <w:sz w:val="26"/>
          <w:szCs w:val="26"/>
        </w:rPr>
        <w:t>В.А. Бакум, м. Бердянськ</w:t>
      </w:r>
    </w:p>
    <w:p w:rsidR="006B766E" w:rsidRPr="000B62FD" w:rsidRDefault="006B766E" w:rsidP="0003750E">
      <w:pPr>
        <w:pStyle w:val="3"/>
        <w:spacing w:line="240" w:lineRule="auto"/>
        <w:rPr>
          <w:sz w:val="26"/>
          <w:szCs w:val="26"/>
        </w:rPr>
      </w:pPr>
      <w:r w:rsidRPr="000B62FD">
        <w:rPr>
          <w:sz w:val="26"/>
          <w:szCs w:val="26"/>
        </w:rPr>
        <w:t>ФОРМУВАННЯ МУЗИЧНО-АНАЛІТИЧНИХ УМІНЬ</w:t>
      </w:r>
    </w:p>
    <w:p w:rsidR="006B766E" w:rsidRPr="000B62FD" w:rsidRDefault="006B766E" w:rsidP="0003750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МАЙБУТНЬОГО ВЧИТЕЛЯ МУЗИЧНОГО МИСТЕЦТВА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Інтеграція України в європейський і світовий освітній простір ставить складні проблеми перед сучасною педагогікою вищої освіти, що вимагає перегляду завдань, змісту, методів навчання, створення наукової обґрунтованої системи підготовки майбутнього педагога, здатного до творчої діяльності та вміння аналізувати музичні твори.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Питання про ці якості студентів до</w:t>
      </w:r>
      <w:r w:rsidR="0003750E">
        <w:rPr>
          <w:rFonts w:ascii="Times New Roman" w:hAnsi="Times New Roman"/>
          <w:sz w:val="26"/>
          <w:szCs w:val="26"/>
          <w:lang w:val="uk-UA"/>
        </w:rPr>
        <w:t>статньо</w:t>
      </w:r>
      <w:r w:rsidRPr="000B62FD">
        <w:rPr>
          <w:rFonts w:ascii="Times New Roman" w:hAnsi="Times New Roman"/>
          <w:sz w:val="26"/>
          <w:szCs w:val="26"/>
          <w:lang w:val="uk-UA"/>
        </w:rPr>
        <w:t xml:space="preserve"> успішно розглядали сучасні науковці: І. Гринчук, Т. Завадська, Л. Коваль, Л. Масол, Г. Падалка, О. Рудницька. Г. Падалка серед провідних напрямів активізації педагогічної діяльності естетичних ідеалів та смаків студентів, одним з найбільш ефективних називає метод концептуального осмислення майбутніми педагогами явищ музичного мистецтва, де головним є співвіднесення естетичних уявлень студентів про прекрасне з відповідним філософським підґрунтям, а результатом – естетичне судження оцінки [8, с. 26].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Формування естетичних ставлень засобами музичного мистецтва в дослідженні Л. Коваль базується на взаємодії вчителя і учня, де головною є проблема виховного потенціалу музики, зокрема емоційно-інтелектуальна активність слухачів та виконавців в процесі сприймання музики.</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 xml:space="preserve">О. Рудницька розглядає проблему розвитку музичного сприймання в системі розвитку педагогічної культури майбутнього вчителя, як критерію сформованості музичного сприйняття, де головним є ціннісна орієнтація, естетична оцінка, самооцінка. </w:t>
      </w:r>
      <w:r w:rsidRPr="000B62FD">
        <w:rPr>
          <w:rFonts w:ascii="Times New Roman" w:hAnsi="Times New Roman"/>
          <w:sz w:val="26"/>
          <w:szCs w:val="26"/>
        </w:rPr>
        <w:t xml:space="preserve">Дослідниця </w:t>
      </w:r>
      <w:r w:rsidRPr="000B62FD">
        <w:rPr>
          <w:rFonts w:ascii="Times New Roman" w:hAnsi="Times New Roman"/>
          <w:sz w:val="26"/>
          <w:szCs w:val="26"/>
          <w:lang w:val="uk-UA"/>
        </w:rPr>
        <w:t xml:space="preserve">здійснювала </w:t>
      </w:r>
      <w:r w:rsidRPr="000B62FD">
        <w:rPr>
          <w:rFonts w:ascii="Times New Roman" w:hAnsi="Times New Roman"/>
          <w:sz w:val="26"/>
          <w:szCs w:val="26"/>
        </w:rPr>
        <w:t xml:space="preserve">проводила експериментальну перевірку своїх теоретичних суджень, зокрема з проблем вивчення особистості вчителя та його професійної діяльності. Дуже цікавим є вивчення проведення такого експерименту, який є доцільним провести у </w:t>
      </w:r>
      <w:r w:rsidR="0003750E">
        <w:rPr>
          <w:rFonts w:ascii="Times New Roman" w:hAnsi="Times New Roman"/>
          <w:sz w:val="26"/>
          <w:szCs w:val="26"/>
          <w:lang w:val="uk-UA"/>
        </w:rPr>
        <w:t>Бердянському педагогічному університеті</w:t>
      </w:r>
      <w:r w:rsidRPr="000B62FD">
        <w:rPr>
          <w:rFonts w:ascii="Times New Roman" w:hAnsi="Times New Roman"/>
          <w:sz w:val="26"/>
          <w:szCs w:val="26"/>
        </w:rPr>
        <w:t>.</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Дві групи студентів із музичною освітою та без музичної освіти опитувались окремо. Гол</w:t>
      </w:r>
      <w:r w:rsidR="0003750E">
        <w:rPr>
          <w:rFonts w:ascii="Times New Roman" w:hAnsi="Times New Roman"/>
          <w:sz w:val="26"/>
          <w:szCs w:val="26"/>
        </w:rPr>
        <w:t>овні питання в анкетах були: 1)</w:t>
      </w:r>
      <w:r w:rsidR="0003750E">
        <w:rPr>
          <w:rFonts w:ascii="Times New Roman" w:hAnsi="Times New Roman"/>
          <w:sz w:val="26"/>
          <w:szCs w:val="26"/>
          <w:lang w:val="uk-UA"/>
        </w:rPr>
        <w:t> </w:t>
      </w:r>
      <w:r w:rsidRPr="000B62FD">
        <w:rPr>
          <w:rFonts w:ascii="Times New Roman" w:hAnsi="Times New Roman"/>
          <w:sz w:val="26"/>
          <w:szCs w:val="26"/>
        </w:rPr>
        <w:t xml:space="preserve">як розуміють поняття педагогічної культури; 2) які професійні  якості є визначальними для підготовки вчителя (для </w:t>
      </w:r>
      <w:r w:rsidRPr="000B62FD">
        <w:rPr>
          <w:rFonts w:ascii="Times New Roman" w:hAnsi="Times New Roman"/>
          <w:sz w:val="26"/>
          <w:szCs w:val="26"/>
        </w:rPr>
        <w:lastRenderedPageBreak/>
        <w:t xml:space="preserve">музикантів – вчителя музики); 3) чи замислювались вони раніше про наявність у них тих чи інших якостей тощо [9, </w:t>
      </w:r>
      <w:r w:rsidRPr="000B62FD">
        <w:rPr>
          <w:rFonts w:ascii="Times New Roman" w:hAnsi="Times New Roman"/>
          <w:sz w:val="26"/>
          <w:szCs w:val="26"/>
          <w:lang w:val="uk-UA"/>
        </w:rPr>
        <w:t>с. </w:t>
      </w:r>
      <w:r w:rsidRPr="000B62FD">
        <w:rPr>
          <w:rFonts w:ascii="Times New Roman" w:hAnsi="Times New Roman"/>
          <w:sz w:val="26"/>
          <w:szCs w:val="26"/>
        </w:rPr>
        <w:t>26].</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Отримані результати цього опитування переконливо </w:t>
      </w:r>
      <w:r w:rsidRPr="000B62FD">
        <w:rPr>
          <w:rFonts w:ascii="Times New Roman" w:hAnsi="Times New Roman"/>
          <w:sz w:val="26"/>
          <w:szCs w:val="26"/>
          <w:lang w:val="uk-UA"/>
        </w:rPr>
        <w:t xml:space="preserve">засвідчили </w:t>
      </w:r>
      <w:r w:rsidRPr="000B62FD">
        <w:rPr>
          <w:rFonts w:ascii="Times New Roman" w:hAnsi="Times New Roman"/>
          <w:sz w:val="26"/>
          <w:szCs w:val="26"/>
        </w:rPr>
        <w:t>перспективність підходу до систематизації емпіричних даних на основі таких інтегральних якостей особистості, як комунікативність, емпатія, креативність, рефлексія, що в своєму специфічному змісті виступають, з одного боку, критеріальними ознаками сформованості музичного сприйняття, а з іншого характеризують міру розвитку педагогічної культури студентів.</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Вихідним положенням дослідження </w:t>
      </w:r>
      <w:r w:rsidRPr="000B62FD">
        <w:rPr>
          <w:rFonts w:ascii="Times New Roman" w:hAnsi="Times New Roman"/>
          <w:sz w:val="26"/>
          <w:szCs w:val="26"/>
          <w:lang w:val="uk-UA"/>
        </w:rPr>
        <w:t>І. </w:t>
      </w:r>
      <w:r w:rsidRPr="000B62FD">
        <w:rPr>
          <w:rFonts w:ascii="Times New Roman" w:hAnsi="Times New Roman"/>
          <w:sz w:val="26"/>
          <w:szCs w:val="26"/>
        </w:rPr>
        <w:t xml:space="preserve">Гринчук [3, </w:t>
      </w:r>
      <w:r w:rsidRPr="000B62FD">
        <w:rPr>
          <w:rFonts w:ascii="Times New Roman" w:hAnsi="Times New Roman"/>
          <w:sz w:val="26"/>
          <w:szCs w:val="26"/>
          <w:lang w:val="uk-UA"/>
        </w:rPr>
        <w:t>с. </w:t>
      </w:r>
      <w:r w:rsidRPr="000B62FD">
        <w:rPr>
          <w:rFonts w:ascii="Times New Roman" w:hAnsi="Times New Roman"/>
          <w:sz w:val="26"/>
          <w:szCs w:val="26"/>
        </w:rPr>
        <w:t xml:space="preserve">189] є те, що музично-аналітичні вміння є компонентом музичного мислення майбутнього вчителя музики, де головним повинно бути зміщення акцентів  з результату аналізу на його процес, на розгляд суб’єкта аналізу, його когнітивно-ціннісних орієнтацій. Також вона визначає основні і підпорядковані педагогічні умови для методологічної переорієнтації процесу формування музично-аналітичних умінь  майбутніх педагогів [4, </w:t>
      </w:r>
      <w:r w:rsidRPr="000B62FD">
        <w:rPr>
          <w:rFonts w:ascii="Times New Roman" w:hAnsi="Times New Roman"/>
          <w:sz w:val="26"/>
          <w:szCs w:val="26"/>
          <w:lang w:val="uk-UA"/>
        </w:rPr>
        <w:t>с. </w:t>
      </w:r>
      <w:r w:rsidRPr="000B62FD">
        <w:rPr>
          <w:rFonts w:ascii="Times New Roman" w:hAnsi="Times New Roman"/>
          <w:sz w:val="26"/>
          <w:szCs w:val="26"/>
        </w:rPr>
        <w:t>196].</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Проаналізовані нами праці свідчать про безумовно велику прикладну та методичну значимість цих процесів. </w:t>
      </w:r>
      <w:r w:rsidRPr="000B62FD">
        <w:rPr>
          <w:rFonts w:ascii="Times New Roman" w:hAnsi="Times New Roman"/>
          <w:sz w:val="26"/>
          <w:szCs w:val="26"/>
          <w:lang w:val="uk-UA"/>
        </w:rPr>
        <w:t>Ф</w:t>
      </w:r>
      <w:r w:rsidRPr="000B62FD">
        <w:rPr>
          <w:rFonts w:ascii="Times New Roman" w:hAnsi="Times New Roman"/>
          <w:sz w:val="26"/>
          <w:szCs w:val="26"/>
        </w:rPr>
        <w:t>ормування музично-аналітичних умінь як аспекта розвитку музичного мислення, як професійно значущої якості буде ефективним за умови методологічної переорієнтації, чому сприяють дотримання основних і підпорядкованих їм педагогічних умов, системна організація освітнього процесу.</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Вихідним положенням для визначення специфіки музично-аналітичних умінь є те, що музика – це відкрита семантична система, що поєднує в собі релятивну семантичну знаковість, тобто, </w:t>
      </w:r>
      <w:r w:rsidRPr="000B62FD">
        <w:rPr>
          <w:rFonts w:ascii="Times New Roman" w:hAnsi="Times New Roman"/>
          <w:sz w:val="26"/>
          <w:szCs w:val="26"/>
          <w:lang w:val="uk-UA"/>
        </w:rPr>
        <w:t>«</w:t>
      </w:r>
      <w:r w:rsidRPr="000B62FD">
        <w:rPr>
          <w:rFonts w:ascii="Times New Roman" w:hAnsi="Times New Roman"/>
          <w:sz w:val="26"/>
          <w:szCs w:val="26"/>
        </w:rPr>
        <w:t>музичну лінгвістику</w:t>
      </w:r>
      <w:r w:rsidRPr="000B62FD">
        <w:rPr>
          <w:rFonts w:ascii="Times New Roman" w:hAnsi="Times New Roman"/>
          <w:sz w:val="26"/>
          <w:szCs w:val="26"/>
          <w:lang w:val="uk-UA"/>
        </w:rPr>
        <w:t>»</w:t>
      </w:r>
      <w:r w:rsidRPr="000B62FD">
        <w:rPr>
          <w:rFonts w:ascii="Times New Roman" w:hAnsi="Times New Roman"/>
          <w:sz w:val="26"/>
          <w:szCs w:val="26"/>
        </w:rPr>
        <w:t xml:space="preserve"> (мову) і </w:t>
      </w:r>
      <w:r w:rsidRPr="000B62FD">
        <w:rPr>
          <w:rFonts w:ascii="Times New Roman" w:hAnsi="Times New Roman"/>
          <w:sz w:val="26"/>
          <w:szCs w:val="26"/>
          <w:lang w:val="uk-UA"/>
        </w:rPr>
        <w:t>«</w:t>
      </w:r>
      <w:r w:rsidRPr="000B62FD">
        <w:rPr>
          <w:rFonts w:ascii="Times New Roman" w:hAnsi="Times New Roman"/>
          <w:sz w:val="26"/>
          <w:szCs w:val="26"/>
        </w:rPr>
        <w:t>музичну комунікацію</w:t>
      </w:r>
      <w:r w:rsidRPr="000B62FD">
        <w:rPr>
          <w:rFonts w:ascii="Times New Roman" w:hAnsi="Times New Roman"/>
          <w:sz w:val="26"/>
          <w:szCs w:val="26"/>
          <w:lang w:val="uk-UA"/>
        </w:rPr>
        <w:t>»</w:t>
      </w:r>
      <w:r w:rsidRPr="000B62FD">
        <w:rPr>
          <w:rFonts w:ascii="Times New Roman" w:hAnsi="Times New Roman"/>
          <w:sz w:val="26"/>
          <w:szCs w:val="26"/>
        </w:rPr>
        <w:t xml:space="preserve"> (мовлення). Логічним продовженням ланцюга мова-мовлення є мислення.</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Невід’ємним складником музичного мислення є його аналітизм, який простежується в чотирьох поєднаннях слів </w:t>
      </w:r>
      <w:r w:rsidRPr="000B62FD">
        <w:rPr>
          <w:rFonts w:ascii="Times New Roman" w:hAnsi="Times New Roman"/>
          <w:sz w:val="26"/>
          <w:szCs w:val="26"/>
          <w:lang w:val="uk-UA"/>
        </w:rPr>
        <w:t>«</w:t>
      </w:r>
      <w:r w:rsidRPr="000B62FD">
        <w:rPr>
          <w:rFonts w:ascii="Times New Roman" w:hAnsi="Times New Roman"/>
          <w:sz w:val="26"/>
          <w:szCs w:val="26"/>
        </w:rPr>
        <w:t>музика</w:t>
      </w:r>
      <w:r w:rsidRPr="000B62FD">
        <w:rPr>
          <w:rFonts w:ascii="Times New Roman" w:hAnsi="Times New Roman"/>
          <w:sz w:val="26"/>
          <w:szCs w:val="26"/>
          <w:lang w:val="uk-UA"/>
        </w:rPr>
        <w:t>»</w:t>
      </w:r>
      <w:r w:rsidRPr="000B62FD">
        <w:rPr>
          <w:rFonts w:ascii="Times New Roman" w:hAnsi="Times New Roman"/>
          <w:sz w:val="26"/>
          <w:szCs w:val="26"/>
        </w:rPr>
        <w:t xml:space="preserve"> і </w:t>
      </w:r>
      <w:r w:rsidRPr="000B62FD">
        <w:rPr>
          <w:rFonts w:ascii="Times New Roman" w:hAnsi="Times New Roman"/>
          <w:sz w:val="26"/>
          <w:szCs w:val="26"/>
          <w:lang w:val="uk-UA"/>
        </w:rPr>
        <w:t>«</w:t>
      </w:r>
      <w:r w:rsidRPr="000B62FD">
        <w:rPr>
          <w:rFonts w:ascii="Times New Roman" w:hAnsi="Times New Roman"/>
          <w:sz w:val="26"/>
          <w:szCs w:val="26"/>
        </w:rPr>
        <w:t>мислення</w:t>
      </w:r>
      <w:r w:rsidRPr="000B62FD">
        <w:rPr>
          <w:rFonts w:ascii="Times New Roman" w:hAnsi="Times New Roman"/>
          <w:sz w:val="26"/>
          <w:szCs w:val="26"/>
          <w:lang w:val="uk-UA"/>
        </w:rPr>
        <w:t>»</w:t>
      </w:r>
      <w:r w:rsidRPr="000B62FD">
        <w:rPr>
          <w:rFonts w:ascii="Times New Roman" w:hAnsi="Times New Roman"/>
          <w:sz w:val="26"/>
          <w:szCs w:val="26"/>
        </w:rPr>
        <w:t xml:space="preserve">: мислення музикою, мислення в музиці, музика як мислення, мислення як музика. Вкладаючи  в кожне з них певний зміст, спільним залишається те, що всі ці характеристики процесів художньої музичної діяльності, в яких музичне мистецтво є найважливішим, але не єдиним системоутворюючим компонентом.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Різновидом художньо-образного мислення є музичне, яке полягає в пізнанні та перетворенні об’єктивної дійсності через комплекс властивих певному виду мистецтва специфічних виразових засобів, утворенні, передачі та сприйнятті музичних звуко-інтонаційних образів. Музичне мислення є інтегративною основою музичної творчості у всіх її різновидах: композиторському, виконавському, слухацькому.</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Отже, </w:t>
      </w:r>
      <w:r w:rsidRPr="000B62FD">
        <w:rPr>
          <w:rFonts w:ascii="Times New Roman" w:hAnsi="Times New Roman"/>
          <w:sz w:val="26"/>
          <w:szCs w:val="26"/>
          <w:lang w:val="uk-UA"/>
        </w:rPr>
        <w:t>аналіз</w:t>
      </w:r>
      <w:r w:rsidRPr="000B62FD">
        <w:rPr>
          <w:rFonts w:ascii="Times New Roman" w:hAnsi="Times New Roman"/>
          <w:sz w:val="26"/>
          <w:szCs w:val="26"/>
        </w:rPr>
        <w:t xml:space="preserve"> проблеми музичного мислення дозволяє нам зробити висновок, у якому фіксується набутий музично-естетичний досвід, що спирається на рефлексію, і реалізується можливість  його використання для особистісно-ціннісного осмислення музики через аналіз-інтерпретацію.</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Здійснення методологічної переорієнтації формування музично-аналітичних умінь з фактологічного імперативного на ціннісний особистісно</w:t>
      </w:r>
      <w:r w:rsidRPr="000B62FD">
        <w:rPr>
          <w:rFonts w:ascii="Times New Roman" w:hAnsi="Times New Roman"/>
          <w:sz w:val="26"/>
          <w:szCs w:val="26"/>
          <w:lang w:val="uk-UA"/>
        </w:rPr>
        <w:t xml:space="preserve"> </w:t>
      </w:r>
      <w:r w:rsidRPr="000B62FD">
        <w:rPr>
          <w:rFonts w:ascii="Times New Roman" w:hAnsi="Times New Roman"/>
          <w:sz w:val="26"/>
          <w:szCs w:val="26"/>
        </w:rPr>
        <w:t xml:space="preserve">орієнтований підхід до осмислення музики через аналіз-інтерпретацію та практичну реалізацію розроблених педагогічних умов і методики сприяють інтелектуальному та творчому зростанню майбутнього вчителя музичного мистецтва, розвитку його музичного і музично-педагогічного мислення. Це сприяє активізації суб’єкта, </w:t>
      </w:r>
      <w:r w:rsidRPr="000B62FD">
        <w:rPr>
          <w:rFonts w:ascii="Times New Roman" w:hAnsi="Times New Roman"/>
          <w:sz w:val="26"/>
          <w:szCs w:val="26"/>
        </w:rPr>
        <w:lastRenderedPageBreak/>
        <w:t xml:space="preserve">закладенню основ для майбутньої самореалізації та соціалізації студентів музично-педагогічних факультетів, що неодмінно впливатиме на інтенсифікацію навчального процесу.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Однією з головних </w:t>
      </w:r>
      <w:r w:rsidRPr="000B62FD">
        <w:rPr>
          <w:rFonts w:ascii="Times New Roman" w:hAnsi="Times New Roman"/>
          <w:sz w:val="26"/>
          <w:szCs w:val="26"/>
          <w:lang w:val="uk-UA"/>
        </w:rPr>
        <w:t>умов формування</w:t>
      </w:r>
      <w:r w:rsidRPr="000B62FD">
        <w:rPr>
          <w:rFonts w:ascii="Times New Roman" w:hAnsi="Times New Roman"/>
          <w:sz w:val="26"/>
          <w:szCs w:val="26"/>
        </w:rPr>
        <w:t xml:space="preserve"> музично-аналітичних </w:t>
      </w:r>
      <w:r w:rsidR="001032D5">
        <w:rPr>
          <w:rFonts w:ascii="Times New Roman" w:hAnsi="Times New Roman"/>
          <w:sz w:val="26"/>
          <w:szCs w:val="26"/>
          <w:lang w:val="uk-UA"/>
        </w:rPr>
        <w:t>у</w:t>
      </w:r>
      <w:r w:rsidRPr="000B62FD">
        <w:rPr>
          <w:rFonts w:ascii="Times New Roman" w:hAnsi="Times New Roman"/>
          <w:sz w:val="26"/>
          <w:szCs w:val="26"/>
        </w:rPr>
        <w:t>мінь студента є його включення в різні види діяльності: пізнавальну, дослідницьку, комунікативну, практичну; оволодіння не лише об’єктом інформації, але і досвідом інтелектуальних дій музично-аналітичної діяльності на творчому рівні. Важливим моментом є також відбір змісту навчального матеріалу, який за своєю інформативністю, узагальненням, системністю забезпечує розвиток операційних дій та формування музично-аналітичних умінь загалом; створення відповідної методичної системи, що стане основою для осмислення специфіки цих умінь, їх компонентів та операційної структури.</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О</w:t>
      </w:r>
      <w:r w:rsidRPr="000B62FD">
        <w:rPr>
          <w:rFonts w:ascii="Times New Roman" w:hAnsi="Times New Roman"/>
          <w:sz w:val="26"/>
          <w:szCs w:val="26"/>
        </w:rPr>
        <w:t>цінювання рівня сформованості музично-аналітичних умінь розглядається з двох підходів: 1) процес, що охоплюватиме аналіз якості письмових анкет, аналіз музичних творів (звідси випливає завдання уточнення схеми-аналізу як еталона для заміру рівня сформов</w:t>
      </w:r>
      <w:r w:rsidR="00F32580">
        <w:rPr>
          <w:rFonts w:ascii="Times New Roman" w:hAnsi="Times New Roman"/>
          <w:sz w:val="26"/>
          <w:szCs w:val="26"/>
        </w:rPr>
        <w:t>аності досліджуваних умінь); 2)</w:t>
      </w:r>
      <w:r w:rsidR="00F32580">
        <w:rPr>
          <w:rFonts w:ascii="Times New Roman" w:hAnsi="Times New Roman"/>
          <w:sz w:val="26"/>
          <w:szCs w:val="26"/>
          <w:lang w:val="uk-UA"/>
        </w:rPr>
        <w:t> </w:t>
      </w:r>
      <w:r w:rsidRPr="000B62FD">
        <w:rPr>
          <w:rFonts w:ascii="Times New Roman" w:hAnsi="Times New Roman"/>
          <w:sz w:val="26"/>
          <w:szCs w:val="26"/>
        </w:rPr>
        <w:t>результат (аналіз якості слухової атрибуції).</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Отже, методична програма формування музично-аналітичних умінь  визначатиметься поєднанням </w:t>
      </w:r>
      <w:r w:rsidRPr="000B62FD">
        <w:rPr>
          <w:rFonts w:ascii="Times New Roman" w:hAnsi="Times New Roman"/>
          <w:sz w:val="26"/>
          <w:szCs w:val="26"/>
          <w:lang w:val="uk-UA"/>
        </w:rPr>
        <w:t>безпосередньо</w:t>
      </w:r>
      <w:r w:rsidRPr="000B62FD">
        <w:rPr>
          <w:rFonts w:ascii="Times New Roman" w:hAnsi="Times New Roman"/>
          <w:sz w:val="26"/>
          <w:szCs w:val="26"/>
        </w:rPr>
        <w:t xml:space="preserve"> та опосередкованого шляхів, що </w:t>
      </w:r>
      <w:r w:rsidRPr="000B62FD">
        <w:rPr>
          <w:rFonts w:ascii="Times New Roman" w:hAnsi="Times New Roman"/>
          <w:sz w:val="26"/>
          <w:szCs w:val="26"/>
          <w:lang w:val="uk-UA"/>
        </w:rPr>
        <w:t>з</w:t>
      </w:r>
      <w:r w:rsidRPr="000B62FD">
        <w:rPr>
          <w:rFonts w:ascii="Times New Roman" w:hAnsi="Times New Roman"/>
          <w:sz w:val="26"/>
          <w:szCs w:val="26"/>
        </w:rPr>
        <w:t>умовлю</w:t>
      </w:r>
      <w:r w:rsidRPr="000B62FD">
        <w:rPr>
          <w:rFonts w:ascii="Times New Roman" w:hAnsi="Times New Roman"/>
          <w:sz w:val="26"/>
          <w:szCs w:val="26"/>
          <w:lang w:val="uk-UA"/>
        </w:rPr>
        <w:t>ють</w:t>
      </w:r>
      <w:r w:rsidRPr="000B62FD">
        <w:rPr>
          <w:rFonts w:ascii="Times New Roman" w:hAnsi="Times New Roman"/>
          <w:sz w:val="26"/>
          <w:szCs w:val="26"/>
        </w:rPr>
        <w:t xml:space="preserve"> </w:t>
      </w:r>
      <w:r w:rsidRPr="000B62FD">
        <w:rPr>
          <w:rFonts w:ascii="Times New Roman" w:hAnsi="Times New Roman"/>
          <w:sz w:val="26"/>
          <w:szCs w:val="26"/>
          <w:lang w:val="uk-UA"/>
        </w:rPr>
        <w:t xml:space="preserve">вибір </w:t>
      </w:r>
      <w:r w:rsidRPr="000B62FD">
        <w:rPr>
          <w:rFonts w:ascii="Times New Roman" w:hAnsi="Times New Roman"/>
          <w:sz w:val="26"/>
          <w:szCs w:val="26"/>
        </w:rPr>
        <w:t>метод і форм</w:t>
      </w:r>
      <w:r w:rsidRPr="000B62FD">
        <w:rPr>
          <w:rFonts w:ascii="Times New Roman" w:hAnsi="Times New Roman"/>
          <w:sz w:val="26"/>
          <w:szCs w:val="26"/>
          <w:lang w:val="uk-UA"/>
        </w:rPr>
        <w:t xml:space="preserve"> усього</w:t>
      </w:r>
      <w:r w:rsidRPr="000B62FD">
        <w:rPr>
          <w:rFonts w:ascii="Times New Roman" w:hAnsi="Times New Roman"/>
          <w:sz w:val="26"/>
          <w:szCs w:val="26"/>
        </w:rPr>
        <w:t xml:space="preserve"> процесу. </w:t>
      </w:r>
      <w:r w:rsidR="0003750E">
        <w:rPr>
          <w:rFonts w:ascii="Times New Roman" w:hAnsi="Times New Roman"/>
          <w:sz w:val="26"/>
          <w:szCs w:val="26"/>
          <w:lang w:val="uk-UA"/>
        </w:rPr>
        <w:t>Ф</w:t>
      </w:r>
      <w:r w:rsidRPr="000B62FD">
        <w:rPr>
          <w:rFonts w:ascii="Times New Roman" w:hAnsi="Times New Roman"/>
          <w:sz w:val="26"/>
          <w:szCs w:val="26"/>
        </w:rPr>
        <w:t xml:space="preserve">ормування музично-аналітичних умінь як професійно значущої якості є необхідною та ефективною умовою активізації інтелектуальної діяльності майбутнього вчителя, розвитку його музично-педагогічного мислення. Ця якість за своєю </w:t>
      </w:r>
      <w:r w:rsidRPr="000B62FD">
        <w:rPr>
          <w:rFonts w:ascii="Times New Roman" w:hAnsi="Times New Roman"/>
          <w:sz w:val="26"/>
          <w:szCs w:val="26"/>
          <w:lang w:val="uk-UA"/>
        </w:rPr>
        <w:t>сутністю</w:t>
      </w:r>
      <w:r w:rsidRPr="000B62FD">
        <w:rPr>
          <w:rFonts w:ascii="Times New Roman" w:hAnsi="Times New Roman"/>
          <w:sz w:val="26"/>
          <w:szCs w:val="26"/>
        </w:rPr>
        <w:t xml:space="preserve"> є інтег</w:t>
      </w:r>
      <w:r w:rsidRPr="000B62FD">
        <w:rPr>
          <w:rFonts w:ascii="Times New Roman" w:hAnsi="Times New Roman"/>
          <w:sz w:val="26"/>
          <w:szCs w:val="26"/>
          <w:lang w:val="uk-UA"/>
        </w:rPr>
        <w:t>ративною</w:t>
      </w:r>
      <w:r w:rsidRPr="000B62FD">
        <w:rPr>
          <w:rFonts w:ascii="Times New Roman" w:hAnsi="Times New Roman"/>
          <w:sz w:val="26"/>
          <w:szCs w:val="26"/>
        </w:rPr>
        <w:t xml:space="preserve">, властивою всім видам музичної та музично-педагогічної діяльності, оскільки пронизує всі дисципліни музично-теоретичного, музично-історичного, методичного та виконавського циклів відповідно до їх предмету. </w:t>
      </w:r>
      <w:r w:rsidR="00813852">
        <w:rPr>
          <w:rFonts w:ascii="Times New Roman" w:hAnsi="Times New Roman"/>
          <w:sz w:val="26"/>
          <w:szCs w:val="26"/>
          <w:lang w:val="uk-UA"/>
        </w:rPr>
        <w:t>Є</w:t>
      </w:r>
      <w:r w:rsidRPr="000B62FD">
        <w:rPr>
          <w:rFonts w:ascii="Times New Roman" w:hAnsi="Times New Roman"/>
          <w:sz w:val="26"/>
          <w:szCs w:val="26"/>
        </w:rPr>
        <w:t xml:space="preserve"> всі підстави  запропонувати </w:t>
      </w:r>
      <w:r w:rsidR="00813852">
        <w:rPr>
          <w:rFonts w:ascii="Times New Roman" w:hAnsi="Times New Roman"/>
          <w:sz w:val="26"/>
          <w:szCs w:val="26"/>
          <w:lang w:val="uk-UA"/>
        </w:rPr>
        <w:t>авторське</w:t>
      </w:r>
      <w:r w:rsidRPr="000B62FD">
        <w:rPr>
          <w:rFonts w:ascii="Times New Roman" w:hAnsi="Times New Roman"/>
          <w:sz w:val="26"/>
          <w:szCs w:val="26"/>
        </w:rPr>
        <w:t xml:space="preserve"> визначення музично-аналітичного уміння як інтелектуального новоутворення, в якому фіксується набутий музично-естетичний досвід і реалізується можливість його постійного використання.</w:t>
      </w:r>
    </w:p>
    <w:p w:rsidR="006B766E" w:rsidRPr="000B62FD" w:rsidRDefault="006B766E" w:rsidP="006B766E">
      <w:pPr>
        <w:pStyle w:val="4"/>
        <w:spacing w:line="240" w:lineRule="auto"/>
        <w:ind w:firstLine="0"/>
        <w:rPr>
          <w:sz w:val="26"/>
          <w:szCs w:val="26"/>
        </w:rPr>
      </w:pPr>
      <w:r w:rsidRPr="000B62FD">
        <w:rPr>
          <w:sz w:val="26"/>
          <w:szCs w:val="26"/>
        </w:rPr>
        <w:t>ЛІТЕРАТУРА:</w:t>
      </w:r>
    </w:p>
    <w:p w:rsidR="006B766E" w:rsidRPr="000B62FD" w:rsidRDefault="006B766E" w:rsidP="006B766E">
      <w:pPr>
        <w:numPr>
          <w:ilvl w:val="0"/>
          <w:numId w:val="3"/>
        </w:numPr>
        <w:tabs>
          <w:tab w:val="clear" w:pos="720"/>
          <w:tab w:val="num" w:pos="-180"/>
          <w:tab w:val="left" w:pos="180"/>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 xml:space="preserve">Алексюк А. Методичні рекомендації щодо вивчення курсу </w:t>
      </w:r>
      <w:r w:rsidRPr="000B62FD">
        <w:rPr>
          <w:rFonts w:ascii="Times New Roman" w:hAnsi="Times New Roman"/>
          <w:sz w:val="26"/>
          <w:szCs w:val="26"/>
          <w:lang w:val="uk-UA"/>
        </w:rPr>
        <w:t>«</w:t>
      </w:r>
      <w:r w:rsidRPr="000B62FD">
        <w:rPr>
          <w:rFonts w:ascii="Times New Roman" w:hAnsi="Times New Roman"/>
          <w:sz w:val="26"/>
          <w:szCs w:val="26"/>
        </w:rPr>
        <w:t>Педагогіка вищої школи</w:t>
      </w:r>
      <w:r w:rsidRPr="000B62FD">
        <w:rPr>
          <w:rFonts w:ascii="Times New Roman" w:hAnsi="Times New Roman"/>
          <w:sz w:val="26"/>
          <w:szCs w:val="26"/>
          <w:lang w:val="uk-UA"/>
        </w:rPr>
        <w:t>»</w:t>
      </w:r>
      <w:r w:rsidRPr="000B62FD">
        <w:rPr>
          <w:rFonts w:ascii="Times New Roman" w:hAnsi="Times New Roman"/>
          <w:sz w:val="26"/>
          <w:szCs w:val="26"/>
        </w:rPr>
        <w:t>. –К.: КДУ, 1992. –</w:t>
      </w:r>
      <w:r w:rsidRPr="000B62FD">
        <w:rPr>
          <w:rFonts w:ascii="Times New Roman" w:hAnsi="Times New Roman"/>
          <w:sz w:val="26"/>
          <w:szCs w:val="26"/>
          <w:lang w:val="uk-UA"/>
        </w:rPr>
        <w:t xml:space="preserve"> </w:t>
      </w:r>
      <w:r w:rsidRPr="000B62FD">
        <w:rPr>
          <w:rFonts w:ascii="Times New Roman" w:hAnsi="Times New Roman"/>
          <w:sz w:val="26"/>
          <w:szCs w:val="26"/>
        </w:rPr>
        <w:t>120</w:t>
      </w:r>
      <w:r w:rsidR="00813852">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3"/>
        </w:numPr>
        <w:tabs>
          <w:tab w:val="clear" w:pos="720"/>
          <w:tab w:val="num" w:pos="-180"/>
          <w:tab w:val="left" w:pos="360"/>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Выготский Л.К. Педагогическая психология. – М.: Просвещение, 1991.</w:t>
      </w:r>
      <w:r w:rsidRPr="000B62FD">
        <w:rPr>
          <w:rFonts w:ascii="Times New Roman" w:hAnsi="Times New Roman"/>
          <w:sz w:val="26"/>
          <w:szCs w:val="26"/>
          <w:lang w:val="uk-UA"/>
        </w:rPr>
        <w:t xml:space="preserve"> </w:t>
      </w:r>
      <w:r w:rsidRPr="000B62FD">
        <w:rPr>
          <w:rFonts w:ascii="Times New Roman" w:hAnsi="Times New Roman"/>
          <w:sz w:val="26"/>
          <w:szCs w:val="26"/>
        </w:rPr>
        <w:t>– 480</w:t>
      </w:r>
      <w:r w:rsidR="00813852">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3"/>
        </w:numPr>
        <w:tabs>
          <w:tab w:val="clear" w:pos="720"/>
          <w:tab w:val="num" w:pos="-180"/>
          <w:tab w:val="left" w:pos="360"/>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Гринчук И.П. Формирование музыкально-аналитических умений будущего учителя музыки.</w:t>
      </w:r>
      <w:r w:rsidRPr="000B62FD">
        <w:rPr>
          <w:rFonts w:ascii="Times New Roman" w:hAnsi="Times New Roman"/>
          <w:sz w:val="26"/>
          <w:szCs w:val="26"/>
          <w:lang w:val="uk-UA"/>
        </w:rPr>
        <w:t xml:space="preserve"> </w:t>
      </w:r>
      <w:r w:rsidRPr="000B62FD">
        <w:rPr>
          <w:rFonts w:ascii="Times New Roman" w:hAnsi="Times New Roman"/>
          <w:sz w:val="26"/>
          <w:szCs w:val="26"/>
        </w:rPr>
        <w:t>– К., 1997. –</w:t>
      </w:r>
      <w:r w:rsidRPr="000B62FD">
        <w:rPr>
          <w:rFonts w:ascii="Times New Roman" w:hAnsi="Times New Roman"/>
          <w:sz w:val="26"/>
          <w:szCs w:val="26"/>
          <w:lang w:val="uk-UA"/>
        </w:rPr>
        <w:t xml:space="preserve"> </w:t>
      </w:r>
      <w:r w:rsidRPr="000B62FD">
        <w:rPr>
          <w:rFonts w:ascii="Times New Roman" w:hAnsi="Times New Roman"/>
          <w:sz w:val="26"/>
          <w:szCs w:val="26"/>
        </w:rPr>
        <w:t>228</w:t>
      </w:r>
      <w:r w:rsidR="00813852">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3"/>
        </w:numPr>
        <w:tabs>
          <w:tab w:val="clear" w:pos="720"/>
          <w:tab w:val="num" w:pos="-180"/>
          <w:tab w:val="left" w:pos="360"/>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 xml:space="preserve">Культура і творча активність людини / ред. </w:t>
      </w:r>
      <w:r w:rsidRPr="000B62FD">
        <w:rPr>
          <w:rFonts w:ascii="Times New Roman" w:hAnsi="Times New Roman"/>
          <w:sz w:val="26"/>
          <w:szCs w:val="26"/>
          <w:lang w:val="uk-UA"/>
        </w:rPr>
        <w:t>Л.Т. </w:t>
      </w:r>
      <w:r w:rsidRPr="000B62FD">
        <w:rPr>
          <w:rFonts w:ascii="Times New Roman" w:hAnsi="Times New Roman"/>
          <w:sz w:val="26"/>
          <w:szCs w:val="26"/>
        </w:rPr>
        <w:t>Левчук</w:t>
      </w:r>
      <w:r w:rsidR="00813852">
        <w:rPr>
          <w:rFonts w:ascii="Times New Roman" w:hAnsi="Times New Roman"/>
          <w:sz w:val="26"/>
          <w:szCs w:val="26"/>
          <w:lang w:val="uk-UA"/>
        </w:rPr>
        <w:t>.</w:t>
      </w:r>
      <w:r w:rsidRPr="000B62FD">
        <w:rPr>
          <w:rFonts w:ascii="Times New Roman" w:hAnsi="Times New Roman"/>
          <w:sz w:val="26"/>
          <w:szCs w:val="26"/>
        </w:rPr>
        <w:t xml:space="preserve"> </w:t>
      </w:r>
      <w:r w:rsidR="00813852" w:rsidRPr="000B62FD">
        <w:rPr>
          <w:rFonts w:ascii="Times New Roman" w:hAnsi="Times New Roman"/>
          <w:sz w:val="26"/>
          <w:szCs w:val="26"/>
        </w:rPr>
        <w:t>–</w:t>
      </w:r>
      <w:r w:rsidR="00813852">
        <w:rPr>
          <w:rFonts w:ascii="Times New Roman" w:hAnsi="Times New Roman"/>
          <w:sz w:val="26"/>
          <w:szCs w:val="26"/>
          <w:lang w:val="uk-UA"/>
        </w:rPr>
        <w:t xml:space="preserve"> </w:t>
      </w:r>
      <w:r w:rsidRPr="000B62FD">
        <w:rPr>
          <w:rFonts w:ascii="Times New Roman" w:hAnsi="Times New Roman"/>
          <w:sz w:val="26"/>
          <w:szCs w:val="26"/>
        </w:rPr>
        <w:t>К.: Либідь, 1992. –</w:t>
      </w:r>
      <w:r w:rsidRPr="000B62FD">
        <w:rPr>
          <w:rFonts w:ascii="Times New Roman" w:hAnsi="Times New Roman"/>
          <w:sz w:val="26"/>
          <w:szCs w:val="26"/>
          <w:lang w:val="uk-UA"/>
        </w:rPr>
        <w:t xml:space="preserve"> </w:t>
      </w:r>
      <w:r w:rsidRPr="000B62FD">
        <w:rPr>
          <w:rFonts w:ascii="Times New Roman" w:hAnsi="Times New Roman"/>
          <w:sz w:val="26"/>
          <w:szCs w:val="26"/>
        </w:rPr>
        <w:t>128</w:t>
      </w:r>
      <w:r w:rsidR="00813852">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3"/>
        </w:numPr>
        <w:tabs>
          <w:tab w:val="clear" w:pos="720"/>
          <w:tab w:val="num" w:pos="-180"/>
          <w:tab w:val="left" w:pos="360"/>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Лещенко М. Зарубіжні технології підготовки вчителів до естетичного виховання. –</w:t>
      </w:r>
      <w:r w:rsidRPr="000B62FD">
        <w:rPr>
          <w:rFonts w:ascii="Times New Roman" w:hAnsi="Times New Roman"/>
          <w:sz w:val="26"/>
          <w:szCs w:val="26"/>
          <w:lang w:val="uk-UA"/>
        </w:rPr>
        <w:t xml:space="preserve"> </w:t>
      </w:r>
      <w:r w:rsidRPr="000B62FD">
        <w:rPr>
          <w:rFonts w:ascii="Times New Roman" w:hAnsi="Times New Roman"/>
          <w:sz w:val="26"/>
          <w:szCs w:val="26"/>
        </w:rPr>
        <w:t>2-е вид., доп. –</w:t>
      </w:r>
      <w:r w:rsidRPr="000B62FD">
        <w:rPr>
          <w:rFonts w:ascii="Times New Roman" w:hAnsi="Times New Roman"/>
          <w:sz w:val="26"/>
          <w:szCs w:val="26"/>
          <w:lang w:val="uk-UA"/>
        </w:rPr>
        <w:t xml:space="preserve"> </w:t>
      </w:r>
      <w:r w:rsidRPr="000B62FD">
        <w:rPr>
          <w:rFonts w:ascii="Times New Roman" w:hAnsi="Times New Roman"/>
          <w:sz w:val="26"/>
          <w:szCs w:val="26"/>
        </w:rPr>
        <w:t>К., 1996. –192</w:t>
      </w:r>
      <w:r w:rsidR="00813852">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numPr>
          <w:ilvl w:val="0"/>
          <w:numId w:val="3"/>
        </w:numPr>
        <w:tabs>
          <w:tab w:val="clear" w:pos="720"/>
          <w:tab w:val="num" w:pos="-180"/>
          <w:tab w:val="left" w:pos="360"/>
          <w:tab w:val="left" w:pos="540"/>
          <w:tab w:val="left" w:pos="1134"/>
        </w:tabs>
        <w:spacing w:after="0" w:line="240" w:lineRule="auto"/>
        <w:ind w:left="0" w:firstLine="709"/>
        <w:jc w:val="both"/>
        <w:rPr>
          <w:rFonts w:ascii="Times New Roman" w:hAnsi="Times New Roman"/>
          <w:sz w:val="26"/>
          <w:szCs w:val="26"/>
        </w:rPr>
      </w:pPr>
      <w:r w:rsidRPr="000B62FD">
        <w:rPr>
          <w:rFonts w:ascii="Times New Roman" w:hAnsi="Times New Roman"/>
          <w:sz w:val="26"/>
          <w:szCs w:val="26"/>
        </w:rPr>
        <w:t xml:space="preserve">Рудницька О.П. Музика і культура особистості: Проблема сучасної педагогічної освіти: </w:t>
      </w:r>
      <w:r w:rsidRPr="000B62FD">
        <w:rPr>
          <w:rFonts w:ascii="Times New Roman" w:hAnsi="Times New Roman"/>
          <w:sz w:val="26"/>
          <w:szCs w:val="26"/>
          <w:lang w:val="uk-UA"/>
        </w:rPr>
        <w:t>н</w:t>
      </w:r>
      <w:r w:rsidRPr="000B62FD">
        <w:rPr>
          <w:rFonts w:ascii="Times New Roman" w:hAnsi="Times New Roman"/>
          <w:sz w:val="26"/>
          <w:szCs w:val="26"/>
        </w:rPr>
        <w:t>авч. посіб. –К.: ІЗМН, 1998. –</w:t>
      </w:r>
      <w:r w:rsidRPr="000B62FD">
        <w:rPr>
          <w:rFonts w:ascii="Times New Roman" w:hAnsi="Times New Roman"/>
          <w:sz w:val="26"/>
          <w:szCs w:val="26"/>
          <w:lang w:val="uk-UA"/>
        </w:rPr>
        <w:t xml:space="preserve"> </w:t>
      </w:r>
      <w:r w:rsidRPr="000B62FD">
        <w:rPr>
          <w:rFonts w:ascii="Times New Roman" w:hAnsi="Times New Roman"/>
          <w:sz w:val="26"/>
          <w:szCs w:val="26"/>
        </w:rPr>
        <w:t>248 с.</w:t>
      </w:r>
    </w:p>
    <w:p w:rsidR="006B766E" w:rsidRPr="000B62FD" w:rsidRDefault="006B766E" w:rsidP="006B766E">
      <w:pPr>
        <w:tabs>
          <w:tab w:val="num" w:pos="-180"/>
        </w:tabs>
        <w:spacing w:after="0" w:line="240" w:lineRule="auto"/>
        <w:ind w:left="-181" w:firstLine="181"/>
        <w:rPr>
          <w:rFonts w:ascii="Times New Roman" w:hAnsi="Times New Roman"/>
          <w:sz w:val="26"/>
          <w:szCs w:val="26"/>
          <w:lang w:val="uk-UA"/>
        </w:rPr>
      </w:pPr>
    </w:p>
    <w:p w:rsidR="00813852" w:rsidRDefault="00813852">
      <w:pPr>
        <w:rPr>
          <w:rFonts w:ascii="Times New Roman" w:hAnsi="Times New Roman"/>
          <w:sz w:val="26"/>
          <w:szCs w:val="26"/>
          <w:lang w:val="uk-UA"/>
        </w:rPr>
      </w:pPr>
      <w:r>
        <w:rPr>
          <w:rFonts w:ascii="Times New Roman" w:hAnsi="Times New Roman"/>
          <w:sz w:val="26"/>
          <w:szCs w:val="26"/>
          <w:lang w:val="uk-UA"/>
        </w:rPr>
        <w:br w:type="page"/>
      </w:r>
    </w:p>
    <w:p w:rsidR="006B766E" w:rsidRPr="000B62FD" w:rsidRDefault="006B766E" w:rsidP="006B766E">
      <w:pPr>
        <w:widowControl w:val="0"/>
        <w:spacing w:after="0" w:line="240" w:lineRule="auto"/>
        <w:rPr>
          <w:rFonts w:ascii="Times New Roman" w:eastAsia="Times New Roman" w:hAnsi="Times New Roman"/>
          <w:bCs/>
          <w:kern w:val="2"/>
          <w:sz w:val="26"/>
          <w:szCs w:val="26"/>
          <w:lang w:val="uk-UA" w:eastAsia="uk-UA"/>
        </w:rPr>
      </w:pPr>
      <w:r w:rsidRPr="000B62FD">
        <w:rPr>
          <w:rFonts w:ascii="Times New Roman" w:hAnsi="Times New Roman"/>
          <w:color w:val="222222"/>
          <w:sz w:val="26"/>
          <w:szCs w:val="26"/>
          <w:shd w:val="clear" w:color="auto" w:fill="FFFFFF"/>
          <w:lang w:val="uk-UA"/>
        </w:rPr>
        <w:lastRenderedPageBreak/>
        <w:t xml:space="preserve">УДК </w:t>
      </w:r>
      <w:r w:rsidRPr="000B62FD">
        <w:rPr>
          <w:rFonts w:ascii="Times New Roman" w:eastAsia="Times New Roman" w:hAnsi="Times New Roman"/>
          <w:bCs/>
          <w:kern w:val="2"/>
          <w:sz w:val="26"/>
          <w:szCs w:val="26"/>
          <w:lang w:eastAsia="uk-UA"/>
        </w:rPr>
        <w:t>378.147:811</w:t>
      </w:r>
    </w:p>
    <w:p w:rsidR="006B766E" w:rsidRPr="000B62FD" w:rsidRDefault="006B766E" w:rsidP="006B766E">
      <w:pPr>
        <w:spacing w:after="0" w:line="240" w:lineRule="auto"/>
        <w:jc w:val="right"/>
        <w:rPr>
          <w:rFonts w:ascii="Times New Roman" w:hAnsi="Times New Roman"/>
          <w:b/>
          <w:i/>
          <w:color w:val="222222"/>
          <w:sz w:val="26"/>
          <w:szCs w:val="26"/>
          <w:shd w:val="clear" w:color="auto" w:fill="FFFFFF"/>
          <w:lang w:val="uk-UA"/>
        </w:rPr>
      </w:pPr>
      <w:r w:rsidRPr="000B62FD">
        <w:rPr>
          <w:rFonts w:ascii="Times New Roman" w:hAnsi="Times New Roman"/>
          <w:b/>
          <w:i/>
          <w:color w:val="222222"/>
          <w:sz w:val="26"/>
          <w:szCs w:val="26"/>
          <w:shd w:val="clear" w:color="auto" w:fill="FFFFFF"/>
          <w:lang w:val="uk-UA"/>
        </w:rPr>
        <w:t>Л.В. Бондар, м. Київ</w:t>
      </w:r>
    </w:p>
    <w:p w:rsidR="006B766E" w:rsidRPr="000B62FD" w:rsidRDefault="006B766E" w:rsidP="006B766E">
      <w:pPr>
        <w:spacing w:after="0" w:line="240" w:lineRule="auto"/>
        <w:jc w:val="center"/>
        <w:rPr>
          <w:rFonts w:ascii="Times New Roman" w:hAnsi="Times New Roman"/>
          <w:b/>
          <w:color w:val="222222"/>
          <w:sz w:val="26"/>
          <w:szCs w:val="26"/>
          <w:shd w:val="clear" w:color="auto" w:fill="FFFFFF"/>
          <w:lang w:val="uk-UA"/>
        </w:rPr>
      </w:pPr>
      <w:r w:rsidRPr="000B62FD">
        <w:rPr>
          <w:rFonts w:ascii="Times New Roman" w:hAnsi="Times New Roman"/>
          <w:b/>
          <w:sz w:val="26"/>
          <w:szCs w:val="26"/>
          <w:lang w:val="uk-UA" w:eastAsia="ru-RU"/>
        </w:rPr>
        <w:t>ОСОБЛИВОСТІ НАВЧАННЯ МАЙБУТНІХ ФІЛОЛОГІВ ПИСЬМОВОГО ПЕРЕКЛАДУ ФРАНКОМОВНИХ</w:t>
      </w:r>
      <w:r w:rsidR="00813852">
        <w:rPr>
          <w:rFonts w:ascii="Times New Roman" w:hAnsi="Times New Roman"/>
          <w:b/>
          <w:sz w:val="26"/>
          <w:szCs w:val="26"/>
          <w:lang w:val="uk-UA" w:eastAsia="ru-RU"/>
        </w:rPr>
        <w:t xml:space="preserve"> </w:t>
      </w:r>
      <w:r w:rsidRPr="000B62FD">
        <w:rPr>
          <w:rFonts w:ascii="Times New Roman" w:hAnsi="Times New Roman"/>
          <w:b/>
          <w:sz w:val="26"/>
          <w:szCs w:val="26"/>
          <w:lang w:val="uk-UA" w:eastAsia="ru-RU"/>
        </w:rPr>
        <w:t xml:space="preserve">НАУКОВИХ ТЕКСТІВ </w:t>
      </w:r>
    </w:p>
    <w:p w:rsidR="006B766E" w:rsidRPr="000B62FD" w:rsidRDefault="006B766E" w:rsidP="006B766E">
      <w:pPr>
        <w:widowControl w:val="0"/>
        <w:spacing w:after="0" w:line="240" w:lineRule="auto"/>
        <w:ind w:firstLine="709"/>
        <w:jc w:val="both"/>
        <w:rPr>
          <w:color w:val="0070C0"/>
          <w:sz w:val="26"/>
          <w:szCs w:val="26"/>
          <w:lang w:val="uk-UA"/>
        </w:rPr>
      </w:pPr>
      <w:r w:rsidRPr="000B62FD">
        <w:rPr>
          <w:rFonts w:ascii="Times New Roman" w:hAnsi="Times New Roman"/>
          <w:color w:val="0D0D0D"/>
          <w:sz w:val="26"/>
          <w:szCs w:val="26"/>
          <w:lang w:val="uk-UA"/>
        </w:rPr>
        <w:t>Соціальне замовлення суспільства на висококваліфікованих фахівців у галузі перекладу визначає зростаючі вимоги до професійної підготовки майбутніх перекладачів. Швидкий розвиток науки та техніки, що передбачає процес обміну науково-технічною інформацією, співпраця України з іноземними державами у всіх сферах суспільного життя викликає необхідність створення нових інноваційних підходів до формування перекладацької компетентності студентів, які навчаються за спеціальністю 035 «Філологія».</w:t>
      </w:r>
      <w:r w:rsidRPr="000B62FD">
        <w:rPr>
          <w:color w:val="0070C0"/>
          <w:sz w:val="26"/>
          <w:szCs w:val="26"/>
          <w:lang w:val="uk-UA"/>
        </w:rPr>
        <w:t xml:space="preserve"> </w:t>
      </w:r>
    </w:p>
    <w:p w:rsidR="006B766E" w:rsidRPr="000B62FD" w:rsidRDefault="006B766E" w:rsidP="006B766E">
      <w:pPr>
        <w:widowControl w:val="0"/>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D0D0D"/>
          <w:sz w:val="26"/>
          <w:szCs w:val="26"/>
          <w:lang w:val="uk-UA"/>
        </w:rPr>
        <w:t>Відповідно до Стандарту вищої освіти МОН України, що був затверджений у червні 2019</w:t>
      </w:r>
      <w:r w:rsidR="00813852">
        <w:rPr>
          <w:rFonts w:ascii="Times New Roman" w:hAnsi="Times New Roman"/>
          <w:color w:val="0D0D0D"/>
          <w:sz w:val="26"/>
          <w:szCs w:val="26"/>
          <w:lang w:val="uk-UA"/>
        </w:rPr>
        <w:t> </w:t>
      </w:r>
      <w:r w:rsidRPr="000B62FD">
        <w:rPr>
          <w:rFonts w:ascii="Times New Roman" w:hAnsi="Times New Roman"/>
          <w:color w:val="0D0D0D"/>
          <w:sz w:val="26"/>
          <w:szCs w:val="26"/>
          <w:lang w:val="uk-UA"/>
        </w:rPr>
        <w:t xml:space="preserve">р., бакалавр філології має продемонструвати такі результати навчання: </w:t>
      </w:r>
      <w:r w:rsidRPr="000B62FD">
        <w:rPr>
          <w:rFonts w:ascii="Times New Roman" w:hAnsi="Times New Roman"/>
          <w:color w:val="000000"/>
          <w:sz w:val="26"/>
          <w:szCs w:val="26"/>
          <w:lang w:val="uk-UA"/>
        </w:rPr>
        <w:t xml:space="preserve">розуміти основні проблеми філології та підходи до їх розв’язання із застосуванням доцільних методів та інноваційних підходів; знати принципи, технології і прийоми створення усних і письмових текстів різних жанрів і стилів державною та іноземною (іноземними) мовами; аналізувати мовні одиниці, визначати їхню взаємодію та характеризувати мовні явища і процеси, що їх зумовлюють; знати й розуміти основні поняття, теорії та концепції обраної філологічної спеціалізації, уміти застосовувати їх у професійній діяльності; збирати, аналізувати, систематизувати й інтерпретувати факти мови й мовлення й використовувати їх для розв’язання складних задач і проблем у спеціалізованих сферах професійної діяльності та/або навчання  та інші [2, с. 9]. </w:t>
      </w:r>
    </w:p>
    <w:p w:rsidR="00813852" w:rsidRDefault="006B766E" w:rsidP="006B766E">
      <w:pPr>
        <w:widowControl w:val="0"/>
        <w:spacing w:after="0" w:line="240" w:lineRule="auto"/>
        <w:ind w:firstLine="709"/>
        <w:jc w:val="both"/>
        <w:rPr>
          <w:rFonts w:ascii="Times New Roman" w:hAnsi="Times New Roman"/>
          <w:bCs/>
          <w:kern w:val="2"/>
          <w:sz w:val="26"/>
          <w:szCs w:val="26"/>
          <w:lang w:val="uk-UA"/>
        </w:rPr>
      </w:pPr>
      <w:r w:rsidRPr="000B62FD">
        <w:rPr>
          <w:rFonts w:ascii="Times New Roman" w:hAnsi="Times New Roman"/>
          <w:color w:val="000000"/>
          <w:sz w:val="26"/>
          <w:szCs w:val="26"/>
          <w:lang w:val="uk-UA"/>
        </w:rPr>
        <w:t>Отже, для опанування відповідними знаннями, уміннями та навичками майбутніми філологами навчальний процес має забезпечити</w:t>
      </w:r>
      <w:r w:rsidRPr="000B62FD">
        <w:rPr>
          <w:rFonts w:ascii="TimesNewRomanPSMT" w:hAnsi="TimesNewRomanPSMT"/>
          <w:color w:val="000000"/>
          <w:sz w:val="26"/>
          <w:szCs w:val="26"/>
          <w:lang w:val="uk-UA"/>
        </w:rPr>
        <w:t xml:space="preserve"> </w:t>
      </w:r>
      <w:r w:rsidRPr="000B62FD">
        <w:rPr>
          <w:rFonts w:ascii="Times New Roman" w:hAnsi="Times New Roman"/>
          <w:color w:val="1D1B11"/>
          <w:kern w:val="2"/>
          <w:sz w:val="26"/>
          <w:szCs w:val="26"/>
          <w:lang w:val="uk-UA"/>
        </w:rPr>
        <w:t xml:space="preserve">поетапне формування перекладацької компетентності. Для здійснення ефективного навчання необхідно врахувати низку чинників та здійснити ряд кроків, зокрема: окреслити лінгвістичні особливості текстів науково-технічної літератури, провести аналіз професійних компетентностей, передбачених відповідною освітньою професійною програмою певного ЗВО, дослідити психолінгвістичні характеристики перекладацької діяльності, </w:t>
      </w:r>
      <w:r w:rsidRPr="000B62FD">
        <w:rPr>
          <w:rFonts w:ascii="Times New Roman" w:hAnsi="Times New Roman"/>
          <w:bCs/>
          <w:kern w:val="2"/>
          <w:sz w:val="26"/>
          <w:szCs w:val="26"/>
          <w:lang w:val="uk-UA"/>
        </w:rPr>
        <w:t xml:space="preserve">визначити етапи навчання письмового перекладу, орієнтуючись на положення відповідної системи вправ, розробленої Л. Черноватим [3]. </w:t>
      </w:r>
    </w:p>
    <w:p w:rsidR="006B766E" w:rsidRPr="000B62FD" w:rsidRDefault="006B766E" w:rsidP="006B766E">
      <w:pPr>
        <w:widowControl w:val="0"/>
        <w:spacing w:after="0" w:line="240" w:lineRule="auto"/>
        <w:ind w:firstLine="709"/>
        <w:jc w:val="both"/>
        <w:rPr>
          <w:rFonts w:ascii="Times New Roman" w:hAnsi="Times New Roman"/>
          <w:bCs/>
          <w:kern w:val="2"/>
          <w:sz w:val="26"/>
          <w:szCs w:val="26"/>
          <w:lang w:val="uk-UA"/>
        </w:rPr>
      </w:pPr>
      <w:r w:rsidRPr="000B62FD">
        <w:rPr>
          <w:rFonts w:ascii="Times New Roman" w:hAnsi="Times New Roman"/>
          <w:bCs/>
          <w:kern w:val="2"/>
          <w:sz w:val="26"/>
          <w:szCs w:val="26"/>
          <w:lang w:val="uk-UA"/>
        </w:rPr>
        <w:t xml:space="preserve">Таким чином, процес навчання галузевого перекладу може передбачати підготовчий та основний етапи. Основний етап має два підетапи, спрямованих на формування навичок перекладу, розвиток умінь перекладу та редагування тексту. </w:t>
      </w:r>
      <w:r w:rsidRPr="000B62FD">
        <w:rPr>
          <w:rFonts w:ascii="Times New Roman" w:hAnsi="Times New Roman"/>
          <w:color w:val="0D0D0D"/>
          <w:sz w:val="26"/>
          <w:szCs w:val="26"/>
          <w:lang w:val="uk-UA"/>
        </w:rPr>
        <w:t>З огляду на те, що майбутні філологи у процесі навчання фахового перекладу повинні володіти базою предметних знань у певній галузі науки та техніки, слід вводити вправи аналітичного етапу, метою виконання яких є оволодіння термінологією та поняттями, що може знайти своє відображення у побудові логічних поняттєвих схем інформаційних складових тексту</w:t>
      </w:r>
      <w:r w:rsidRPr="000B62FD">
        <w:rPr>
          <w:color w:val="0D0D0D"/>
          <w:sz w:val="26"/>
          <w:szCs w:val="26"/>
          <w:lang w:val="uk-UA"/>
        </w:rPr>
        <w:t xml:space="preserve">, </w:t>
      </w:r>
      <w:r w:rsidRPr="000B62FD">
        <w:rPr>
          <w:rFonts w:ascii="Times New Roman" w:hAnsi="Times New Roman"/>
          <w:color w:val="0D0D0D"/>
          <w:sz w:val="26"/>
          <w:szCs w:val="26"/>
          <w:lang w:val="uk-UA"/>
        </w:rPr>
        <w:t xml:space="preserve">визначенні його основних структурних одиниць та  мовних засобів вираження. У процесі аналізу лінгвістичних особливостей галузевих текстів особлива увага приділяється дослідженню лексики, яка є таким мовним аспектом, який зазнає найбільших еволюційних процесів. </w:t>
      </w:r>
      <w:r w:rsidRPr="000B62FD">
        <w:rPr>
          <w:rFonts w:ascii="Times New Roman" w:hAnsi="Times New Roman"/>
          <w:color w:val="000000"/>
          <w:sz w:val="26"/>
          <w:szCs w:val="26"/>
          <w:lang w:val="uk-UA" w:eastAsia="uk-UA" w:bidi="uk-UA"/>
        </w:rPr>
        <w:t xml:space="preserve">Важливого значення у процесі формування перекладацької компетентності студентів набуває усвідомлення ними дериваційних процесів, що відбуваються у межах терміносистеми певної галузі. Розуміння шляхів і способів утворення нових термінів сприяє підвищенню ефективності процесу навчання способів та прийомів відтворення франкомовних лексичних одиниць українською </w:t>
      </w:r>
      <w:r w:rsidRPr="000B62FD">
        <w:rPr>
          <w:rFonts w:ascii="Times New Roman" w:hAnsi="Times New Roman"/>
          <w:color w:val="000000"/>
          <w:sz w:val="26"/>
          <w:szCs w:val="26"/>
          <w:lang w:val="uk-UA" w:eastAsia="uk-UA" w:bidi="uk-UA"/>
        </w:rPr>
        <w:lastRenderedPageBreak/>
        <w:t xml:space="preserve">мовою та допомагає уникнути явища міжмовної та внутрішньомовної інтерференції [1, с. 6]. Тому рекомендовано введення вправ на визначення особливостей синтетичних термінів, утворених шляхом суфіксації, префіксації, парасинтезу, основоскладання, абревіації, та аналітичних термінологічних сполук, що містять два чи більше елементів. </w:t>
      </w:r>
    </w:p>
    <w:p w:rsidR="006B766E" w:rsidRPr="000B62FD" w:rsidRDefault="006B766E" w:rsidP="006B766E">
      <w:pPr>
        <w:pStyle w:val="33"/>
        <w:shd w:val="clear" w:color="auto" w:fill="auto"/>
        <w:spacing w:after="0" w:line="240" w:lineRule="auto"/>
        <w:ind w:right="60" w:firstLine="708"/>
        <w:rPr>
          <w:color w:val="000000"/>
          <w:sz w:val="26"/>
          <w:szCs w:val="26"/>
          <w:lang w:val="uk-UA" w:eastAsia="uk-UA" w:bidi="uk-UA"/>
        </w:rPr>
      </w:pPr>
      <w:r w:rsidRPr="000B62FD">
        <w:rPr>
          <w:color w:val="000000"/>
          <w:sz w:val="26"/>
          <w:szCs w:val="26"/>
          <w:lang w:val="uk-UA" w:eastAsia="uk-UA" w:bidi="uk-UA"/>
        </w:rPr>
        <w:t xml:space="preserve">Визначення особливостей двочленних та багатокомпонентних термінів, їх складових з морфологічної та функціональної точки зору є особливо актуальним для тих новітніх наукових галузей, у яких терміносистема знаходиться у процесі становлення (нанотехнології, біохімія та інші). Аналіз структурно-семантичних особливостей термінології є передумовою визначення формальних та смислових характеристик лексичних одиниць, які функціонують у науково-технічних текстах, що сприятиме фасилітації процесу відтворення їхнього значення в українському перекладі. </w:t>
      </w:r>
    </w:p>
    <w:p w:rsidR="006B766E" w:rsidRPr="000B62FD" w:rsidRDefault="006B766E" w:rsidP="006B766E">
      <w:pPr>
        <w:pStyle w:val="33"/>
        <w:shd w:val="clear" w:color="auto" w:fill="auto"/>
        <w:spacing w:after="0" w:line="240" w:lineRule="auto"/>
        <w:ind w:right="60" w:firstLine="708"/>
        <w:rPr>
          <w:color w:val="000000"/>
          <w:sz w:val="26"/>
          <w:szCs w:val="26"/>
          <w:lang w:val="uk-UA" w:eastAsia="uk-UA" w:bidi="uk-UA"/>
        </w:rPr>
      </w:pPr>
      <w:r w:rsidRPr="000B62FD">
        <w:rPr>
          <w:kern w:val="2"/>
          <w:sz w:val="26"/>
          <w:szCs w:val="26"/>
          <w:lang w:val="uk-UA"/>
        </w:rPr>
        <w:t xml:space="preserve">Вправи основного етапу передбачають два підетапи, перший з яких спрямований на формування навичок перекладу: відтворення значень  словосполучень, граматичних структур, аналіз маркерів адресанта та виявлення прагматичного потенціалу франкомовного тексту і способів їх відтворення українською мовою. Вправи другого підетапу мають на меті опанування системою перекладацьких прийомів та трансформацій у процесі перекладу фрагментів та цілих текстів, їх редагування. </w:t>
      </w:r>
    </w:p>
    <w:p w:rsidR="006B766E" w:rsidRPr="000B62FD" w:rsidRDefault="006B766E" w:rsidP="006B766E">
      <w:pPr>
        <w:widowControl w:val="0"/>
        <w:spacing w:after="0" w:line="240" w:lineRule="auto"/>
        <w:ind w:firstLine="708"/>
        <w:jc w:val="both"/>
        <w:rPr>
          <w:rFonts w:ascii="Times New Roman" w:hAnsi="Times New Roman"/>
          <w:kern w:val="2"/>
          <w:sz w:val="26"/>
          <w:szCs w:val="26"/>
          <w:lang w:val="uk-UA"/>
        </w:rPr>
      </w:pPr>
      <w:r w:rsidRPr="000B62FD">
        <w:rPr>
          <w:rFonts w:ascii="Times New Roman" w:hAnsi="Times New Roman"/>
          <w:kern w:val="2"/>
          <w:sz w:val="26"/>
          <w:szCs w:val="26"/>
          <w:lang w:val="uk-UA"/>
        </w:rPr>
        <w:t>Таким чином, ефективність процесу формування перекладацької компетентності у майбутніх філологів залежить від низки чинників, які повинні бути враховані при розробці відповідної методики навчання.</w:t>
      </w:r>
    </w:p>
    <w:p w:rsidR="006B766E" w:rsidRPr="001032D5" w:rsidRDefault="006B766E" w:rsidP="006B766E">
      <w:pPr>
        <w:spacing w:after="0" w:line="240" w:lineRule="auto"/>
        <w:jc w:val="center"/>
        <w:rPr>
          <w:rFonts w:ascii="Times New Roman" w:hAnsi="Times New Roman"/>
          <w:b/>
          <w:sz w:val="26"/>
          <w:szCs w:val="26"/>
          <w:lang w:val="uk-UA"/>
        </w:rPr>
      </w:pPr>
      <w:r w:rsidRPr="001032D5">
        <w:rPr>
          <w:rFonts w:ascii="Times New Roman" w:hAnsi="Times New Roman"/>
          <w:b/>
          <w:sz w:val="26"/>
          <w:szCs w:val="26"/>
          <w:lang w:val="uk-UA"/>
        </w:rPr>
        <w:t>ЛІТЕРАТУРА:</w:t>
      </w:r>
    </w:p>
    <w:p w:rsidR="006B766E" w:rsidRPr="001032D5" w:rsidRDefault="00813852" w:rsidP="00813852">
      <w:pPr>
        <w:tabs>
          <w:tab w:val="left" w:pos="1276"/>
        </w:tabs>
        <w:spacing w:after="0" w:line="240" w:lineRule="auto"/>
        <w:ind w:firstLine="709"/>
        <w:jc w:val="both"/>
        <w:rPr>
          <w:rFonts w:ascii="Times New Roman" w:hAnsi="Times New Roman"/>
          <w:bCs/>
          <w:kern w:val="2"/>
          <w:sz w:val="26"/>
          <w:szCs w:val="26"/>
          <w:lang w:val="uk-UA"/>
        </w:rPr>
      </w:pPr>
      <w:r w:rsidRPr="001032D5">
        <w:rPr>
          <w:rFonts w:ascii="Times New Roman" w:hAnsi="Times New Roman"/>
          <w:sz w:val="26"/>
          <w:szCs w:val="26"/>
          <w:lang w:val="uk-UA"/>
        </w:rPr>
        <w:t>1. </w:t>
      </w:r>
      <w:r w:rsidR="006B766E" w:rsidRPr="001032D5">
        <w:rPr>
          <w:rFonts w:ascii="Times New Roman" w:hAnsi="Times New Roman"/>
          <w:sz w:val="26"/>
          <w:szCs w:val="26"/>
          <w:lang w:val="uk-UA"/>
        </w:rPr>
        <w:t xml:space="preserve">Бондар Л.В. </w:t>
      </w:r>
      <w:r w:rsidR="006B766E" w:rsidRPr="001032D5">
        <w:rPr>
          <w:rStyle w:val="FontStyle13"/>
          <w:b w:val="0"/>
          <w:i w:val="0"/>
          <w:sz w:val="26"/>
          <w:szCs w:val="26"/>
          <w:lang w:val="uk-UA"/>
        </w:rPr>
        <w:t xml:space="preserve">Лінгводидактичні передумови навчання студентів-філологів письмового перекладу науково-технічних текстів </w:t>
      </w:r>
      <w:r w:rsidR="006B766E" w:rsidRPr="001032D5">
        <w:rPr>
          <w:rFonts w:ascii="Times New Roman" w:hAnsi="Times New Roman"/>
          <w:b/>
          <w:i/>
          <w:sz w:val="26"/>
          <w:szCs w:val="26"/>
          <w:lang w:val="uk-UA"/>
        </w:rPr>
        <w:t>/</w:t>
      </w:r>
      <w:r w:rsidRPr="001032D5">
        <w:rPr>
          <w:rFonts w:ascii="Times New Roman" w:hAnsi="Times New Roman"/>
          <w:sz w:val="26"/>
          <w:szCs w:val="26"/>
          <w:lang w:val="uk-UA"/>
        </w:rPr>
        <w:t xml:space="preserve"> Л.В. </w:t>
      </w:r>
      <w:r w:rsidR="006B766E" w:rsidRPr="001032D5">
        <w:rPr>
          <w:rFonts w:ascii="Times New Roman" w:hAnsi="Times New Roman"/>
          <w:sz w:val="26"/>
          <w:szCs w:val="26"/>
          <w:lang w:val="uk-UA"/>
        </w:rPr>
        <w:t xml:space="preserve">Бондар </w:t>
      </w:r>
      <w:r w:rsidR="006B766E" w:rsidRPr="001032D5">
        <w:rPr>
          <w:rFonts w:ascii="Times New Roman" w:hAnsi="Times New Roman"/>
          <w:color w:val="0D0D0D"/>
          <w:sz w:val="26"/>
          <w:szCs w:val="26"/>
          <w:lang w:val="uk-UA"/>
        </w:rPr>
        <w:t xml:space="preserve">/ </w:t>
      </w:r>
      <w:r w:rsidR="006B766E" w:rsidRPr="001032D5">
        <w:rPr>
          <w:rFonts w:ascii="Times New Roman" w:hAnsi="Times New Roman"/>
          <w:bCs/>
          <w:sz w:val="26"/>
          <w:szCs w:val="26"/>
          <w:lang w:val="uk-UA"/>
        </w:rPr>
        <w:t>Педагогічні науки: теорія, історія, інноваційні технології</w:t>
      </w:r>
      <w:r w:rsidRPr="001032D5">
        <w:rPr>
          <w:rFonts w:ascii="Times New Roman" w:hAnsi="Times New Roman"/>
          <w:bCs/>
          <w:sz w:val="26"/>
          <w:szCs w:val="26"/>
          <w:lang w:val="uk-UA"/>
        </w:rPr>
        <w:t>. –</w:t>
      </w:r>
      <w:r w:rsidR="006B766E" w:rsidRPr="001032D5">
        <w:rPr>
          <w:rFonts w:ascii="Times New Roman" w:hAnsi="Times New Roman"/>
          <w:bCs/>
          <w:kern w:val="2"/>
          <w:sz w:val="26"/>
          <w:szCs w:val="26"/>
          <w:lang w:val="uk-UA"/>
        </w:rPr>
        <w:t xml:space="preserve"> Суми: Сумський ДПУ, 2016. – №10(64). – С. 3–13.  </w:t>
      </w:r>
    </w:p>
    <w:p w:rsidR="006B766E" w:rsidRPr="001032D5" w:rsidRDefault="006B766E" w:rsidP="00813852">
      <w:pPr>
        <w:tabs>
          <w:tab w:val="left" w:pos="1276"/>
        </w:tabs>
        <w:spacing w:after="0" w:line="240" w:lineRule="auto"/>
        <w:ind w:firstLine="709"/>
        <w:jc w:val="both"/>
        <w:rPr>
          <w:rFonts w:ascii="Times New Roman" w:hAnsi="Times New Roman"/>
          <w:spacing w:val="-4"/>
          <w:sz w:val="26"/>
          <w:szCs w:val="26"/>
          <w:lang w:val="uk-UA"/>
        </w:rPr>
      </w:pPr>
      <w:r w:rsidRPr="001032D5">
        <w:rPr>
          <w:rFonts w:ascii="Times New Roman" w:hAnsi="Times New Roman"/>
          <w:color w:val="000000"/>
          <w:sz w:val="26"/>
          <w:szCs w:val="26"/>
          <w:lang w:val="uk-UA"/>
        </w:rPr>
        <w:t xml:space="preserve">2. Стандарт вищої освіти України: перший (бакалаврський) рівень, галузь знань 03 Гуманітарні науки, спеціальність 035 «Філологія». </w:t>
      </w:r>
      <w:r w:rsidRPr="001032D5">
        <w:rPr>
          <w:rFonts w:ascii="Times New Roman" w:hAnsi="Times New Roman"/>
          <w:color w:val="000000"/>
          <w:sz w:val="26"/>
          <w:szCs w:val="26"/>
        </w:rPr>
        <w:t>Затверджено та введено в дію наказом Міністерства освіти і науки України від 20.06.2019</w:t>
      </w:r>
      <w:r w:rsidR="001032D5">
        <w:rPr>
          <w:rFonts w:ascii="Times New Roman" w:hAnsi="Times New Roman"/>
          <w:color w:val="000000"/>
          <w:sz w:val="26"/>
          <w:szCs w:val="26"/>
          <w:lang w:val="uk-UA"/>
        </w:rPr>
        <w:t> </w:t>
      </w:r>
      <w:r w:rsidR="001032D5">
        <w:rPr>
          <w:rFonts w:ascii="Times New Roman" w:hAnsi="Times New Roman"/>
          <w:color w:val="000000"/>
          <w:sz w:val="26"/>
          <w:szCs w:val="26"/>
        </w:rPr>
        <w:t>р. №</w:t>
      </w:r>
      <w:r w:rsidR="001032D5">
        <w:rPr>
          <w:rFonts w:ascii="Times New Roman" w:hAnsi="Times New Roman"/>
          <w:color w:val="000000"/>
          <w:sz w:val="26"/>
          <w:szCs w:val="26"/>
          <w:lang w:val="uk-UA"/>
        </w:rPr>
        <w:t> </w:t>
      </w:r>
      <w:r w:rsidRPr="001032D5">
        <w:rPr>
          <w:rFonts w:ascii="Times New Roman" w:hAnsi="Times New Roman"/>
          <w:color w:val="000000"/>
          <w:sz w:val="26"/>
          <w:szCs w:val="26"/>
        </w:rPr>
        <w:t>869.</w:t>
      </w:r>
      <w:r w:rsidRPr="001032D5">
        <w:rPr>
          <w:rFonts w:ascii="Times New Roman" w:hAnsi="Times New Roman"/>
          <w:sz w:val="26"/>
          <w:szCs w:val="26"/>
        </w:rPr>
        <w:t>–</w:t>
      </w:r>
      <w:r w:rsidRPr="001032D5">
        <w:rPr>
          <w:rFonts w:ascii="Times New Roman" w:hAnsi="Times New Roman"/>
          <w:sz w:val="26"/>
          <w:szCs w:val="26"/>
          <w:lang w:val="uk-UA"/>
        </w:rPr>
        <w:t xml:space="preserve"> </w:t>
      </w:r>
      <w:r w:rsidRPr="001032D5">
        <w:rPr>
          <w:rFonts w:ascii="Times New Roman" w:hAnsi="Times New Roman"/>
          <w:spacing w:val="-4"/>
          <w:sz w:val="26"/>
          <w:szCs w:val="26"/>
          <w:lang w:val="uk-UA"/>
        </w:rPr>
        <w:t>Київ:</w:t>
      </w:r>
      <w:r w:rsidRPr="001032D5">
        <w:rPr>
          <w:rFonts w:ascii="Times New Roman" w:hAnsi="Times New Roman"/>
          <w:spacing w:val="-4"/>
          <w:sz w:val="26"/>
          <w:szCs w:val="26"/>
        </w:rPr>
        <w:t xml:space="preserve"> </w:t>
      </w:r>
      <w:r w:rsidRPr="001032D5">
        <w:rPr>
          <w:rFonts w:ascii="Times New Roman" w:hAnsi="Times New Roman"/>
          <w:spacing w:val="-4"/>
          <w:sz w:val="26"/>
          <w:szCs w:val="26"/>
          <w:lang w:val="uk-UA"/>
        </w:rPr>
        <w:t>МОН України, 2019. – 18</w:t>
      </w:r>
      <w:r w:rsidR="001032D5">
        <w:rPr>
          <w:rFonts w:ascii="Times New Roman" w:hAnsi="Times New Roman"/>
          <w:spacing w:val="-4"/>
          <w:sz w:val="26"/>
          <w:szCs w:val="26"/>
          <w:lang w:val="uk-UA"/>
        </w:rPr>
        <w:t> </w:t>
      </w:r>
      <w:r w:rsidRPr="001032D5">
        <w:rPr>
          <w:rFonts w:ascii="Times New Roman" w:hAnsi="Times New Roman"/>
          <w:spacing w:val="-4"/>
          <w:sz w:val="26"/>
          <w:szCs w:val="26"/>
          <w:lang w:val="uk-UA"/>
        </w:rPr>
        <w:t>с.</w:t>
      </w:r>
    </w:p>
    <w:p w:rsidR="006B766E" w:rsidRPr="000B62FD" w:rsidRDefault="006B766E" w:rsidP="006B766E">
      <w:pPr>
        <w:tabs>
          <w:tab w:val="left" w:pos="1276"/>
        </w:tabs>
        <w:spacing w:after="0" w:line="240" w:lineRule="auto"/>
        <w:ind w:firstLine="709"/>
        <w:jc w:val="both"/>
        <w:rPr>
          <w:rFonts w:ascii="Times New Roman" w:hAnsi="Times New Roman"/>
          <w:bCs/>
          <w:kern w:val="2"/>
          <w:sz w:val="26"/>
          <w:szCs w:val="26"/>
          <w:lang w:val="uk-UA"/>
        </w:rPr>
      </w:pPr>
      <w:r w:rsidRPr="001032D5">
        <w:rPr>
          <w:rFonts w:ascii="Times New Roman" w:hAnsi="Times New Roman"/>
          <w:sz w:val="26"/>
          <w:szCs w:val="26"/>
          <w:lang w:val="uk-UA"/>
        </w:rPr>
        <w:t>3. </w:t>
      </w:r>
      <w:r w:rsidR="001032D5">
        <w:rPr>
          <w:rFonts w:ascii="Times New Roman" w:hAnsi="Times New Roman"/>
          <w:sz w:val="26"/>
          <w:szCs w:val="26"/>
        </w:rPr>
        <w:t>Черноватий Л.</w:t>
      </w:r>
      <w:r w:rsidRPr="001032D5">
        <w:rPr>
          <w:rFonts w:ascii="Times New Roman" w:hAnsi="Times New Roman"/>
          <w:sz w:val="26"/>
          <w:szCs w:val="26"/>
        </w:rPr>
        <w:t>М. Методика викладання перекладу як спеціальності: підручник для студ. вищих заклад. освіти за спеціальністю «Переклад»</w:t>
      </w:r>
      <w:r w:rsidR="001032D5">
        <w:rPr>
          <w:rFonts w:ascii="Times New Roman" w:hAnsi="Times New Roman"/>
          <w:sz w:val="26"/>
          <w:szCs w:val="26"/>
          <w:lang w:val="uk-UA"/>
        </w:rPr>
        <w:t xml:space="preserve"> </w:t>
      </w:r>
      <w:r w:rsidRPr="001032D5">
        <w:rPr>
          <w:rFonts w:ascii="Times New Roman" w:hAnsi="Times New Roman"/>
          <w:sz w:val="26"/>
          <w:szCs w:val="26"/>
        </w:rPr>
        <w:t>/ Л.М.</w:t>
      </w:r>
      <w:r w:rsidRPr="001032D5">
        <w:rPr>
          <w:rFonts w:ascii="Times New Roman" w:hAnsi="Times New Roman"/>
          <w:sz w:val="26"/>
          <w:szCs w:val="26"/>
          <w:lang w:val="uk-UA"/>
        </w:rPr>
        <w:t> </w:t>
      </w:r>
      <w:r w:rsidRPr="001032D5">
        <w:rPr>
          <w:rFonts w:ascii="Times New Roman" w:hAnsi="Times New Roman"/>
          <w:sz w:val="26"/>
          <w:szCs w:val="26"/>
        </w:rPr>
        <w:t>Черноватий. – Вінниця: Нова Книга, 2013.</w:t>
      </w:r>
      <w:r w:rsidRPr="001032D5">
        <w:rPr>
          <w:rFonts w:ascii="Times New Roman" w:hAnsi="Times New Roman"/>
          <w:sz w:val="26"/>
          <w:szCs w:val="26"/>
          <w:lang w:val="uk-UA"/>
        </w:rPr>
        <w:t xml:space="preserve"> </w:t>
      </w:r>
      <w:r w:rsidRPr="001032D5">
        <w:rPr>
          <w:rFonts w:ascii="Times New Roman" w:hAnsi="Times New Roman"/>
          <w:sz w:val="26"/>
          <w:szCs w:val="26"/>
        </w:rPr>
        <w:t>– 376</w:t>
      </w:r>
      <w:r w:rsidR="001032D5">
        <w:rPr>
          <w:rFonts w:ascii="Times New Roman" w:hAnsi="Times New Roman"/>
          <w:sz w:val="26"/>
          <w:szCs w:val="26"/>
          <w:lang w:val="uk-UA"/>
        </w:rPr>
        <w:t> </w:t>
      </w:r>
      <w:r w:rsidRPr="001032D5">
        <w:rPr>
          <w:rFonts w:ascii="Times New Roman" w:hAnsi="Times New Roman"/>
          <w:sz w:val="26"/>
          <w:szCs w:val="26"/>
        </w:rPr>
        <w:t>с.</w:t>
      </w:r>
    </w:p>
    <w:p w:rsidR="006B766E" w:rsidRPr="000B62FD" w:rsidRDefault="006B766E" w:rsidP="006B766E">
      <w:pPr>
        <w:tabs>
          <w:tab w:val="num" w:pos="-180"/>
        </w:tabs>
        <w:spacing w:after="0" w:line="240" w:lineRule="auto"/>
        <w:ind w:left="-181" w:firstLine="181"/>
        <w:rPr>
          <w:rFonts w:ascii="Times New Roman" w:hAnsi="Times New Roman"/>
          <w:sz w:val="26"/>
          <w:szCs w:val="26"/>
          <w:lang w:val="uk-UA"/>
        </w:rPr>
      </w:pPr>
    </w:p>
    <w:p w:rsidR="006B766E" w:rsidRPr="000B62FD" w:rsidRDefault="006B766E" w:rsidP="006B766E">
      <w:pPr>
        <w:tabs>
          <w:tab w:val="num" w:pos="-180"/>
        </w:tabs>
        <w:spacing w:after="0" w:line="240" w:lineRule="auto"/>
        <w:ind w:left="-181" w:firstLine="181"/>
        <w:rPr>
          <w:rFonts w:ascii="Times New Roman" w:hAnsi="Times New Roman"/>
          <w:sz w:val="26"/>
          <w:szCs w:val="26"/>
          <w:lang w:val="uk-UA"/>
        </w:rPr>
      </w:pPr>
    </w:p>
    <w:p w:rsidR="006B766E" w:rsidRPr="000B62FD" w:rsidRDefault="006B766E" w:rsidP="006B766E">
      <w:pPr>
        <w:autoSpaceDE w:val="0"/>
        <w:autoSpaceDN w:val="0"/>
        <w:adjustRightInd w:val="0"/>
        <w:spacing w:after="0" w:line="240" w:lineRule="auto"/>
        <w:rPr>
          <w:rFonts w:ascii="Times New Roman" w:hAnsi="Times New Roman"/>
          <w:b/>
          <w:i/>
          <w:sz w:val="26"/>
          <w:szCs w:val="26"/>
          <w:lang w:val="uk-UA"/>
        </w:rPr>
      </w:pPr>
      <w:r w:rsidRPr="000B62FD">
        <w:rPr>
          <w:rFonts w:ascii="Times New Roman" w:hAnsi="Times New Roman"/>
          <w:sz w:val="26"/>
          <w:szCs w:val="26"/>
          <w:lang w:val="uk-UA"/>
        </w:rPr>
        <w:t xml:space="preserve">УДК </w:t>
      </w:r>
      <w:r w:rsidRPr="009E542D">
        <w:rPr>
          <w:rFonts w:ascii="Times New Roman" w:hAnsi="Times New Roman"/>
          <w:sz w:val="26"/>
          <w:szCs w:val="26"/>
        </w:rPr>
        <w:t>[</w:t>
      </w:r>
      <w:r w:rsidRPr="000B62FD">
        <w:rPr>
          <w:rFonts w:ascii="Times New Roman" w:hAnsi="Times New Roman"/>
          <w:sz w:val="26"/>
          <w:szCs w:val="26"/>
          <w:lang w:val="uk-UA"/>
        </w:rPr>
        <w:t>37.011.3-051:7</w:t>
      </w:r>
      <w:r w:rsidRPr="009E542D">
        <w:rPr>
          <w:rFonts w:ascii="Times New Roman" w:hAnsi="Times New Roman"/>
          <w:sz w:val="26"/>
          <w:szCs w:val="26"/>
        </w:rPr>
        <w:t>]</w:t>
      </w:r>
      <w:r w:rsidRPr="000B62FD">
        <w:rPr>
          <w:rFonts w:ascii="Times New Roman" w:hAnsi="Times New Roman"/>
          <w:sz w:val="26"/>
          <w:szCs w:val="26"/>
          <w:lang w:val="uk-UA"/>
        </w:rPr>
        <w:t>:377:005.336.2</w:t>
      </w:r>
    </w:p>
    <w:p w:rsidR="006B766E" w:rsidRPr="000B62FD" w:rsidRDefault="001032D5" w:rsidP="006B766E">
      <w:pPr>
        <w:spacing w:after="0" w:line="240" w:lineRule="auto"/>
        <w:jc w:val="right"/>
        <w:rPr>
          <w:rFonts w:ascii="Times New Roman" w:eastAsia="Times New Roman" w:hAnsi="Times New Roman"/>
          <w:b/>
          <w:i/>
          <w:sz w:val="26"/>
          <w:szCs w:val="26"/>
          <w:lang w:val="uk-UA" w:eastAsia="ru-RU"/>
        </w:rPr>
      </w:pPr>
      <w:r>
        <w:rPr>
          <w:rFonts w:ascii="Times New Roman" w:eastAsia="Times New Roman" w:hAnsi="Times New Roman"/>
          <w:b/>
          <w:i/>
          <w:sz w:val="26"/>
          <w:szCs w:val="26"/>
          <w:lang w:eastAsia="ru-RU"/>
        </w:rPr>
        <w:t>О.В.</w:t>
      </w:r>
      <w:r>
        <w:rPr>
          <w:rFonts w:ascii="Times New Roman" w:eastAsia="Times New Roman" w:hAnsi="Times New Roman"/>
          <w:b/>
          <w:i/>
          <w:sz w:val="26"/>
          <w:szCs w:val="26"/>
          <w:lang w:val="uk-UA" w:eastAsia="ru-RU"/>
        </w:rPr>
        <w:t> </w:t>
      </w:r>
      <w:r w:rsidR="006B766E" w:rsidRPr="000B62FD">
        <w:rPr>
          <w:rFonts w:ascii="Times New Roman" w:eastAsia="Times New Roman" w:hAnsi="Times New Roman"/>
          <w:b/>
          <w:i/>
          <w:sz w:val="26"/>
          <w:szCs w:val="26"/>
          <w:lang w:eastAsia="ru-RU"/>
        </w:rPr>
        <w:t>Венгринюк,</w:t>
      </w:r>
      <w:r w:rsidR="006B766E" w:rsidRPr="000B62FD">
        <w:rPr>
          <w:rFonts w:ascii="Times New Roman" w:eastAsia="Times New Roman" w:hAnsi="Times New Roman"/>
          <w:b/>
          <w:i/>
          <w:sz w:val="26"/>
          <w:szCs w:val="26"/>
          <w:lang w:val="uk-UA" w:eastAsia="ru-RU"/>
        </w:rPr>
        <w:t xml:space="preserve"> м. Чернівці</w:t>
      </w:r>
    </w:p>
    <w:p w:rsidR="006B766E" w:rsidRPr="000B62FD" w:rsidRDefault="006B766E" w:rsidP="006B766E">
      <w:pPr>
        <w:spacing w:after="0" w:line="240" w:lineRule="auto"/>
        <w:jc w:val="center"/>
        <w:rPr>
          <w:rFonts w:ascii="Times New Roman" w:hAnsi="Times New Roman"/>
          <w:b/>
          <w:sz w:val="26"/>
          <w:szCs w:val="26"/>
          <w:lang w:eastAsia="ru-RU"/>
        </w:rPr>
      </w:pPr>
      <w:r w:rsidRPr="000B62FD">
        <w:rPr>
          <w:rFonts w:ascii="Times New Roman" w:hAnsi="Times New Roman"/>
          <w:b/>
          <w:sz w:val="26"/>
          <w:szCs w:val="26"/>
          <w:lang w:eastAsia="ru-RU"/>
        </w:rPr>
        <w:t>ОСОБЛИВОСТІ ФОРМУВАННЯ ПРОФЕСІЙНОЇ КОМПЕТЕНТНОСТІ ВЧИТЕЛІВ МИСТЕЦЬКИХ ДИСЦИПЛІН</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На сучасному етапі розвитку суспільства система освіти потребує нових підходів у підготовці фахівців мистецьких дисциплін. Освіта є основою відтворення інтелектуального та духовного потенціалу народу, потужним засобом виведення вітчизняної науки, техніки і культури на рівень світових зразків, національного відродження, становлення державності, утвердження принципів демократизації та гуманізації в житті країни. Саме освіта має безпосередній та найбільший вплив на особистість і суспільство. Тому у сьогоденному світі перед </w:t>
      </w:r>
      <w:r w:rsidRPr="000B62FD">
        <w:rPr>
          <w:rFonts w:ascii="Times New Roman" w:hAnsi="Times New Roman"/>
          <w:sz w:val="26"/>
          <w:szCs w:val="26"/>
        </w:rPr>
        <w:lastRenderedPageBreak/>
        <w:t>педагогічною освітою України постали нові завдання. Вони потребують нових підходів до підготовки фахівця, здатного до креативної діяльності, відповідного реагування на вимоги часу, поглиблення і вдосконалення професійних компетенцій тощо.</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Питання компетентності та компетентнісного підходу розглянуто у працях Л.</w:t>
      </w:r>
      <w:r w:rsidRPr="000B62FD">
        <w:rPr>
          <w:rFonts w:ascii="Times New Roman" w:hAnsi="Times New Roman"/>
          <w:sz w:val="26"/>
          <w:szCs w:val="26"/>
          <w:lang w:val="uk-UA"/>
        </w:rPr>
        <w:t> </w:t>
      </w:r>
      <w:r w:rsidRPr="000B62FD">
        <w:rPr>
          <w:rFonts w:ascii="Times New Roman" w:hAnsi="Times New Roman"/>
          <w:sz w:val="26"/>
          <w:szCs w:val="26"/>
        </w:rPr>
        <w:t>Алексєєвої, А.</w:t>
      </w:r>
      <w:r w:rsidRPr="000B62FD">
        <w:rPr>
          <w:rFonts w:ascii="Times New Roman" w:hAnsi="Times New Roman"/>
          <w:sz w:val="26"/>
          <w:szCs w:val="26"/>
          <w:lang w:val="uk-UA"/>
        </w:rPr>
        <w:t> </w:t>
      </w:r>
      <w:r w:rsidRPr="000B62FD">
        <w:rPr>
          <w:rFonts w:ascii="Times New Roman" w:hAnsi="Times New Roman"/>
          <w:sz w:val="26"/>
          <w:szCs w:val="26"/>
        </w:rPr>
        <w:t>Байденко, Н.</w:t>
      </w:r>
      <w:r w:rsidRPr="000B62FD">
        <w:rPr>
          <w:rFonts w:ascii="Times New Roman" w:hAnsi="Times New Roman"/>
          <w:sz w:val="26"/>
          <w:szCs w:val="26"/>
          <w:lang w:val="uk-UA"/>
        </w:rPr>
        <w:t> </w:t>
      </w:r>
      <w:r w:rsidRPr="000B62FD">
        <w:rPr>
          <w:rFonts w:ascii="Times New Roman" w:hAnsi="Times New Roman"/>
          <w:sz w:val="26"/>
          <w:szCs w:val="26"/>
        </w:rPr>
        <w:t>Бібик, С.</w:t>
      </w:r>
      <w:r w:rsidRPr="000B62FD">
        <w:rPr>
          <w:rFonts w:ascii="Times New Roman" w:hAnsi="Times New Roman"/>
          <w:sz w:val="26"/>
          <w:szCs w:val="26"/>
          <w:lang w:val="uk-UA"/>
        </w:rPr>
        <w:t> </w:t>
      </w:r>
      <w:r w:rsidRPr="000B62FD">
        <w:rPr>
          <w:rFonts w:ascii="Times New Roman" w:hAnsi="Times New Roman"/>
          <w:sz w:val="26"/>
          <w:szCs w:val="26"/>
        </w:rPr>
        <w:t>Бондар, Т.</w:t>
      </w:r>
      <w:r w:rsidRPr="000B62FD">
        <w:rPr>
          <w:rFonts w:ascii="Times New Roman" w:hAnsi="Times New Roman"/>
          <w:sz w:val="26"/>
          <w:szCs w:val="26"/>
          <w:lang w:val="uk-UA"/>
        </w:rPr>
        <w:t> </w:t>
      </w:r>
      <w:r w:rsidRPr="000B62FD">
        <w:rPr>
          <w:rFonts w:ascii="Times New Roman" w:hAnsi="Times New Roman"/>
          <w:sz w:val="26"/>
          <w:szCs w:val="26"/>
        </w:rPr>
        <w:t>Браже, О.</w:t>
      </w:r>
      <w:r w:rsidRPr="000B62FD">
        <w:rPr>
          <w:rFonts w:ascii="Times New Roman" w:hAnsi="Times New Roman"/>
          <w:sz w:val="26"/>
          <w:szCs w:val="26"/>
          <w:lang w:val="uk-UA"/>
        </w:rPr>
        <w:t> </w:t>
      </w:r>
      <w:r w:rsidRPr="000B62FD">
        <w:rPr>
          <w:rFonts w:ascii="Times New Roman" w:hAnsi="Times New Roman"/>
          <w:sz w:val="26"/>
          <w:szCs w:val="26"/>
        </w:rPr>
        <w:t>Дубасенюк, І.</w:t>
      </w:r>
      <w:r w:rsidRPr="000B62FD">
        <w:rPr>
          <w:rFonts w:ascii="Times New Roman" w:hAnsi="Times New Roman"/>
          <w:sz w:val="26"/>
          <w:szCs w:val="26"/>
          <w:lang w:val="uk-UA"/>
        </w:rPr>
        <w:t> </w:t>
      </w:r>
      <w:r w:rsidRPr="000B62FD">
        <w:rPr>
          <w:rFonts w:ascii="Times New Roman" w:hAnsi="Times New Roman"/>
          <w:sz w:val="26"/>
          <w:szCs w:val="26"/>
        </w:rPr>
        <w:t>Зязюн, І.</w:t>
      </w:r>
      <w:r w:rsidRPr="000B62FD">
        <w:rPr>
          <w:rFonts w:ascii="Times New Roman" w:hAnsi="Times New Roman"/>
          <w:sz w:val="26"/>
          <w:szCs w:val="26"/>
          <w:lang w:val="uk-UA"/>
        </w:rPr>
        <w:t> </w:t>
      </w:r>
      <w:r w:rsidRPr="000B62FD">
        <w:rPr>
          <w:rFonts w:ascii="Times New Roman" w:hAnsi="Times New Roman"/>
          <w:sz w:val="26"/>
          <w:szCs w:val="26"/>
        </w:rPr>
        <w:t>Зимньої, І.</w:t>
      </w:r>
      <w:r w:rsidRPr="000B62FD">
        <w:rPr>
          <w:rFonts w:ascii="Times New Roman" w:hAnsi="Times New Roman"/>
          <w:sz w:val="26"/>
          <w:szCs w:val="26"/>
          <w:lang w:val="uk-UA"/>
        </w:rPr>
        <w:t> </w:t>
      </w:r>
      <w:r w:rsidRPr="000B62FD">
        <w:rPr>
          <w:rFonts w:ascii="Times New Roman" w:hAnsi="Times New Roman"/>
          <w:sz w:val="26"/>
          <w:szCs w:val="26"/>
        </w:rPr>
        <w:t>Єрмаков, О.</w:t>
      </w:r>
      <w:r w:rsidRPr="000B62FD">
        <w:rPr>
          <w:rFonts w:ascii="Times New Roman" w:hAnsi="Times New Roman"/>
          <w:sz w:val="26"/>
          <w:szCs w:val="26"/>
          <w:lang w:val="uk-UA"/>
        </w:rPr>
        <w:t> </w:t>
      </w:r>
      <w:r w:rsidRPr="000B62FD">
        <w:rPr>
          <w:rFonts w:ascii="Times New Roman" w:hAnsi="Times New Roman"/>
          <w:sz w:val="26"/>
          <w:szCs w:val="26"/>
        </w:rPr>
        <w:t>Кононко, Н.</w:t>
      </w:r>
      <w:r w:rsidRPr="000B62FD">
        <w:rPr>
          <w:rFonts w:ascii="Times New Roman" w:hAnsi="Times New Roman"/>
          <w:sz w:val="26"/>
          <w:szCs w:val="26"/>
          <w:lang w:val="uk-UA"/>
        </w:rPr>
        <w:t> </w:t>
      </w:r>
      <w:r w:rsidRPr="000B62FD">
        <w:rPr>
          <w:rFonts w:ascii="Times New Roman" w:hAnsi="Times New Roman"/>
          <w:sz w:val="26"/>
          <w:szCs w:val="26"/>
        </w:rPr>
        <w:t>Кузьміної, О.</w:t>
      </w:r>
      <w:r w:rsidRPr="000B62FD">
        <w:rPr>
          <w:rFonts w:ascii="Times New Roman" w:hAnsi="Times New Roman"/>
          <w:sz w:val="26"/>
          <w:szCs w:val="26"/>
          <w:lang w:val="uk-UA"/>
        </w:rPr>
        <w:t> </w:t>
      </w:r>
      <w:r w:rsidRPr="000B62FD">
        <w:rPr>
          <w:rFonts w:ascii="Times New Roman" w:hAnsi="Times New Roman"/>
          <w:sz w:val="26"/>
          <w:szCs w:val="26"/>
        </w:rPr>
        <w:t>Овчарук, Л.</w:t>
      </w:r>
      <w:r w:rsidRPr="000B62FD">
        <w:rPr>
          <w:rFonts w:ascii="Times New Roman" w:hAnsi="Times New Roman"/>
          <w:sz w:val="26"/>
          <w:szCs w:val="26"/>
          <w:lang w:val="uk-UA"/>
        </w:rPr>
        <w:t> </w:t>
      </w:r>
      <w:r w:rsidRPr="000B62FD">
        <w:rPr>
          <w:rFonts w:ascii="Times New Roman" w:hAnsi="Times New Roman"/>
          <w:sz w:val="26"/>
          <w:szCs w:val="26"/>
        </w:rPr>
        <w:t>Пуховської, І.</w:t>
      </w:r>
      <w:r w:rsidRPr="000B62FD">
        <w:rPr>
          <w:rFonts w:ascii="Times New Roman" w:hAnsi="Times New Roman"/>
          <w:sz w:val="26"/>
          <w:szCs w:val="26"/>
          <w:lang w:val="uk-UA"/>
        </w:rPr>
        <w:t> </w:t>
      </w:r>
      <w:r w:rsidRPr="000B62FD">
        <w:rPr>
          <w:rFonts w:ascii="Times New Roman" w:hAnsi="Times New Roman"/>
          <w:sz w:val="26"/>
          <w:szCs w:val="26"/>
        </w:rPr>
        <w:t>Родигіна, Д.</w:t>
      </w:r>
      <w:r w:rsidRPr="000B62FD">
        <w:rPr>
          <w:rFonts w:ascii="Times New Roman" w:hAnsi="Times New Roman"/>
          <w:sz w:val="26"/>
          <w:szCs w:val="26"/>
          <w:lang w:val="uk-UA"/>
        </w:rPr>
        <w:t> </w:t>
      </w:r>
      <w:r w:rsidRPr="000B62FD">
        <w:rPr>
          <w:rFonts w:ascii="Times New Roman" w:hAnsi="Times New Roman"/>
          <w:sz w:val="26"/>
          <w:szCs w:val="26"/>
        </w:rPr>
        <w:t>Рум’янцева, О.</w:t>
      </w:r>
      <w:r w:rsidRPr="000B62FD">
        <w:rPr>
          <w:rFonts w:ascii="Times New Roman" w:hAnsi="Times New Roman"/>
          <w:sz w:val="26"/>
          <w:szCs w:val="26"/>
          <w:lang w:val="uk-UA"/>
        </w:rPr>
        <w:t> </w:t>
      </w:r>
      <w:r w:rsidRPr="000B62FD">
        <w:rPr>
          <w:rFonts w:ascii="Times New Roman" w:hAnsi="Times New Roman"/>
          <w:sz w:val="26"/>
          <w:szCs w:val="26"/>
        </w:rPr>
        <w:t>Савченко, А.</w:t>
      </w:r>
      <w:r w:rsidRPr="000B62FD">
        <w:rPr>
          <w:rFonts w:ascii="Times New Roman" w:hAnsi="Times New Roman"/>
          <w:sz w:val="26"/>
          <w:szCs w:val="26"/>
          <w:lang w:val="uk-UA"/>
        </w:rPr>
        <w:t> </w:t>
      </w:r>
      <w:r w:rsidRPr="000B62FD">
        <w:rPr>
          <w:rFonts w:ascii="Times New Roman" w:hAnsi="Times New Roman"/>
          <w:sz w:val="26"/>
          <w:szCs w:val="26"/>
        </w:rPr>
        <w:t>Маркової, Л.</w:t>
      </w:r>
      <w:r w:rsidRPr="000B62FD">
        <w:rPr>
          <w:rFonts w:ascii="Times New Roman" w:hAnsi="Times New Roman"/>
          <w:sz w:val="26"/>
          <w:szCs w:val="26"/>
          <w:lang w:val="uk-UA"/>
        </w:rPr>
        <w:t> </w:t>
      </w:r>
      <w:r w:rsidR="001032D5">
        <w:rPr>
          <w:rFonts w:ascii="Times New Roman" w:hAnsi="Times New Roman"/>
          <w:sz w:val="26"/>
          <w:szCs w:val="26"/>
        </w:rPr>
        <w:t>Мітіної</w:t>
      </w:r>
      <w:r w:rsidR="001032D5">
        <w:rPr>
          <w:rFonts w:ascii="Times New Roman" w:hAnsi="Times New Roman"/>
          <w:sz w:val="26"/>
          <w:szCs w:val="26"/>
          <w:lang w:val="uk-UA"/>
        </w:rPr>
        <w:t xml:space="preserve"> </w:t>
      </w:r>
      <w:r w:rsidRPr="000B62FD">
        <w:rPr>
          <w:rFonts w:ascii="Times New Roman" w:hAnsi="Times New Roman"/>
          <w:sz w:val="26"/>
          <w:szCs w:val="26"/>
        </w:rPr>
        <w:t>та ін.</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Вивченням методики формування певних компонентів фахової компетентності вчителя мистецьких дисциплін займалися М.</w:t>
      </w:r>
      <w:r w:rsidRPr="000B62FD">
        <w:rPr>
          <w:rFonts w:ascii="Times New Roman" w:hAnsi="Times New Roman"/>
          <w:sz w:val="26"/>
          <w:szCs w:val="26"/>
          <w:lang w:val="uk-UA"/>
        </w:rPr>
        <w:t> </w:t>
      </w:r>
      <w:r w:rsidRPr="000B62FD">
        <w:rPr>
          <w:rFonts w:ascii="Times New Roman" w:hAnsi="Times New Roman"/>
          <w:sz w:val="26"/>
          <w:szCs w:val="26"/>
        </w:rPr>
        <w:t>Лещенко, Л.</w:t>
      </w:r>
      <w:r w:rsidRPr="000B62FD">
        <w:rPr>
          <w:rFonts w:ascii="Times New Roman" w:hAnsi="Times New Roman"/>
          <w:sz w:val="26"/>
          <w:szCs w:val="26"/>
          <w:lang w:val="uk-UA"/>
        </w:rPr>
        <w:t> </w:t>
      </w:r>
      <w:r w:rsidRPr="000B62FD">
        <w:rPr>
          <w:rFonts w:ascii="Times New Roman" w:hAnsi="Times New Roman"/>
          <w:sz w:val="26"/>
          <w:szCs w:val="26"/>
        </w:rPr>
        <w:t>Масол, Г.</w:t>
      </w:r>
      <w:r w:rsidRPr="000B62FD">
        <w:rPr>
          <w:rFonts w:ascii="Times New Roman" w:hAnsi="Times New Roman"/>
          <w:sz w:val="26"/>
          <w:szCs w:val="26"/>
          <w:lang w:val="uk-UA"/>
        </w:rPr>
        <w:t> </w:t>
      </w:r>
      <w:r w:rsidRPr="000B62FD">
        <w:rPr>
          <w:rFonts w:ascii="Times New Roman" w:hAnsi="Times New Roman"/>
          <w:sz w:val="26"/>
          <w:szCs w:val="26"/>
        </w:rPr>
        <w:t>Падалка, О.</w:t>
      </w:r>
      <w:r w:rsidRPr="000B62FD">
        <w:rPr>
          <w:rFonts w:ascii="Times New Roman" w:hAnsi="Times New Roman"/>
          <w:sz w:val="26"/>
          <w:szCs w:val="26"/>
          <w:lang w:val="uk-UA"/>
        </w:rPr>
        <w:t> </w:t>
      </w:r>
      <w:r w:rsidRPr="000B62FD">
        <w:rPr>
          <w:rFonts w:ascii="Times New Roman" w:hAnsi="Times New Roman"/>
          <w:sz w:val="26"/>
          <w:szCs w:val="26"/>
        </w:rPr>
        <w:t>Ростовський, О. Рудницька, О.</w:t>
      </w:r>
      <w:r w:rsidRPr="000B62FD">
        <w:rPr>
          <w:rFonts w:ascii="Times New Roman" w:hAnsi="Times New Roman"/>
          <w:sz w:val="26"/>
          <w:szCs w:val="26"/>
          <w:lang w:val="uk-UA"/>
        </w:rPr>
        <w:t> </w:t>
      </w:r>
      <w:r w:rsidRPr="000B62FD">
        <w:rPr>
          <w:rFonts w:ascii="Times New Roman" w:hAnsi="Times New Roman"/>
          <w:sz w:val="26"/>
          <w:szCs w:val="26"/>
        </w:rPr>
        <w:t>Щолокова та ін. [9]</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У сучасній науково-педагогічна літературі є достатня кількість інформації, щодо розкриття поняття компетентності, якою визначають рівень поінформованості фахівця у своїй професійній діяльності.Поняття «компетентність» (лат. </w:t>
      </w:r>
      <w:r w:rsidRPr="000B62FD">
        <w:rPr>
          <w:rFonts w:ascii="Times New Roman" w:hAnsi="Times New Roman"/>
          <w:sz w:val="26"/>
          <w:szCs w:val="26"/>
        </w:rPr>
        <w:t>comhetentia</w:t>
      </w:r>
      <w:r w:rsidRPr="000B62FD">
        <w:rPr>
          <w:rFonts w:ascii="Times New Roman" w:hAnsi="Times New Roman"/>
          <w:sz w:val="26"/>
          <w:szCs w:val="26"/>
          <w:lang w:val="uk-UA"/>
        </w:rPr>
        <w:t xml:space="preserve"> – </w:t>
      </w:r>
      <w:r w:rsidRPr="000B62FD">
        <w:rPr>
          <w:rFonts w:ascii="Times New Roman" w:hAnsi="Times New Roman"/>
          <w:sz w:val="26"/>
          <w:szCs w:val="26"/>
        </w:rPr>
        <w:t>comhetentia</w:t>
      </w:r>
      <w:r w:rsidRPr="000B62FD">
        <w:rPr>
          <w:rFonts w:ascii="Times New Roman" w:hAnsi="Times New Roman"/>
          <w:sz w:val="26"/>
          <w:szCs w:val="26"/>
          <w:lang w:val="uk-UA"/>
        </w:rPr>
        <w:t xml:space="preserve"> – коло питань, в яких людина добре розуміється) вчені розглядають як інтегральну характеристику, яка визначає готовність і здатність на високому професійному рівні виконувати фахові обов’язки відповідно до сучасних теоретичних та практичних надбань, професійного й життєвого досвіду та детермінована активністю самого суб’єкта та організаційною культурою. В основі поняття компетентності лежить ідея виховання компетентного фахівця, який має не лише необхідні знання, професіоналізм, високі моральні якості, а й вміє діяти адекватно у відповідних ситуаціях, застосовуючи ці знання і беручи на себе відповідальність за певну діяльність [9].</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Проблемі компетентнісної освіти приділяли увагу у своїх працях такі українські науковці, як І. Бех, І. Єрмаков, І. Зязюн, Л. Масол, О. Овчарук, О. Олексюк, О. Щолокова та ін. Дослідники розрізняють компетентності загальні та предметні; у більшості своїх наукових розвідок обґрунтовують бачення цієї категорії як інструмента вирішення типових і нестандартних ситуацій, як здатності людини бути активною в найрізноманітніших життєвих ситуаціях.</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 xml:space="preserve">І. Зязюн [3] характеризує компетентність як здатність вирішувати професійні завдання певного класу, що вимагає наявності реальних знань, умінь, і навичок, досвіду. </w:t>
      </w:r>
      <w:r w:rsidRPr="000B62FD">
        <w:rPr>
          <w:rFonts w:ascii="Times New Roman" w:hAnsi="Times New Roman"/>
          <w:sz w:val="26"/>
          <w:szCs w:val="26"/>
        </w:rPr>
        <w:t>Вони мають вияв у практиці професійної діяльності як системна характеристика, із чітко визначеною структурою. Компетентність може набувати кількісного виміру, зокрема шляхом виокремлення рівнів. Аналогічним є шлях визначення якості – соціальної, методологічної, технологічної й ін.</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Л.</w:t>
      </w:r>
      <w:r w:rsidRPr="000B62FD">
        <w:rPr>
          <w:rFonts w:ascii="Times New Roman" w:hAnsi="Times New Roman"/>
          <w:sz w:val="26"/>
          <w:szCs w:val="26"/>
          <w:lang w:val="uk-UA"/>
        </w:rPr>
        <w:t> </w:t>
      </w:r>
      <w:r w:rsidRPr="000B62FD">
        <w:rPr>
          <w:rFonts w:ascii="Times New Roman" w:hAnsi="Times New Roman"/>
          <w:sz w:val="26"/>
          <w:szCs w:val="26"/>
        </w:rPr>
        <w:t xml:space="preserve">Масол [7] зазначає, що у процесі оцінювання ефективності педагогічної системи загалом і навчального процесу зокрема зростає значення компетентності як багатогранного критерію результативності, що містить змістовий, процесуальний, аксіологічний, самореалізаційний, креативний компоненти. В тлумачних словниках поняття «компетентності» і «компетенції» ототожнюють, попри те, що автори сучасних наукових досліджень виявляють у кожному із них специфічний зміст. </w:t>
      </w:r>
    </w:p>
    <w:p w:rsidR="006B766E" w:rsidRPr="000B62FD" w:rsidRDefault="006B766E" w:rsidP="006B766E">
      <w:pPr>
        <w:spacing w:after="0" w:line="240" w:lineRule="auto"/>
        <w:ind w:firstLine="709"/>
        <w:jc w:val="both"/>
        <w:rPr>
          <w:rFonts w:ascii="Times New Roman" w:hAnsi="Times New Roman"/>
          <w:color w:val="FF0000"/>
          <w:sz w:val="26"/>
          <w:szCs w:val="26"/>
        </w:rPr>
      </w:pPr>
      <w:r w:rsidRPr="000B62FD">
        <w:rPr>
          <w:rFonts w:ascii="Times New Roman" w:hAnsi="Times New Roman"/>
          <w:sz w:val="26"/>
          <w:szCs w:val="26"/>
        </w:rPr>
        <w:t xml:space="preserve">Науковець пропонує всі компетентності, що формуються у процесі загальної мистецької освіти, розділити на групи: особистісні, загальнокультурні (ціннісно-орієнтаційні, художньо-світоглядні, культуротворчі, культурно дозвіллєві); спеціальні або художньо-естетичні (мистецький тезаурус, ментальний естетичний досвід, художньо-творчі здібності, художньо-образне мислення, естетичне </w:t>
      </w:r>
      <w:r w:rsidRPr="000B62FD">
        <w:rPr>
          <w:rFonts w:ascii="Times New Roman" w:hAnsi="Times New Roman"/>
          <w:sz w:val="26"/>
          <w:szCs w:val="26"/>
        </w:rPr>
        <w:lastRenderedPageBreak/>
        <w:t>ставлення); функціональні компетентності: предметні (музичні, образотворчі, театральні, хореографічні тощо); міжпредметні – галузеві (художньо-естетичні) та міжгалузеві (художньо-гуманітарні); метапредметні (загально-навчальні) – інформаційно-пізнавальні (здатність до пошуку та оперування художньою інформацією), саморегуляція (уміння організувати та контролювати власну художню діяльність, здатність до самовдосконалення шляхом мистецької самоосвіти та самовиховання) та соціальні компетентності: комунікативні (здатність до спілкування з приводу мистецтва, естетичних цінностей); соціально-практичні (здатність до співпраці у сфері мистецтва, до роботи в команді) [8].</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Аналіз поняття </w:t>
      </w:r>
      <w:r w:rsidR="001032D5">
        <w:rPr>
          <w:rFonts w:ascii="Times New Roman" w:hAnsi="Times New Roman"/>
          <w:sz w:val="26"/>
          <w:szCs w:val="26"/>
          <w:lang w:val="uk-UA"/>
        </w:rPr>
        <w:t>засвідчує</w:t>
      </w:r>
      <w:r w:rsidRPr="000B62FD">
        <w:rPr>
          <w:rFonts w:ascii="Times New Roman" w:hAnsi="Times New Roman"/>
          <w:sz w:val="26"/>
          <w:szCs w:val="26"/>
        </w:rPr>
        <w:t>, що компетенція є складником компетентності та виступає як певна норма або задана вимога до засвоєння особистістю сукупності знань, умінь і досвіду професійної діяльності, а компетентність – є актуальним проявом компетенції та характеризується як інтелектуально та особистісно-зумовлений досвід соціально-професійної життєдіяльності людини, що ґрунтується на знаннях [2].</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На сучасному етапі щодо фахівців із вищою мистецькою освітою досить часто послуговуються, крім поняття «компетентність» поняттям «професіоналізм».</w:t>
      </w:r>
      <w:r w:rsidR="001032D5">
        <w:rPr>
          <w:rFonts w:ascii="Times New Roman" w:hAnsi="Times New Roman"/>
          <w:sz w:val="26"/>
          <w:szCs w:val="26"/>
          <w:lang w:val="uk-UA"/>
        </w:rPr>
        <w:t xml:space="preserve"> </w:t>
      </w:r>
      <w:r w:rsidRPr="001032D5">
        <w:rPr>
          <w:rFonts w:ascii="Times New Roman" w:hAnsi="Times New Roman"/>
          <w:sz w:val="26"/>
          <w:szCs w:val="26"/>
          <w:lang w:val="uk-UA"/>
        </w:rPr>
        <w:t>Компетентн</w:t>
      </w:r>
      <w:r w:rsidR="007C1AAF">
        <w:rPr>
          <w:rFonts w:ascii="Times New Roman" w:hAnsi="Times New Roman"/>
          <w:sz w:val="26"/>
          <w:szCs w:val="26"/>
          <w:lang w:val="uk-UA"/>
        </w:rPr>
        <w:t xml:space="preserve">ість, дослідники пояснюють, як </w:t>
      </w:r>
      <w:r w:rsidRPr="001032D5">
        <w:rPr>
          <w:rFonts w:ascii="Times New Roman" w:hAnsi="Times New Roman"/>
          <w:sz w:val="26"/>
          <w:szCs w:val="26"/>
          <w:lang w:val="uk-UA"/>
        </w:rPr>
        <w:t xml:space="preserve">наявність у фахівця глибоких знань, сформованість умінь і навичок у певній сфері професійної діяльності та вмінь застосувати їх на практиці. </w:t>
      </w:r>
      <w:r w:rsidRPr="000B62FD">
        <w:rPr>
          <w:rFonts w:ascii="Times New Roman" w:hAnsi="Times New Roman"/>
          <w:sz w:val="26"/>
          <w:szCs w:val="26"/>
        </w:rPr>
        <w:t>Поняттями «компетентності», «компетенція», «компетентний» широко послуговуються для позначення високої якості діяльності педагога. Відтак, компетентність – це ознака професіоналізму.</w:t>
      </w:r>
    </w:p>
    <w:p w:rsidR="006B766E" w:rsidRPr="000B62FD" w:rsidRDefault="006B766E" w:rsidP="006B766E">
      <w:pPr>
        <w:spacing w:after="0" w:line="240" w:lineRule="auto"/>
        <w:ind w:firstLine="709"/>
        <w:jc w:val="both"/>
        <w:rPr>
          <w:rFonts w:ascii="Times New Roman" w:hAnsi="Times New Roman"/>
          <w:color w:val="FF0000"/>
          <w:sz w:val="26"/>
          <w:szCs w:val="26"/>
        </w:rPr>
      </w:pPr>
      <w:r w:rsidRPr="000B62FD">
        <w:rPr>
          <w:rFonts w:ascii="Times New Roman" w:hAnsi="Times New Roman"/>
          <w:sz w:val="26"/>
          <w:szCs w:val="26"/>
        </w:rPr>
        <w:t>Проаналізуємо сутність категорії «професійна компетентність», яку в енциклопедії професійної освіти (від лат. professio – офіційне заняття, лат. competo –</w:t>
      </w:r>
      <w:r w:rsidRPr="000B62FD">
        <w:rPr>
          <w:rFonts w:ascii="Times New Roman" w:hAnsi="Times New Roman"/>
          <w:sz w:val="26"/>
          <w:szCs w:val="26"/>
          <w:lang w:val="uk-UA"/>
        </w:rPr>
        <w:t xml:space="preserve"> </w:t>
      </w:r>
      <w:r w:rsidRPr="000B62FD">
        <w:rPr>
          <w:rFonts w:ascii="Times New Roman" w:hAnsi="Times New Roman"/>
          <w:sz w:val="26"/>
          <w:szCs w:val="26"/>
        </w:rPr>
        <w:t>відповідати, підходити) розтлумачено як інтегральну характеристику ділових і особистісних якостей фахівця, що відображає рівень знань і умінь, достатній для досягнення мети певного роду діяльності [10].</w:t>
      </w:r>
    </w:p>
    <w:p w:rsidR="006B766E" w:rsidRPr="000B62FD" w:rsidRDefault="006B766E" w:rsidP="006B766E">
      <w:pPr>
        <w:spacing w:after="0" w:line="240" w:lineRule="auto"/>
        <w:ind w:firstLine="709"/>
        <w:jc w:val="both"/>
        <w:rPr>
          <w:rFonts w:ascii="Times New Roman" w:hAnsi="Times New Roman"/>
          <w:color w:val="FF0000"/>
          <w:sz w:val="26"/>
          <w:szCs w:val="26"/>
        </w:rPr>
      </w:pPr>
      <w:r w:rsidRPr="000B62FD">
        <w:rPr>
          <w:rFonts w:ascii="Times New Roman" w:hAnsi="Times New Roman"/>
          <w:sz w:val="26"/>
          <w:szCs w:val="26"/>
        </w:rPr>
        <w:t>Змістовне наповнення поняття «професійна компетентність педагога» також варбельне, оскільки залежить від багатьох чинників, як от: розвитку педагогіки та суміжних із нею наук, стану культури в суспільстві тощо.</w:t>
      </w:r>
      <w:r w:rsidR="001032D5">
        <w:rPr>
          <w:rFonts w:ascii="Times New Roman" w:hAnsi="Times New Roman"/>
          <w:sz w:val="26"/>
          <w:szCs w:val="26"/>
          <w:lang w:val="uk-UA"/>
        </w:rPr>
        <w:t xml:space="preserve"> </w:t>
      </w:r>
      <w:r w:rsidRPr="000B62FD">
        <w:rPr>
          <w:rFonts w:ascii="Times New Roman" w:hAnsi="Times New Roman"/>
          <w:sz w:val="26"/>
          <w:szCs w:val="26"/>
        </w:rPr>
        <w:t>Загалом компетентність – це якісна характеристика суб’єкта, набута ним у процесі професійного навчання. У наслідок самостійної роботи відбувається її поступове трансформування у професіоналізм, який є високою майстерністю, характеризує глибоке оволодіння професією, має виявом умінням творчо використовувати засвоєну в процесі навчання інформацію. Це наявність образу певної дії та постійної спрямованості на її виконання [6].</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Дослідники професійної компетентності окреслюють своєрідну модель процесу її досягнення, який складається з таких етапів: виховання здатності успішно виконувати професійні обов’язки; підготовка до стабільної продуктивної праці; досягнення професійної майстерності у процесі реалізації професійної ролі; творче оволодіння інноваційним стилем професійної діяльності. «Професійна компетентність – це наявність у вчителя необхідної суми знань, умінь і навичок, що визначають його сформованість до педагогічної діяльності, педагогічного спілкування і особистості вчителя як носія певних цінностей, ідеалів і педагогічної свідомості»</w:t>
      </w:r>
      <w:r w:rsidR="001032D5">
        <w:rPr>
          <w:rFonts w:ascii="Times New Roman" w:hAnsi="Times New Roman"/>
          <w:sz w:val="26"/>
          <w:szCs w:val="26"/>
          <w:lang w:val="uk-UA"/>
        </w:rPr>
        <w:t>,</w:t>
      </w:r>
      <w:r w:rsidRPr="000B62FD">
        <w:rPr>
          <w:rFonts w:ascii="Times New Roman" w:hAnsi="Times New Roman"/>
          <w:sz w:val="26"/>
          <w:szCs w:val="26"/>
        </w:rPr>
        <w:t xml:space="preserve"> – відзначають Г.</w:t>
      </w:r>
      <w:r w:rsidRPr="000B62FD">
        <w:rPr>
          <w:rFonts w:ascii="Times New Roman" w:hAnsi="Times New Roman"/>
          <w:sz w:val="26"/>
          <w:szCs w:val="26"/>
          <w:lang w:val="uk-UA"/>
        </w:rPr>
        <w:t> </w:t>
      </w:r>
      <w:r w:rsidRPr="000B62FD">
        <w:rPr>
          <w:rFonts w:ascii="Times New Roman" w:hAnsi="Times New Roman"/>
          <w:sz w:val="26"/>
          <w:szCs w:val="26"/>
        </w:rPr>
        <w:t>Коджаспірова й А.</w:t>
      </w:r>
      <w:r w:rsidRPr="000B62FD">
        <w:rPr>
          <w:rFonts w:ascii="Times New Roman" w:hAnsi="Times New Roman"/>
          <w:sz w:val="26"/>
          <w:szCs w:val="26"/>
          <w:lang w:val="uk-UA"/>
        </w:rPr>
        <w:t> </w:t>
      </w:r>
      <w:r w:rsidRPr="000B62FD">
        <w:rPr>
          <w:rFonts w:ascii="Times New Roman" w:hAnsi="Times New Roman"/>
          <w:sz w:val="26"/>
          <w:szCs w:val="26"/>
        </w:rPr>
        <w:t>Коджаспіров [5].</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Професійна компетентність – це поєднання теоретичної і практичної підготовленості майбутнього фахівця до майбутньої професійної діяльності й основний показник наявності в нього розвиненого професійного мислення.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lastRenderedPageBreak/>
        <w:t>Отже, професійну компетентність учителя мистецьких дисциплін можна визначити як сукупність взаємопов’язаних якостей особистості, що передбачає досконалу сформованість теоретичних і практичних навичок, уміння застосовувати їх під час професійної діяльності, здатності творчо і нестандартно вирішувати проблеми, бути відповідальним за наслідки своєї роботи, а також професійне зростання шляхом постійного саморозвитку, самовдосконалення та самоосвіти. Ефективність розвитку такої компетентності істотно залежить його теоретичної, практичної та психологічної підготовленості особистості, особистісних, професійних та індивідуально-психічних якостей, розуміння мети й специфічних особливостей творчої діяльності</w:t>
      </w:r>
      <w:r w:rsidRPr="000B62FD">
        <w:rPr>
          <w:rFonts w:ascii="Times New Roman" w:hAnsi="Times New Roman"/>
          <w:sz w:val="26"/>
          <w:szCs w:val="26"/>
          <w:lang w:val="uk-UA"/>
        </w:rPr>
        <w:t>.</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567"/>
        <w:jc w:val="both"/>
        <w:rPr>
          <w:rFonts w:ascii="Times New Roman" w:hAnsi="Times New Roman"/>
          <w:sz w:val="26"/>
          <w:szCs w:val="26"/>
        </w:rPr>
      </w:pPr>
      <w:r w:rsidRPr="000B62FD">
        <w:rPr>
          <w:rFonts w:ascii="Times New Roman" w:hAnsi="Times New Roman"/>
          <w:sz w:val="26"/>
          <w:szCs w:val="26"/>
          <w:lang w:val="uk-UA"/>
        </w:rPr>
        <w:t>1. Бібік Н. Компетентнісний підхід :рефлексивний аналіз застосування / Н.</w:t>
      </w:r>
      <w:r w:rsidR="001032D5">
        <w:rPr>
          <w:rFonts w:ascii="Times New Roman" w:hAnsi="Times New Roman"/>
          <w:sz w:val="26"/>
          <w:szCs w:val="26"/>
          <w:lang w:val="uk-UA"/>
        </w:rPr>
        <w:t> </w:t>
      </w:r>
      <w:r w:rsidRPr="000B62FD">
        <w:rPr>
          <w:rFonts w:ascii="Times New Roman" w:hAnsi="Times New Roman"/>
          <w:sz w:val="26"/>
          <w:szCs w:val="26"/>
          <w:lang w:val="uk-UA"/>
        </w:rPr>
        <w:t xml:space="preserve">Бібік // Компетентнісний підхід усучасній освіті : світовий досвід та українські перспективи (Бібліотека зосвітньої політики) / за заг. ред. </w:t>
      </w:r>
      <w:r w:rsidRPr="000B62FD">
        <w:rPr>
          <w:rFonts w:ascii="Times New Roman" w:hAnsi="Times New Roman"/>
          <w:sz w:val="26"/>
          <w:szCs w:val="26"/>
        </w:rPr>
        <w:t>О.</w:t>
      </w:r>
      <w:r w:rsidR="001032D5">
        <w:rPr>
          <w:rFonts w:ascii="Times New Roman" w:hAnsi="Times New Roman"/>
          <w:sz w:val="26"/>
          <w:szCs w:val="26"/>
          <w:lang w:val="uk-UA"/>
        </w:rPr>
        <w:t> </w:t>
      </w:r>
      <w:r w:rsidRPr="000B62FD">
        <w:rPr>
          <w:rFonts w:ascii="Times New Roman" w:hAnsi="Times New Roman"/>
          <w:sz w:val="26"/>
          <w:szCs w:val="26"/>
        </w:rPr>
        <w:t>Овчарук. – К.: Вид-во К. І. С., 2004. – С. 47</w:t>
      </w:r>
      <w:r w:rsidR="001032D5">
        <w:rPr>
          <w:rFonts w:ascii="Times New Roman" w:hAnsi="Times New Roman"/>
          <w:sz w:val="26"/>
          <w:szCs w:val="26"/>
          <w:lang w:val="uk-UA"/>
        </w:rPr>
        <w:t>-</w:t>
      </w:r>
      <w:r w:rsidRPr="000B62FD">
        <w:rPr>
          <w:rFonts w:ascii="Times New Roman" w:hAnsi="Times New Roman"/>
          <w:sz w:val="26"/>
          <w:szCs w:val="26"/>
        </w:rPr>
        <w:t>53.</w:t>
      </w:r>
    </w:p>
    <w:p w:rsidR="006B766E" w:rsidRPr="000B62FD" w:rsidRDefault="006B766E" w:rsidP="006B766E">
      <w:pPr>
        <w:spacing w:after="0" w:line="240" w:lineRule="auto"/>
        <w:ind w:firstLine="567"/>
        <w:jc w:val="both"/>
        <w:rPr>
          <w:rFonts w:ascii="Times New Roman" w:hAnsi="Times New Roman"/>
          <w:sz w:val="26"/>
          <w:szCs w:val="26"/>
        </w:rPr>
      </w:pPr>
      <w:r w:rsidRPr="000B62FD">
        <w:rPr>
          <w:rFonts w:ascii="Times New Roman" w:hAnsi="Times New Roman"/>
          <w:sz w:val="26"/>
          <w:szCs w:val="26"/>
        </w:rPr>
        <w:t>2. Зимняя И.А. Ключевые компетенции – новая парадигма результата современного образова</w:t>
      </w:r>
      <w:r w:rsidR="001032D5">
        <w:rPr>
          <w:rFonts w:ascii="Times New Roman" w:hAnsi="Times New Roman"/>
          <w:sz w:val="26"/>
          <w:szCs w:val="26"/>
        </w:rPr>
        <w:t>ния [Электорнный ресурс] / И.А.</w:t>
      </w:r>
      <w:r w:rsidR="001032D5">
        <w:rPr>
          <w:rFonts w:ascii="Times New Roman" w:hAnsi="Times New Roman"/>
          <w:sz w:val="26"/>
          <w:szCs w:val="26"/>
          <w:lang w:val="uk-UA"/>
        </w:rPr>
        <w:t> </w:t>
      </w:r>
      <w:r w:rsidRPr="000B62FD">
        <w:rPr>
          <w:rFonts w:ascii="Times New Roman" w:hAnsi="Times New Roman"/>
          <w:sz w:val="26"/>
          <w:szCs w:val="26"/>
        </w:rPr>
        <w:t>Зимняя // Эйдос. – 2006. – 5 мая. – Режим доступа: http://www.eidos. ru/journal/2006/0505.htm.</w:t>
      </w:r>
    </w:p>
    <w:p w:rsidR="006B766E" w:rsidRPr="000B62FD" w:rsidRDefault="001032D5" w:rsidP="006B766E">
      <w:pPr>
        <w:spacing w:after="0" w:line="240" w:lineRule="auto"/>
        <w:ind w:firstLine="567"/>
        <w:jc w:val="both"/>
        <w:rPr>
          <w:rFonts w:ascii="Times New Roman" w:hAnsi="Times New Roman"/>
          <w:sz w:val="26"/>
          <w:szCs w:val="26"/>
        </w:rPr>
      </w:pPr>
      <w:r>
        <w:rPr>
          <w:rFonts w:ascii="Times New Roman" w:hAnsi="Times New Roman"/>
          <w:sz w:val="26"/>
          <w:szCs w:val="26"/>
        </w:rPr>
        <w:t>3. Зязюн І.</w:t>
      </w:r>
      <w:r w:rsidR="006B766E" w:rsidRPr="000B62FD">
        <w:rPr>
          <w:rFonts w:ascii="Times New Roman" w:hAnsi="Times New Roman"/>
          <w:sz w:val="26"/>
          <w:szCs w:val="26"/>
        </w:rPr>
        <w:t xml:space="preserve">А. Педагогіка добра: ідеали і реалії: наук.-метод. посіб. </w:t>
      </w:r>
      <w:r w:rsidRPr="000B62FD">
        <w:rPr>
          <w:rFonts w:ascii="Times New Roman" w:hAnsi="Times New Roman"/>
          <w:sz w:val="26"/>
          <w:szCs w:val="26"/>
        </w:rPr>
        <w:t>–</w:t>
      </w:r>
      <w:r>
        <w:rPr>
          <w:rFonts w:ascii="Times New Roman" w:hAnsi="Times New Roman"/>
          <w:sz w:val="26"/>
          <w:szCs w:val="26"/>
          <w:lang w:val="uk-UA"/>
        </w:rPr>
        <w:t xml:space="preserve"> </w:t>
      </w:r>
      <w:r w:rsidR="006B766E" w:rsidRPr="000B62FD">
        <w:rPr>
          <w:rFonts w:ascii="Times New Roman" w:hAnsi="Times New Roman"/>
          <w:sz w:val="26"/>
          <w:szCs w:val="26"/>
        </w:rPr>
        <w:t>К</w:t>
      </w:r>
      <w:r>
        <w:rPr>
          <w:rFonts w:ascii="Times New Roman" w:hAnsi="Times New Roman"/>
          <w:sz w:val="26"/>
          <w:szCs w:val="26"/>
          <w:lang w:val="uk-UA"/>
        </w:rPr>
        <w:t>.</w:t>
      </w:r>
      <w:r w:rsidR="006B766E" w:rsidRPr="000B62FD">
        <w:rPr>
          <w:rFonts w:ascii="Times New Roman" w:hAnsi="Times New Roman"/>
          <w:sz w:val="26"/>
          <w:szCs w:val="26"/>
        </w:rPr>
        <w:t xml:space="preserve">: МАУП, 2000. </w:t>
      </w:r>
      <w:r w:rsidR="006B766E" w:rsidRPr="000B62FD">
        <w:rPr>
          <w:rFonts w:ascii="Times New Roman" w:hAnsi="Times New Roman"/>
          <w:sz w:val="26"/>
          <w:szCs w:val="26"/>
          <w:lang w:val="uk-UA"/>
        </w:rPr>
        <w:t xml:space="preserve">– </w:t>
      </w:r>
      <w:r w:rsidR="006B766E" w:rsidRPr="000B62FD">
        <w:rPr>
          <w:rFonts w:ascii="Times New Roman" w:hAnsi="Times New Roman"/>
          <w:sz w:val="26"/>
          <w:szCs w:val="26"/>
        </w:rPr>
        <w:t>312</w:t>
      </w:r>
      <w:r>
        <w:rPr>
          <w:rFonts w:ascii="Times New Roman" w:hAnsi="Times New Roman"/>
          <w:sz w:val="26"/>
          <w:szCs w:val="26"/>
          <w:lang w:val="uk-UA"/>
        </w:rPr>
        <w:t> </w:t>
      </w:r>
      <w:r w:rsidR="006B766E" w:rsidRPr="000B62FD">
        <w:rPr>
          <w:rFonts w:ascii="Times New Roman" w:hAnsi="Times New Roman"/>
          <w:sz w:val="26"/>
          <w:szCs w:val="26"/>
        </w:rPr>
        <w:t>с.</w:t>
      </w:r>
    </w:p>
    <w:p w:rsidR="006B766E" w:rsidRPr="000B62FD" w:rsidRDefault="001032D5" w:rsidP="006B766E">
      <w:pPr>
        <w:spacing w:after="0" w:line="240" w:lineRule="auto"/>
        <w:ind w:firstLine="567"/>
        <w:jc w:val="both"/>
        <w:rPr>
          <w:rFonts w:ascii="Times New Roman" w:hAnsi="Times New Roman"/>
          <w:sz w:val="26"/>
          <w:szCs w:val="26"/>
        </w:rPr>
      </w:pPr>
      <w:r>
        <w:rPr>
          <w:rFonts w:ascii="Times New Roman" w:hAnsi="Times New Roman"/>
          <w:sz w:val="26"/>
          <w:szCs w:val="26"/>
        </w:rPr>
        <w:t>4 Зязюн І.</w:t>
      </w:r>
      <w:r w:rsidR="006B766E" w:rsidRPr="000B62FD">
        <w:rPr>
          <w:rFonts w:ascii="Times New Roman" w:hAnsi="Times New Roman"/>
          <w:sz w:val="26"/>
          <w:szCs w:val="26"/>
        </w:rPr>
        <w:t xml:space="preserve">А. Технологізація освіти як історична неперервність. Педагогічні технології у неперервній професійній освіті: монографія / за ред. С.О. Сисоєвої. </w:t>
      </w:r>
      <w:r w:rsidRPr="000B62FD">
        <w:rPr>
          <w:rFonts w:ascii="Times New Roman" w:hAnsi="Times New Roman"/>
          <w:sz w:val="26"/>
          <w:szCs w:val="26"/>
        </w:rPr>
        <w:t>–</w:t>
      </w:r>
      <w:r w:rsidR="006B766E" w:rsidRPr="000B62FD">
        <w:rPr>
          <w:rFonts w:ascii="Times New Roman" w:hAnsi="Times New Roman"/>
          <w:sz w:val="26"/>
          <w:szCs w:val="26"/>
        </w:rPr>
        <w:t xml:space="preserve">К.: Віпол, 2001. </w:t>
      </w:r>
      <w:r w:rsidR="006B766E" w:rsidRPr="000B62FD">
        <w:rPr>
          <w:rFonts w:ascii="Times New Roman" w:hAnsi="Times New Roman"/>
          <w:sz w:val="26"/>
          <w:szCs w:val="26"/>
          <w:lang w:val="uk-UA"/>
        </w:rPr>
        <w:t xml:space="preserve">– </w:t>
      </w:r>
      <w:r w:rsidR="006B766E" w:rsidRPr="000B62FD">
        <w:rPr>
          <w:rFonts w:ascii="Times New Roman" w:hAnsi="Times New Roman"/>
          <w:sz w:val="26"/>
          <w:szCs w:val="26"/>
        </w:rPr>
        <w:t>С. 3</w:t>
      </w:r>
      <w:r>
        <w:rPr>
          <w:rFonts w:ascii="Times New Roman" w:hAnsi="Times New Roman"/>
          <w:sz w:val="26"/>
          <w:szCs w:val="26"/>
          <w:lang w:val="uk-UA"/>
        </w:rPr>
        <w:t>-</w:t>
      </w:r>
      <w:r w:rsidR="006B766E" w:rsidRPr="000B62FD">
        <w:rPr>
          <w:rFonts w:ascii="Times New Roman" w:hAnsi="Times New Roman"/>
          <w:sz w:val="26"/>
          <w:szCs w:val="26"/>
        </w:rPr>
        <w:t>11.</w:t>
      </w:r>
    </w:p>
    <w:p w:rsidR="006B766E" w:rsidRPr="000B62FD" w:rsidRDefault="006B766E" w:rsidP="006B766E">
      <w:pPr>
        <w:spacing w:after="0" w:line="240" w:lineRule="auto"/>
        <w:ind w:firstLine="567"/>
        <w:jc w:val="both"/>
        <w:rPr>
          <w:rFonts w:ascii="Times New Roman" w:hAnsi="Times New Roman"/>
          <w:sz w:val="26"/>
          <w:szCs w:val="26"/>
        </w:rPr>
      </w:pPr>
      <w:r w:rsidRPr="000B62FD">
        <w:rPr>
          <w:rFonts w:ascii="Times New Roman" w:hAnsi="Times New Roman"/>
          <w:sz w:val="26"/>
          <w:szCs w:val="26"/>
        </w:rPr>
        <w:t xml:space="preserve">5. Коджаспирова Г.М., Коджаспиров А.Ю. Словарь по педагогике. Москва: ИКЦ «МарТ»; Ростов на Дону: Издательский центр «МарТ», 2005. </w:t>
      </w:r>
      <w:r w:rsidRPr="000B62FD">
        <w:rPr>
          <w:rFonts w:ascii="Times New Roman" w:hAnsi="Times New Roman"/>
          <w:sz w:val="26"/>
          <w:szCs w:val="26"/>
          <w:lang w:val="uk-UA"/>
        </w:rPr>
        <w:t xml:space="preserve">– </w:t>
      </w:r>
      <w:r w:rsidRPr="000B62FD">
        <w:rPr>
          <w:rFonts w:ascii="Times New Roman" w:hAnsi="Times New Roman"/>
          <w:sz w:val="26"/>
          <w:szCs w:val="26"/>
        </w:rPr>
        <w:t>448</w:t>
      </w:r>
      <w:r w:rsidR="001032D5">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spacing w:after="0" w:line="240" w:lineRule="auto"/>
        <w:ind w:firstLine="567"/>
        <w:jc w:val="both"/>
        <w:rPr>
          <w:rFonts w:ascii="Times New Roman" w:hAnsi="Times New Roman"/>
          <w:sz w:val="26"/>
          <w:szCs w:val="26"/>
        </w:rPr>
      </w:pPr>
      <w:r w:rsidRPr="000B62FD">
        <w:rPr>
          <w:rFonts w:ascii="Times New Roman" w:hAnsi="Times New Roman"/>
          <w:sz w:val="26"/>
          <w:szCs w:val="26"/>
        </w:rPr>
        <w:t xml:space="preserve">6. Лозова В.І. Формування педагогічної компетентності викладачів вищих навчальних закладів. Педагогічна підготовка викладачів вищих навчальних закладів: матеріали міжвуз. наук.-практ. конфер. </w:t>
      </w:r>
      <w:r w:rsidR="001032D5" w:rsidRPr="000B62FD">
        <w:rPr>
          <w:rFonts w:ascii="Times New Roman" w:hAnsi="Times New Roman"/>
          <w:sz w:val="26"/>
          <w:szCs w:val="26"/>
        </w:rPr>
        <w:t>–</w:t>
      </w:r>
      <w:r w:rsidR="001032D5">
        <w:rPr>
          <w:rFonts w:ascii="Times New Roman" w:hAnsi="Times New Roman"/>
          <w:sz w:val="26"/>
          <w:szCs w:val="26"/>
          <w:lang w:val="uk-UA"/>
        </w:rPr>
        <w:t xml:space="preserve"> </w:t>
      </w:r>
      <w:r w:rsidRPr="000B62FD">
        <w:rPr>
          <w:rFonts w:ascii="Times New Roman" w:hAnsi="Times New Roman"/>
          <w:sz w:val="26"/>
          <w:szCs w:val="26"/>
        </w:rPr>
        <w:t>Харків: ОВС, 2002.</w:t>
      </w:r>
      <w:r w:rsidRPr="000B62FD">
        <w:rPr>
          <w:rFonts w:ascii="Times New Roman" w:hAnsi="Times New Roman"/>
          <w:sz w:val="26"/>
          <w:szCs w:val="26"/>
          <w:lang w:val="uk-UA"/>
        </w:rPr>
        <w:t xml:space="preserve"> –</w:t>
      </w:r>
      <w:r w:rsidRPr="000B62FD">
        <w:rPr>
          <w:rFonts w:ascii="Times New Roman" w:hAnsi="Times New Roman"/>
          <w:sz w:val="26"/>
          <w:szCs w:val="26"/>
        </w:rPr>
        <w:t xml:space="preserve"> С. 3</w:t>
      </w:r>
      <w:r w:rsidR="001032D5">
        <w:rPr>
          <w:rFonts w:ascii="Times New Roman" w:hAnsi="Times New Roman"/>
          <w:sz w:val="26"/>
          <w:szCs w:val="26"/>
          <w:lang w:val="uk-UA"/>
        </w:rPr>
        <w:t>-</w:t>
      </w:r>
      <w:r w:rsidRPr="000B62FD">
        <w:rPr>
          <w:rFonts w:ascii="Times New Roman" w:hAnsi="Times New Roman"/>
          <w:sz w:val="26"/>
          <w:szCs w:val="26"/>
        </w:rPr>
        <w:t xml:space="preserve">8.     </w:t>
      </w:r>
    </w:p>
    <w:p w:rsidR="006B766E" w:rsidRPr="000B62FD" w:rsidRDefault="006B766E" w:rsidP="006B766E">
      <w:pPr>
        <w:spacing w:after="0" w:line="240" w:lineRule="auto"/>
        <w:ind w:firstLine="567"/>
        <w:jc w:val="both"/>
        <w:rPr>
          <w:rFonts w:ascii="Times New Roman" w:hAnsi="Times New Roman"/>
          <w:sz w:val="26"/>
          <w:szCs w:val="26"/>
        </w:rPr>
      </w:pPr>
      <w:r w:rsidRPr="000B62FD">
        <w:rPr>
          <w:rFonts w:ascii="Times New Roman" w:hAnsi="Times New Roman"/>
          <w:sz w:val="26"/>
          <w:szCs w:val="26"/>
        </w:rPr>
        <w:t xml:space="preserve">7. Масол Л. М. Загальна мистецька освіта: теорія і практика: монографія. </w:t>
      </w:r>
      <w:r w:rsidR="001032D5" w:rsidRPr="000B62FD">
        <w:rPr>
          <w:rFonts w:ascii="Times New Roman" w:hAnsi="Times New Roman"/>
          <w:sz w:val="26"/>
          <w:szCs w:val="26"/>
        </w:rPr>
        <w:t>–</w:t>
      </w:r>
      <w:r w:rsidR="001032D5">
        <w:rPr>
          <w:rFonts w:ascii="Times New Roman" w:hAnsi="Times New Roman"/>
          <w:sz w:val="26"/>
          <w:szCs w:val="26"/>
          <w:lang w:val="uk-UA"/>
        </w:rPr>
        <w:t xml:space="preserve"> </w:t>
      </w:r>
      <w:r w:rsidRPr="000B62FD">
        <w:rPr>
          <w:rFonts w:ascii="Times New Roman" w:hAnsi="Times New Roman"/>
          <w:sz w:val="26"/>
          <w:szCs w:val="26"/>
        </w:rPr>
        <w:t>К</w:t>
      </w:r>
      <w:r w:rsidR="001032D5">
        <w:rPr>
          <w:rFonts w:ascii="Times New Roman" w:hAnsi="Times New Roman"/>
          <w:sz w:val="26"/>
          <w:szCs w:val="26"/>
          <w:lang w:val="uk-UA"/>
        </w:rPr>
        <w:t>.</w:t>
      </w:r>
      <w:r w:rsidRPr="000B62FD">
        <w:rPr>
          <w:rFonts w:ascii="Times New Roman" w:hAnsi="Times New Roman"/>
          <w:sz w:val="26"/>
          <w:szCs w:val="26"/>
        </w:rPr>
        <w:t xml:space="preserve">: Промінь, 2006. </w:t>
      </w:r>
      <w:r w:rsidR="001032D5" w:rsidRPr="000B62FD">
        <w:rPr>
          <w:rFonts w:ascii="Times New Roman" w:hAnsi="Times New Roman"/>
          <w:sz w:val="26"/>
          <w:szCs w:val="26"/>
        </w:rPr>
        <w:t>–</w:t>
      </w:r>
      <w:r w:rsidR="001032D5">
        <w:rPr>
          <w:rFonts w:ascii="Times New Roman" w:hAnsi="Times New Roman"/>
          <w:sz w:val="26"/>
          <w:szCs w:val="26"/>
          <w:lang w:val="uk-UA"/>
        </w:rPr>
        <w:t xml:space="preserve"> </w:t>
      </w:r>
      <w:r w:rsidRPr="000B62FD">
        <w:rPr>
          <w:rFonts w:ascii="Times New Roman" w:hAnsi="Times New Roman"/>
          <w:sz w:val="26"/>
          <w:szCs w:val="26"/>
        </w:rPr>
        <w:t>432 с.</w:t>
      </w:r>
    </w:p>
    <w:p w:rsidR="006B766E" w:rsidRPr="000B62FD" w:rsidRDefault="006B766E" w:rsidP="006B766E">
      <w:pPr>
        <w:spacing w:after="0" w:line="240" w:lineRule="auto"/>
        <w:ind w:firstLine="567"/>
        <w:jc w:val="both"/>
        <w:rPr>
          <w:rFonts w:ascii="Times New Roman" w:hAnsi="Times New Roman"/>
          <w:sz w:val="26"/>
          <w:szCs w:val="26"/>
        </w:rPr>
      </w:pPr>
      <w:r w:rsidRPr="000B62FD">
        <w:rPr>
          <w:rFonts w:ascii="Times New Roman" w:hAnsi="Times New Roman"/>
          <w:sz w:val="26"/>
          <w:szCs w:val="26"/>
        </w:rPr>
        <w:t>8. Масол Л.М. Компетентностный подход как фактор модернизации художественного образования // Современное музыкальное и художественное образование: опыт, проблемы, перспективы: Материалы Междунар. науч.-практ. конф. – М., 2006. – С. 24</w:t>
      </w:r>
      <w:r w:rsidR="001032D5">
        <w:rPr>
          <w:rFonts w:ascii="Times New Roman" w:hAnsi="Times New Roman"/>
          <w:sz w:val="26"/>
          <w:szCs w:val="26"/>
          <w:lang w:val="uk-UA"/>
        </w:rPr>
        <w:t>-</w:t>
      </w:r>
      <w:r w:rsidRPr="000B62FD">
        <w:rPr>
          <w:rFonts w:ascii="Times New Roman" w:hAnsi="Times New Roman"/>
          <w:sz w:val="26"/>
          <w:szCs w:val="26"/>
        </w:rPr>
        <w:t>27.</w:t>
      </w:r>
    </w:p>
    <w:p w:rsidR="006B766E" w:rsidRPr="001032D5" w:rsidRDefault="006B766E" w:rsidP="006B766E">
      <w:pPr>
        <w:spacing w:after="0" w:line="240" w:lineRule="auto"/>
        <w:ind w:firstLine="567"/>
        <w:jc w:val="both"/>
        <w:rPr>
          <w:rStyle w:val="a7"/>
          <w:rFonts w:ascii="Times New Roman" w:hAnsi="Times New Roman"/>
          <w:color w:val="auto"/>
          <w:sz w:val="26"/>
          <w:szCs w:val="26"/>
          <w:u w:val="none"/>
        </w:rPr>
      </w:pPr>
      <w:r w:rsidRPr="000B62FD">
        <w:rPr>
          <w:rFonts w:ascii="Times New Roman" w:hAnsi="Times New Roman"/>
          <w:sz w:val="26"/>
          <w:szCs w:val="26"/>
        </w:rPr>
        <w:t xml:space="preserve">9. Сотська Г.І. Естетично-професійна компетентність майбутнього вчителя образотворчого мистецтва  [Електронний ресурс] / Г.І. Сотська. – Режим доступу: </w:t>
      </w:r>
      <w:hyperlink r:id="rId79" w:history="1">
        <w:r w:rsidRPr="001032D5">
          <w:rPr>
            <w:rStyle w:val="a7"/>
            <w:rFonts w:ascii="Times New Roman" w:hAnsi="Times New Roman"/>
            <w:color w:val="auto"/>
            <w:sz w:val="26"/>
            <w:szCs w:val="26"/>
            <w:u w:val="none"/>
          </w:rPr>
          <w:t>http://lib.iitta.gov.ua/3232/1/.pdf</w:t>
        </w:r>
      </w:hyperlink>
    </w:p>
    <w:p w:rsidR="006B766E" w:rsidRPr="001032D5" w:rsidRDefault="006B766E" w:rsidP="006B766E">
      <w:pPr>
        <w:spacing w:after="0" w:line="240" w:lineRule="auto"/>
        <w:ind w:firstLine="567"/>
        <w:jc w:val="both"/>
        <w:rPr>
          <w:rStyle w:val="a7"/>
          <w:rFonts w:ascii="Times New Roman" w:hAnsi="Times New Roman"/>
          <w:color w:val="auto"/>
          <w:sz w:val="26"/>
          <w:szCs w:val="26"/>
          <w:u w:val="none"/>
        </w:rPr>
      </w:pPr>
      <w:r w:rsidRPr="001032D5">
        <w:rPr>
          <w:rStyle w:val="a7"/>
          <w:rFonts w:ascii="Times New Roman" w:hAnsi="Times New Roman"/>
          <w:color w:val="auto"/>
          <w:sz w:val="26"/>
          <w:szCs w:val="26"/>
          <w:u w:val="none"/>
        </w:rPr>
        <w:t>10.</w:t>
      </w:r>
      <w:r w:rsidRPr="001032D5">
        <w:rPr>
          <w:rFonts w:ascii="Times New Roman" w:hAnsi="Times New Roman"/>
          <w:sz w:val="26"/>
          <w:szCs w:val="26"/>
        </w:rPr>
        <w:t xml:space="preserve"> Фіцула М. М. Педагогіка: навч. посіб. </w:t>
      </w:r>
      <w:r w:rsidRPr="001032D5">
        <w:rPr>
          <w:rFonts w:ascii="Times New Roman" w:hAnsi="Times New Roman"/>
          <w:sz w:val="26"/>
          <w:szCs w:val="26"/>
          <w:lang w:val="uk-UA"/>
        </w:rPr>
        <w:t xml:space="preserve">– </w:t>
      </w:r>
      <w:r w:rsidRPr="001032D5">
        <w:rPr>
          <w:rFonts w:ascii="Times New Roman" w:hAnsi="Times New Roman"/>
          <w:sz w:val="26"/>
          <w:szCs w:val="26"/>
        </w:rPr>
        <w:t xml:space="preserve">Тернопіль, 1997. </w:t>
      </w:r>
      <w:r w:rsidRPr="001032D5">
        <w:rPr>
          <w:rFonts w:ascii="Times New Roman" w:hAnsi="Times New Roman"/>
          <w:sz w:val="26"/>
          <w:szCs w:val="26"/>
          <w:lang w:val="uk-UA"/>
        </w:rPr>
        <w:t xml:space="preserve">– </w:t>
      </w:r>
      <w:r w:rsidRPr="001032D5">
        <w:rPr>
          <w:rFonts w:ascii="Times New Roman" w:hAnsi="Times New Roman"/>
          <w:sz w:val="26"/>
          <w:szCs w:val="26"/>
        </w:rPr>
        <w:t>192 с.</w:t>
      </w:r>
    </w:p>
    <w:p w:rsidR="006B766E" w:rsidRPr="000B62FD" w:rsidRDefault="006B766E" w:rsidP="006B766E">
      <w:pPr>
        <w:spacing w:after="0" w:line="360" w:lineRule="auto"/>
        <w:ind w:firstLine="567"/>
        <w:jc w:val="both"/>
        <w:rPr>
          <w:rFonts w:ascii="Times New Roman" w:hAnsi="Times New Roman"/>
          <w:b/>
          <w:sz w:val="26"/>
          <w:szCs w:val="26"/>
        </w:rPr>
      </w:pPr>
    </w:p>
    <w:p w:rsidR="001032D5" w:rsidRDefault="001032D5">
      <w:pPr>
        <w:rPr>
          <w:rFonts w:ascii="Times New Roman" w:hAnsi="Times New Roman"/>
          <w:sz w:val="26"/>
          <w:szCs w:val="26"/>
          <w:lang w:val="uk-UA"/>
        </w:rPr>
      </w:pPr>
      <w:r>
        <w:rPr>
          <w:rFonts w:ascii="Times New Roman" w:hAnsi="Times New Roman"/>
          <w:sz w:val="26"/>
          <w:szCs w:val="26"/>
          <w:lang w:val="uk-UA"/>
        </w:rPr>
        <w:br w:type="page"/>
      </w:r>
    </w:p>
    <w:p w:rsidR="006B766E" w:rsidRPr="000B62FD" w:rsidRDefault="006B766E" w:rsidP="006B766E">
      <w:pPr>
        <w:widowControl w:val="0"/>
        <w:spacing w:after="0" w:line="240" w:lineRule="auto"/>
        <w:jc w:val="both"/>
        <w:rPr>
          <w:rFonts w:ascii="Times New Roman" w:eastAsia="Courier New" w:hAnsi="Times New Roman"/>
          <w:color w:val="000000"/>
          <w:sz w:val="26"/>
          <w:szCs w:val="26"/>
          <w:lang w:eastAsia="uk-UA" w:bidi="uk-UA"/>
        </w:rPr>
      </w:pPr>
      <w:r w:rsidRPr="000B62FD">
        <w:rPr>
          <w:rFonts w:ascii="Times New Roman" w:eastAsia="Courier New" w:hAnsi="Times New Roman"/>
          <w:color w:val="000000"/>
          <w:sz w:val="26"/>
          <w:szCs w:val="26"/>
          <w:lang w:val="uk-UA" w:eastAsia="uk-UA" w:bidi="uk-UA"/>
        </w:rPr>
        <w:lastRenderedPageBreak/>
        <w:t xml:space="preserve">УДК </w:t>
      </w:r>
      <w:r w:rsidRPr="000B62FD">
        <w:rPr>
          <w:rFonts w:ascii="Times New Roman" w:eastAsia="Courier New" w:hAnsi="Times New Roman"/>
          <w:color w:val="000000"/>
          <w:sz w:val="26"/>
          <w:szCs w:val="26"/>
          <w:lang w:eastAsia="uk-UA" w:bidi="uk-UA"/>
        </w:rPr>
        <w:t>[81:908:005.336.2]:378:80</w:t>
      </w:r>
    </w:p>
    <w:p w:rsidR="006B766E" w:rsidRPr="000B62FD" w:rsidRDefault="006B766E" w:rsidP="006B766E">
      <w:pPr>
        <w:widowControl w:val="0"/>
        <w:spacing w:after="0" w:line="240" w:lineRule="auto"/>
        <w:jc w:val="right"/>
        <w:rPr>
          <w:rFonts w:ascii="Times New Roman" w:eastAsia="Courier New" w:hAnsi="Times New Roman"/>
          <w:i/>
          <w:color w:val="000000"/>
          <w:sz w:val="26"/>
          <w:szCs w:val="26"/>
          <w:lang w:val="uk-UA" w:eastAsia="uk-UA" w:bidi="uk-UA"/>
        </w:rPr>
      </w:pPr>
      <w:r w:rsidRPr="000B62FD">
        <w:rPr>
          <w:rFonts w:ascii="Times New Roman" w:eastAsia="Courier New" w:hAnsi="Times New Roman"/>
          <w:b/>
          <w:i/>
          <w:color w:val="000000"/>
          <w:sz w:val="26"/>
          <w:szCs w:val="26"/>
          <w:lang w:val="uk-UA" w:eastAsia="uk-UA" w:bidi="uk-UA"/>
        </w:rPr>
        <w:t>О.Л. Вернигора, м. Київ</w:t>
      </w:r>
      <w:r w:rsidRPr="000B62FD">
        <w:rPr>
          <w:rFonts w:ascii="Times New Roman" w:eastAsia="Courier New" w:hAnsi="Times New Roman"/>
          <w:i/>
          <w:color w:val="000000"/>
          <w:sz w:val="26"/>
          <w:szCs w:val="26"/>
          <w:lang w:val="uk-UA" w:eastAsia="uk-UA" w:bidi="uk-UA"/>
        </w:rPr>
        <w:t xml:space="preserve"> </w:t>
      </w:r>
    </w:p>
    <w:p w:rsidR="00CF425D" w:rsidRDefault="006B766E" w:rsidP="006B766E">
      <w:pPr>
        <w:spacing w:after="0" w:line="240" w:lineRule="auto"/>
        <w:jc w:val="center"/>
        <w:rPr>
          <w:rFonts w:ascii="Times New Roman" w:hAnsi="Times New Roman"/>
          <w:b/>
          <w:iCs/>
          <w:caps/>
          <w:sz w:val="26"/>
          <w:szCs w:val="26"/>
          <w:lang w:val="uk-UA"/>
        </w:rPr>
      </w:pPr>
      <w:r w:rsidRPr="000B62FD">
        <w:rPr>
          <w:rFonts w:ascii="Times New Roman" w:hAnsi="Times New Roman"/>
          <w:b/>
          <w:iCs/>
          <w:caps/>
          <w:sz w:val="26"/>
          <w:szCs w:val="26"/>
          <w:lang w:val="uk-UA"/>
        </w:rPr>
        <w:t xml:space="preserve">Характеристика етапів формування лінгвокраїнознавчої компетентності майбутніх філологів у процесі </w:t>
      </w:r>
    </w:p>
    <w:p w:rsidR="006B766E" w:rsidRPr="000B62FD" w:rsidRDefault="006B766E" w:rsidP="006B766E">
      <w:pPr>
        <w:spacing w:after="0" w:line="240" w:lineRule="auto"/>
        <w:jc w:val="center"/>
        <w:rPr>
          <w:rFonts w:ascii="Times New Roman" w:hAnsi="Times New Roman"/>
          <w:b/>
          <w:iCs/>
          <w:caps/>
          <w:sz w:val="26"/>
          <w:szCs w:val="26"/>
          <w:lang w:val="uk-UA"/>
        </w:rPr>
      </w:pPr>
      <w:r w:rsidRPr="000B62FD">
        <w:rPr>
          <w:rFonts w:ascii="Times New Roman" w:hAnsi="Times New Roman"/>
          <w:b/>
          <w:iCs/>
          <w:caps/>
          <w:sz w:val="26"/>
          <w:szCs w:val="26"/>
          <w:lang w:val="uk-UA"/>
        </w:rPr>
        <w:t>фахової підготовки</w:t>
      </w:r>
    </w:p>
    <w:p w:rsidR="006B766E" w:rsidRPr="000B62FD" w:rsidRDefault="006B766E" w:rsidP="006B766E">
      <w:pPr>
        <w:spacing w:after="0" w:line="240" w:lineRule="auto"/>
        <w:ind w:firstLine="708"/>
        <w:jc w:val="both"/>
        <w:rPr>
          <w:rFonts w:ascii="Times New Roman" w:hAnsi="Times New Roman"/>
          <w:iCs/>
          <w:sz w:val="26"/>
          <w:szCs w:val="26"/>
          <w:lang w:val="uk-UA"/>
        </w:rPr>
      </w:pPr>
      <w:r w:rsidRPr="000B62FD">
        <w:rPr>
          <w:rFonts w:ascii="Times New Roman" w:hAnsi="Times New Roman"/>
          <w:iCs/>
          <w:sz w:val="26"/>
          <w:szCs w:val="26"/>
          <w:lang w:val="uk-UA"/>
        </w:rPr>
        <w:t>Актуальність дослідження щодо характеристики етапів формування лінгвокраїнознавчої компетентності майбутніх філологів у процесі реалізації формувального експерименту полягає в необхідності проаналізувати особливості підвищення рівня сформованості зазначеної якості, що реалізується завдяки оновленню змісту фахової підготовки на основі використання ціннісного потенціалу лінгвокраїнознавства; впровадженню інтерактивних форм і методів;</w:t>
      </w:r>
      <w:r w:rsidRPr="000B62FD">
        <w:rPr>
          <w:rFonts w:ascii="Times New Roman" w:hAnsi="Times New Roman"/>
          <w:sz w:val="26"/>
          <w:szCs w:val="26"/>
          <w:lang w:val="uk-UA"/>
        </w:rPr>
        <w:t xml:space="preserve"> </w:t>
      </w:r>
      <w:r w:rsidRPr="000B62FD">
        <w:rPr>
          <w:rFonts w:ascii="Times New Roman" w:hAnsi="Times New Roman"/>
          <w:iCs/>
          <w:sz w:val="26"/>
          <w:szCs w:val="26"/>
          <w:lang w:val="uk-UA"/>
        </w:rPr>
        <w:t>залученню майбутніх словесників до різних форм науково-дослідної роботи.</w:t>
      </w:r>
      <w:r w:rsidRPr="000B62FD">
        <w:rPr>
          <w:rFonts w:ascii="Times New Roman" w:hAnsi="Times New Roman"/>
          <w:sz w:val="26"/>
          <w:szCs w:val="26"/>
          <w:lang w:val="uk-UA"/>
        </w:rPr>
        <w:t xml:space="preserve"> У Педагогічній Конституції зазначено, що «ц</w:t>
      </w:r>
      <w:r w:rsidRPr="000B62FD">
        <w:rPr>
          <w:rFonts w:ascii="Times New Roman" w:hAnsi="Times New Roman"/>
          <w:iCs/>
          <w:sz w:val="26"/>
          <w:szCs w:val="26"/>
          <w:lang w:val="uk-UA"/>
        </w:rPr>
        <w:t>ентром педагогічної освіти та різних форм підготовки педагога у її рамках є формування особистості вчителя – людини високого рівня освіти, загальнокультурної підготовки, високих духовних і моральних якостей, здатного до навчання та виховання дітей, молоді та студентів відповідно до вимог ХХІ століття» [1, с. 14]. Тому формування лінгвокраїнознавчої компетентності як складової професійної компетентності майбутніх учителів української мови і літератури необхідне для подальшої педагогічної діяльності та саморозвитку. На думку О. Малихіна та В. Карпюк, «у рамках лінгвокраїнознавчої компетентності у студентів складається уявлення про національні звичаї, традиції, реалії країни мови, що вивчається, здатність отримувати з одиниць мови країнознавчу і культурознавчу інформацію й користуватися нею, домагаючись повноцінної комунікації» [2,</w:t>
      </w:r>
      <w:r w:rsidRPr="000B62FD">
        <w:rPr>
          <w:rFonts w:ascii="Times New Roman" w:hAnsi="Times New Roman"/>
          <w:iCs/>
          <w:sz w:val="26"/>
          <w:szCs w:val="26"/>
        </w:rPr>
        <w:t> </w:t>
      </w:r>
      <w:r w:rsidRPr="000B62FD">
        <w:rPr>
          <w:rFonts w:ascii="Times New Roman" w:hAnsi="Times New Roman"/>
          <w:iCs/>
          <w:sz w:val="26"/>
          <w:szCs w:val="26"/>
          <w:lang w:val="uk-UA"/>
        </w:rPr>
        <w:t>с. 114].</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lang w:val="uk-UA"/>
        </w:rPr>
        <w:t>Упровадження моделі формування лінгвокраїнознавчої компетентності здійснювалось у три етапи: ціннісно-мотиваційний, змістово-когнітивний, діяльнісно-рефлексивний. Охарактеризуємо основні аспекти реалізації означених етапів.</w:t>
      </w:r>
      <w:r w:rsidR="001032D5">
        <w:rPr>
          <w:rFonts w:ascii="Times New Roman" w:hAnsi="Times New Roman"/>
          <w:iCs/>
          <w:sz w:val="26"/>
          <w:szCs w:val="26"/>
          <w:lang w:val="uk-UA"/>
        </w:rPr>
        <w:t xml:space="preserve"> </w:t>
      </w:r>
      <w:r w:rsidRPr="000B62FD">
        <w:rPr>
          <w:rFonts w:ascii="Times New Roman" w:hAnsi="Times New Roman"/>
          <w:iCs/>
          <w:sz w:val="26"/>
          <w:szCs w:val="26"/>
          <w:lang w:val="uk-UA"/>
        </w:rPr>
        <w:t xml:space="preserve">На ціннісно-мотиваційному етапі відбувалось формування ціннісно-мотиваційного </w:t>
      </w:r>
      <w:r w:rsidR="001032D5">
        <w:rPr>
          <w:rFonts w:ascii="Times New Roman" w:hAnsi="Times New Roman"/>
          <w:iCs/>
          <w:sz w:val="26"/>
          <w:szCs w:val="26"/>
          <w:lang w:val="uk-UA"/>
        </w:rPr>
        <w:t>к</w:t>
      </w:r>
      <w:r w:rsidRPr="000B62FD">
        <w:rPr>
          <w:rFonts w:ascii="Times New Roman" w:hAnsi="Times New Roman"/>
          <w:iCs/>
          <w:sz w:val="26"/>
          <w:szCs w:val="26"/>
          <w:lang w:val="uk-UA"/>
        </w:rPr>
        <w:t xml:space="preserve">омпонента означеної якості. Нами було запропоновано науково-методичні семінари для майбутніх учителів української мови та літератури, які сприяють навчанню та розвиткові педагогічної майстерності майбутніх філологів. Теми заходів наступні: «Сучасність і фольклор», «Сучасні пісні з фольклорною основою», «Українські фолькгрупи, особливість їхньої творчості», «Як розмовляють в нашому регіоні сьогодні. </w:t>
      </w:r>
      <w:r w:rsidRPr="000B62FD">
        <w:rPr>
          <w:rFonts w:ascii="Times New Roman" w:hAnsi="Times New Roman"/>
          <w:iCs/>
          <w:sz w:val="26"/>
          <w:szCs w:val="26"/>
        </w:rPr>
        <w:t>Помилки, які ми чуємо під час культурно-масових заходах мого містечка», «Сучасні письменники, особливості їхньої регіональної мови та тематики творів».</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lang w:val="uk-UA"/>
        </w:rPr>
        <w:t>Було підібрано</w:t>
      </w:r>
      <w:r w:rsidRPr="000B62FD">
        <w:rPr>
          <w:rFonts w:ascii="Times New Roman" w:hAnsi="Times New Roman"/>
          <w:iCs/>
          <w:sz w:val="26"/>
          <w:szCs w:val="26"/>
        </w:rPr>
        <w:t xml:space="preserve"> відеолекторій, де розкрито народні, фольклорні, національно-культурні елементи: «Вечір на Івана Купала» (1968), «Сватання на Гончарівці» (1958), «Земля» (1954,), «Наталка Полтавка» (1978), «Москаль-чарівник» (1995), «Кайдашева сім’я» (1993), «Ой, не ходи, Грицю» (1978). М</w:t>
      </w:r>
      <w:r w:rsidRPr="000B62FD">
        <w:rPr>
          <w:rFonts w:ascii="Times New Roman" w:hAnsi="Times New Roman"/>
          <w:iCs/>
          <w:sz w:val="26"/>
          <w:szCs w:val="26"/>
          <w:lang w:val="uk-UA"/>
        </w:rPr>
        <w:t>ожна переглянути</w:t>
      </w:r>
      <w:r w:rsidRPr="000B62FD">
        <w:rPr>
          <w:rFonts w:ascii="Times New Roman" w:hAnsi="Times New Roman"/>
          <w:iCs/>
          <w:sz w:val="26"/>
          <w:szCs w:val="26"/>
        </w:rPr>
        <w:t xml:space="preserve"> переглянути фільми повністю або окремі епізоди, у яких найяскравіше показано історію українського народу, їхні діалекти, національний характер, насамперед український етнічний колорит лінгвокраїнознавчої тематики, який є необхідним для форм</w:t>
      </w:r>
      <w:r w:rsidRPr="000B62FD">
        <w:rPr>
          <w:rFonts w:ascii="Times New Roman" w:hAnsi="Times New Roman"/>
          <w:iCs/>
          <w:sz w:val="26"/>
          <w:szCs w:val="26"/>
          <w:lang w:val="uk-UA"/>
        </w:rPr>
        <w:t>ування</w:t>
      </w:r>
      <w:r w:rsidRPr="000B62FD">
        <w:rPr>
          <w:rFonts w:ascii="Times New Roman" w:hAnsi="Times New Roman"/>
          <w:iCs/>
          <w:sz w:val="26"/>
          <w:szCs w:val="26"/>
        </w:rPr>
        <w:t xml:space="preserve"> ціннісних лінгвокраїнознавчих орієнтацій майбутніх учителів української мови і літератури. </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Ефективним засобом формування ціннісних орієнтацій, спрямованості на поглиблене вивчення лінгвокраїнознавчого матеріалу мало залучення майбутніх філологів до музейного середовища. Як у поза</w:t>
      </w:r>
      <w:r w:rsidRPr="000B62FD">
        <w:rPr>
          <w:rFonts w:ascii="Times New Roman" w:hAnsi="Times New Roman"/>
          <w:iCs/>
          <w:sz w:val="26"/>
          <w:szCs w:val="26"/>
          <w:lang w:val="uk-UA"/>
        </w:rPr>
        <w:t>навчальний</w:t>
      </w:r>
      <w:r w:rsidRPr="000B62FD">
        <w:rPr>
          <w:rFonts w:ascii="Times New Roman" w:hAnsi="Times New Roman"/>
          <w:iCs/>
          <w:sz w:val="26"/>
          <w:szCs w:val="26"/>
        </w:rPr>
        <w:t xml:space="preserve"> час, так і на заняттях </w:t>
      </w:r>
      <w:r w:rsidRPr="000B62FD">
        <w:rPr>
          <w:rFonts w:ascii="Times New Roman" w:hAnsi="Times New Roman"/>
          <w:iCs/>
          <w:sz w:val="26"/>
          <w:szCs w:val="26"/>
        </w:rPr>
        <w:lastRenderedPageBreak/>
        <w:t xml:space="preserve">можна провести лекції-подорожі до музеїв чи до інших видатних місць України, де студенти </w:t>
      </w:r>
      <w:r w:rsidRPr="000B62FD">
        <w:rPr>
          <w:rFonts w:ascii="Times New Roman" w:hAnsi="Times New Roman"/>
          <w:iCs/>
          <w:sz w:val="26"/>
          <w:szCs w:val="26"/>
          <w:lang w:val="uk-UA"/>
        </w:rPr>
        <w:t>опановували</w:t>
      </w:r>
      <w:r w:rsidRPr="000B62FD">
        <w:rPr>
          <w:rFonts w:ascii="Times New Roman" w:hAnsi="Times New Roman"/>
          <w:iCs/>
          <w:sz w:val="26"/>
          <w:szCs w:val="26"/>
        </w:rPr>
        <w:t xml:space="preserve"> інформацію в іншому середовищі.</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Нами було запропоновано відвідати університетські музеї, наприклад: Мукачівський музей прикладного мистецтва Закарпаття в Мукачівському державному університеті, Музей історико-краєзнавчих досліджень Сумського державного університету, тощо; краєзнавчі музеї Вашого міста чи населеного пункту. Майбутніх філологів було залучено до науково-дослідної роботи у межах діяльності наукового гуртка. Проблематика робіт включала теми, які спрямовують на формування лінгвокраїнознавчої компетентності: «Особливості мови в процесі календарно-обрядових свят у Вашому регіоні», «Матеріальна культура українців: світоглядний та лінгвістичний аспекти», «Етнографічні реалії як лексичні одиниці етнокультурної інформації» тощо.</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У ході реалізації означеного етапу впровадження моделі формування лінгвокраїнознавчої компетентності у процесі вивчення фахових дисциплін було оновлено зміст фахової дисципліни «Фольклористика» шляхом введення змістового модуля «Регіональний фольклор». Дисципліна «Вступ до мовознавства» була доповнена змістовим модулем «Професійні та територіальні діалекти на території сучасної України».</w:t>
      </w:r>
      <w:r w:rsidR="001032D5">
        <w:rPr>
          <w:rFonts w:ascii="Times New Roman" w:hAnsi="Times New Roman"/>
          <w:iCs/>
          <w:sz w:val="26"/>
          <w:szCs w:val="26"/>
          <w:lang w:val="uk-UA"/>
        </w:rPr>
        <w:t xml:space="preserve"> </w:t>
      </w:r>
      <w:r w:rsidRPr="000B62FD">
        <w:rPr>
          <w:rFonts w:ascii="Times New Roman" w:hAnsi="Times New Roman"/>
          <w:iCs/>
          <w:sz w:val="26"/>
          <w:szCs w:val="26"/>
          <w:lang w:val="uk-UA"/>
        </w:rPr>
        <w:t>Було проведено</w:t>
      </w:r>
      <w:r w:rsidRPr="000B62FD">
        <w:rPr>
          <w:rFonts w:ascii="Times New Roman" w:hAnsi="Times New Roman"/>
          <w:iCs/>
          <w:sz w:val="26"/>
          <w:szCs w:val="26"/>
        </w:rPr>
        <w:t xml:space="preserve"> проблемні лекції та мінілекції з мовознавства та фольклористики, де увага студентів концентру</w:t>
      </w:r>
      <w:r w:rsidRPr="000B62FD">
        <w:rPr>
          <w:rFonts w:ascii="Times New Roman" w:hAnsi="Times New Roman"/>
          <w:iCs/>
          <w:sz w:val="26"/>
          <w:szCs w:val="26"/>
          <w:lang w:val="uk-UA"/>
        </w:rPr>
        <w:t>валась</w:t>
      </w:r>
      <w:r w:rsidRPr="000B62FD">
        <w:rPr>
          <w:rFonts w:ascii="Times New Roman" w:hAnsi="Times New Roman"/>
          <w:iCs/>
          <w:sz w:val="26"/>
          <w:szCs w:val="26"/>
        </w:rPr>
        <w:t xml:space="preserve"> на лінгвокраїнознавчому матеріалі.</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На змістово-когнітивному етапі упровадження моделі формування лінгвокраїнознавчої компетентності майбутніх учителів української мови і літератури відбулося формування когнітивного компонент</w:t>
      </w:r>
      <w:r w:rsidRPr="000B62FD">
        <w:rPr>
          <w:rFonts w:ascii="Times New Roman" w:hAnsi="Times New Roman"/>
          <w:iCs/>
          <w:sz w:val="26"/>
          <w:szCs w:val="26"/>
          <w:lang w:val="uk-UA"/>
        </w:rPr>
        <w:t>у</w:t>
      </w:r>
      <w:r w:rsidRPr="000B62FD">
        <w:rPr>
          <w:rFonts w:ascii="Times New Roman" w:hAnsi="Times New Roman"/>
          <w:iCs/>
          <w:sz w:val="26"/>
          <w:szCs w:val="26"/>
        </w:rPr>
        <w:t xml:space="preserve"> </w:t>
      </w:r>
      <w:r w:rsidRPr="000B62FD">
        <w:rPr>
          <w:rFonts w:ascii="Times New Roman" w:hAnsi="Times New Roman"/>
          <w:iCs/>
          <w:sz w:val="26"/>
          <w:szCs w:val="26"/>
          <w:lang w:val="uk-UA"/>
        </w:rPr>
        <w:t>цієї якості</w:t>
      </w:r>
      <w:r w:rsidRPr="000B62FD">
        <w:rPr>
          <w:rFonts w:ascii="Times New Roman" w:hAnsi="Times New Roman"/>
          <w:iCs/>
          <w:sz w:val="26"/>
          <w:szCs w:val="26"/>
        </w:rPr>
        <w:t>.</w:t>
      </w:r>
      <w:r w:rsidR="001032D5">
        <w:rPr>
          <w:rFonts w:ascii="Times New Roman" w:hAnsi="Times New Roman"/>
          <w:iCs/>
          <w:sz w:val="26"/>
          <w:szCs w:val="26"/>
          <w:lang w:val="uk-UA"/>
        </w:rPr>
        <w:t xml:space="preserve"> </w:t>
      </w:r>
      <w:r w:rsidRPr="001032D5">
        <w:rPr>
          <w:rFonts w:ascii="Times New Roman" w:hAnsi="Times New Roman"/>
          <w:iCs/>
          <w:sz w:val="26"/>
          <w:szCs w:val="26"/>
          <w:lang w:val="uk-UA"/>
        </w:rPr>
        <w:t>Нами було запропоновано оновлення змісту фахової дисципліни «Діалектологія» таким змістовим модулем, як</w:t>
      </w:r>
      <w:r w:rsidRPr="001032D5">
        <w:rPr>
          <w:rFonts w:ascii="Times New Roman" w:hAnsi="Times New Roman"/>
          <w:sz w:val="26"/>
          <w:szCs w:val="26"/>
          <w:lang w:val="uk-UA"/>
        </w:rPr>
        <w:t xml:space="preserve"> «</w:t>
      </w:r>
      <w:r w:rsidRPr="001032D5">
        <w:rPr>
          <w:rFonts w:ascii="Times New Roman" w:hAnsi="Times New Roman"/>
          <w:iCs/>
          <w:sz w:val="26"/>
          <w:szCs w:val="26"/>
          <w:lang w:val="uk-UA"/>
        </w:rPr>
        <w:t xml:space="preserve">Діалекти як функціональний різновид сучасної української мови». </w:t>
      </w:r>
      <w:r w:rsidRPr="000B62FD">
        <w:rPr>
          <w:rFonts w:ascii="Times New Roman" w:hAnsi="Times New Roman"/>
          <w:iCs/>
          <w:sz w:val="26"/>
          <w:szCs w:val="26"/>
        </w:rPr>
        <w:t xml:space="preserve">Проведення лекцій, що містять великий обсяг інформації можна, використовуючи метод «мозаїка». </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 xml:space="preserve">Також ми пропонуємо семінари-дискусії, які передбачають обмін думками і поглядами. Проведення наукових обговорень лінгвокраїнознавчої тематики під керівництвом викладачів фахових дисциплін також сприятимуть формуванню лінгвокраїнознавчої компетентності, зокрема, пропонуються такі теми: «Зміни у мові та її демократична природа», «Фонетика діалектної мови </w:t>
      </w:r>
      <w:r w:rsidRPr="000B62FD">
        <w:rPr>
          <w:rFonts w:ascii="Times New Roman" w:hAnsi="Times New Roman"/>
          <w:iCs/>
          <w:sz w:val="26"/>
          <w:szCs w:val="26"/>
          <w:lang w:val="uk-UA"/>
        </w:rPr>
        <w:t>певно</w:t>
      </w:r>
      <w:r w:rsidRPr="000B62FD">
        <w:rPr>
          <w:rFonts w:ascii="Times New Roman" w:hAnsi="Times New Roman"/>
          <w:iCs/>
          <w:sz w:val="26"/>
          <w:szCs w:val="26"/>
        </w:rPr>
        <w:t>го регіону», «Поява новостворених діалектів» тощо.</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 xml:space="preserve">Проведені семінари-бесіди з лінгвокраїнознавчої тематики сприяли вдосконаленню та зміцненню знань з фахових дисциплін, де студенти читали заздалегідь підготовлені повідомлення, </w:t>
      </w:r>
      <w:r w:rsidRPr="000B62FD">
        <w:rPr>
          <w:rFonts w:ascii="Times New Roman" w:hAnsi="Times New Roman"/>
          <w:iCs/>
          <w:sz w:val="26"/>
          <w:szCs w:val="26"/>
          <w:lang w:val="uk-UA"/>
        </w:rPr>
        <w:t xml:space="preserve">відповідали на проблемні запитання колег </w:t>
      </w:r>
      <w:r w:rsidRPr="000B62FD">
        <w:rPr>
          <w:rFonts w:ascii="Times New Roman" w:hAnsi="Times New Roman"/>
          <w:sz w:val="26"/>
          <w:szCs w:val="26"/>
          <w:lang w:val="uk-UA"/>
        </w:rPr>
        <w:t>(</w:t>
      </w:r>
      <w:r w:rsidRPr="000B62FD">
        <w:rPr>
          <w:rFonts w:ascii="Times New Roman" w:hAnsi="Times New Roman"/>
          <w:sz w:val="26"/>
          <w:szCs w:val="26"/>
        </w:rPr>
        <w:t>«</w:t>
      </w:r>
      <w:r w:rsidRPr="000B62FD">
        <w:rPr>
          <w:rFonts w:ascii="Times New Roman" w:hAnsi="Times New Roman"/>
          <w:iCs/>
          <w:sz w:val="26"/>
          <w:szCs w:val="26"/>
        </w:rPr>
        <w:t>Мовна культура пересічного українця у лексичному вимірі», «Розвиток та зміни в лексичному складі української мови за останні десятиліття» та ін</w:t>
      </w:r>
      <w:r w:rsidRPr="000B62FD">
        <w:rPr>
          <w:rFonts w:ascii="Times New Roman" w:hAnsi="Times New Roman"/>
          <w:iCs/>
          <w:sz w:val="26"/>
          <w:szCs w:val="26"/>
          <w:lang w:val="uk-UA"/>
        </w:rPr>
        <w:t>.)</w:t>
      </w:r>
      <w:r w:rsidRPr="000B62FD">
        <w:rPr>
          <w:rFonts w:ascii="Times New Roman" w:hAnsi="Times New Roman"/>
          <w:iCs/>
          <w:sz w:val="26"/>
          <w:szCs w:val="26"/>
        </w:rPr>
        <w:t xml:space="preserve">. </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 xml:space="preserve">Укладання тезаурусу лінгвокраїнознавчих термінів є необхідним </w:t>
      </w:r>
      <w:r w:rsidRPr="000B62FD">
        <w:rPr>
          <w:rFonts w:ascii="Times New Roman" w:hAnsi="Times New Roman"/>
          <w:iCs/>
          <w:sz w:val="26"/>
          <w:szCs w:val="26"/>
          <w:lang w:val="uk-UA"/>
        </w:rPr>
        <w:t xml:space="preserve">методом </w:t>
      </w:r>
      <w:r w:rsidRPr="000B62FD">
        <w:rPr>
          <w:rFonts w:ascii="Times New Roman" w:hAnsi="Times New Roman"/>
          <w:iCs/>
          <w:sz w:val="26"/>
          <w:szCs w:val="26"/>
        </w:rPr>
        <w:t xml:space="preserve">для майбутніх філологів, адже такий вид роботи спрямовує студентів на формування лінгвокраїнознавчої компетентності. Студенти експериментальних груп укладали тезаурус </w:t>
      </w:r>
      <w:r w:rsidRPr="000B62FD">
        <w:rPr>
          <w:rFonts w:ascii="Times New Roman" w:hAnsi="Times New Roman"/>
          <w:iCs/>
          <w:sz w:val="26"/>
          <w:szCs w:val="26"/>
          <w:lang w:val="uk-UA"/>
        </w:rPr>
        <w:t>упродовж</w:t>
      </w:r>
      <w:r w:rsidRPr="000B62FD">
        <w:rPr>
          <w:rFonts w:ascii="Times New Roman" w:hAnsi="Times New Roman"/>
          <w:iCs/>
          <w:sz w:val="26"/>
          <w:szCs w:val="26"/>
        </w:rPr>
        <w:t xml:space="preserve"> усіх етапів у процесі вивчення фахових дисциплін. </w:t>
      </w:r>
      <w:r w:rsidRPr="000B62FD">
        <w:rPr>
          <w:rFonts w:ascii="Times New Roman" w:hAnsi="Times New Roman"/>
          <w:iCs/>
          <w:sz w:val="26"/>
          <w:szCs w:val="26"/>
          <w:lang w:val="uk-UA"/>
        </w:rPr>
        <w:t>М</w:t>
      </w:r>
      <w:r w:rsidRPr="000B62FD">
        <w:rPr>
          <w:rFonts w:ascii="Times New Roman" w:hAnsi="Times New Roman"/>
          <w:iCs/>
          <w:sz w:val="26"/>
          <w:szCs w:val="26"/>
        </w:rPr>
        <w:t>айбутні філологи працювали над лінгвокраїнознавчою термінологією в процесі опанування таких дисциплін, як: «Фольклористика», «Вступ до мовознавства» та «Вступ до літературознавства».</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 xml:space="preserve">Діяльнісний етап упровадження моделі формування лінгвокраїнознавчої компетентності </w:t>
      </w:r>
      <w:r w:rsidRPr="000B62FD">
        <w:rPr>
          <w:rFonts w:ascii="Times New Roman" w:hAnsi="Times New Roman"/>
          <w:iCs/>
          <w:sz w:val="26"/>
          <w:szCs w:val="26"/>
          <w:lang w:val="uk-UA"/>
        </w:rPr>
        <w:t>у</w:t>
      </w:r>
      <w:r w:rsidRPr="000B62FD">
        <w:rPr>
          <w:rFonts w:ascii="Times New Roman" w:hAnsi="Times New Roman"/>
          <w:iCs/>
          <w:sz w:val="26"/>
          <w:szCs w:val="26"/>
        </w:rPr>
        <w:t xml:space="preserve"> процесі вивчення фахових дисциплін спрямовувався на </w:t>
      </w:r>
      <w:r w:rsidRPr="000B62FD">
        <w:rPr>
          <w:rFonts w:ascii="Times New Roman" w:hAnsi="Times New Roman"/>
          <w:iCs/>
          <w:sz w:val="26"/>
          <w:szCs w:val="26"/>
        </w:rPr>
        <w:lastRenderedPageBreak/>
        <w:t>формування поведінкового компонент</w:t>
      </w:r>
      <w:r w:rsidRPr="000B62FD">
        <w:rPr>
          <w:rFonts w:ascii="Times New Roman" w:hAnsi="Times New Roman"/>
          <w:iCs/>
          <w:sz w:val="26"/>
          <w:szCs w:val="26"/>
          <w:lang w:val="uk-UA"/>
        </w:rPr>
        <w:t>у</w:t>
      </w:r>
      <w:r w:rsidRPr="000B62FD">
        <w:rPr>
          <w:rFonts w:ascii="Times New Roman" w:hAnsi="Times New Roman"/>
          <w:iCs/>
          <w:sz w:val="26"/>
          <w:szCs w:val="26"/>
        </w:rPr>
        <w:t>, що реалізується в діяльнісно-рефлексивному критерії.</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Нами було запропоновано проведення лекці</w:t>
      </w:r>
      <w:r w:rsidRPr="000B62FD">
        <w:rPr>
          <w:rFonts w:ascii="Times New Roman" w:hAnsi="Times New Roman"/>
          <w:iCs/>
          <w:sz w:val="26"/>
          <w:szCs w:val="26"/>
          <w:lang w:val="uk-UA"/>
        </w:rPr>
        <w:t>ї</w:t>
      </w:r>
      <w:r w:rsidRPr="000B62FD">
        <w:rPr>
          <w:rFonts w:ascii="Times New Roman" w:hAnsi="Times New Roman"/>
          <w:iCs/>
          <w:sz w:val="26"/>
          <w:szCs w:val="26"/>
        </w:rPr>
        <w:t>-брейнстромінг або «мозкової атаки»</w:t>
      </w:r>
      <w:r w:rsidRPr="000B62FD">
        <w:rPr>
          <w:rFonts w:ascii="Times New Roman" w:hAnsi="Times New Roman"/>
          <w:iCs/>
          <w:sz w:val="26"/>
          <w:szCs w:val="26"/>
          <w:lang w:val="uk-UA"/>
        </w:rPr>
        <w:t xml:space="preserve">. </w:t>
      </w:r>
      <w:r w:rsidRPr="000B62FD">
        <w:rPr>
          <w:rFonts w:ascii="Times New Roman" w:hAnsi="Times New Roman"/>
          <w:iCs/>
          <w:sz w:val="26"/>
          <w:szCs w:val="26"/>
        </w:rPr>
        <w:t>На семінарських і практичних заняттях використали «рольові ігри», де майбутні філологи проводили частину заняття з лінгвокраїнознавчої теми в ролі вчителів. У межах семінарських і практичних занять з фахових дисциплін доцільними були такі методи, як: «коло ідей», «ротаційні трійки», «незакінчені речення», «дерево рішень», «мікрофон».</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У межах наукового гуртка майбутні філологи працювали над проектами: «Мовна та психологічна особливість українців різних регіонів», «Картина українського народного побуту, звичаїв, традицій та обрядів на основі п’єси М. Старицького «За двома зайцями»», «Студентський фольклор. Особлив</w:t>
      </w:r>
      <w:r w:rsidRPr="000B62FD">
        <w:rPr>
          <w:rFonts w:ascii="Times New Roman" w:hAnsi="Times New Roman"/>
          <w:iCs/>
          <w:sz w:val="26"/>
          <w:szCs w:val="26"/>
          <w:lang w:val="uk-UA"/>
        </w:rPr>
        <w:t>о</w:t>
      </w:r>
      <w:r w:rsidRPr="000B62FD">
        <w:rPr>
          <w:rFonts w:ascii="Times New Roman" w:hAnsi="Times New Roman"/>
          <w:iCs/>
          <w:sz w:val="26"/>
          <w:szCs w:val="26"/>
        </w:rPr>
        <w:t>ст</w:t>
      </w:r>
      <w:r w:rsidRPr="000B62FD">
        <w:rPr>
          <w:rFonts w:ascii="Times New Roman" w:hAnsi="Times New Roman"/>
          <w:iCs/>
          <w:sz w:val="26"/>
          <w:szCs w:val="26"/>
          <w:lang w:val="uk-UA"/>
        </w:rPr>
        <w:t>і</w:t>
      </w:r>
      <w:r w:rsidRPr="000B62FD">
        <w:rPr>
          <w:rFonts w:ascii="Times New Roman" w:hAnsi="Times New Roman"/>
          <w:iCs/>
          <w:sz w:val="26"/>
          <w:szCs w:val="26"/>
        </w:rPr>
        <w:t xml:space="preserve"> та мовна своєрідність».</w:t>
      </w:r>
    </w:p>
    <w:p w:rsidR="006B766E" w:rsidRPr="000B62FD" w:rsidRDefault="006B766E" w:rsidP="006B766E">
      <w:pPr>
        <w:spacing w:after="0" w:line="240" w:lineRule="auto"/>
        <w:ind w:firstLine="708"/>
        <w:jc w:val="both"/>
        <w:rPr>
          <w:rFonts w:ascii="Times New Roman" w:hAnsi="Times New Roman"/>
          <w:iCs/>
          <w:sz w:val="26"/>
          <w:szCs w:val="26"/>
        </w:rPr>
      </w:pPr>
      <w:r w:rsidRPr="000B62FD">
        <w:rPr>
          <w:rFonts w:ascii="Times New Roman" w:hAnsi="Times New Roman"/>
          <w:iCs/>
          <w:sz w:val="26"/>
          <w:szCs w:val="26"/>
        </w:rPr>
        <w:t xml:space="preserve">Створені студентські наукові проблемні групи </w:t>
      </w:r>
      <w:r w:rsidRPr="000B62FD">
        <w:rPr>
          <w:rFonts w:ascii="Times New Roman" w:hAnsi="Times New Roman"/>
          <w:iCs/>
          <w:sz w:val="26"/>
          <w:szCs w:val="26"/>
          <w:lang w:val="uk-UA"/>
        </w:rPr>
        <w:t>були спрямовані на виконання творчих проектів з таких</w:t>
      </w:r>
      <w:r w:rsidRPr="000B62FD">
        <w:rPr>
          <w:rFonts w:ascii="Times New Roman" w:hAnsi="Times New Roman"/>
          <w:iCs/>
          <w:sz w:val="26"/>
          <w:szCs w:val="26"/>
        </w:rPr>
        <w:t xml:space="preserve"> тем: «Мовні та культурні особливості етнічних груп», «Матеріальна культура українців: світоглядний та лінгвістичний аспекти», «Дохристиянські вірування наших пращурів, специфіка мови у взаємозв’язку природи і людини», «Художня ка</w:t>
      </w:r>
      <w:r w:rsidR="001032D5">
        <w:rPr>
          <w:rFonts w:ascii="Times New Roman" w:hAnsi="Times New Roman"/>
          <w:iCs/>
          <w:sz w:val="26"/>
          <w:szCs w:val="26"/>
        </w:rPr>
        <w:t>ртина Гуцульщини у творчості М.</w:t>
      </w:r>
      <w:r w:rsidR="001032D5">
        <w:rPr>
          <w:rFonts w:ascii="Times New Roman" w:hAnsi="Times New Roman"/>
          <w:iCs/>
          <w:sz w:val="26"/>
          <w:szCs w:val="26"/>
          <w:lang w:val="uk-UA"/>
        </w:rPr>
        <w:t> </w:t>
      </w:r>
      <w:r w:rsidRPr="000B62FD">
        <w:rPr>
          <w:rFonts w:ascii="Times New Roman" w:hAnsi="Times New Roman"/>
          <w:iCs/>
          <w:sz w:val="26"/>
          <w:szCs w:val="26"/>
        </w:rPr>
        <w:t>Черемшини»,</w:t>
      </w:r>
      <w:r w:rsidRPr="000B62FD">
        <w:rPr>
          <w:rFonts w:ascii="Times New Roman" w:hAnsi="Times New Roman"/>
          <w:sz w:val="26"/>
          <w:szCs w:val="26"/>
        </w:rPr>
        <w:t xml:space="preserve"> «</w:t>
      </w:r>
      <w:r w:rsidRPr="000B62FD">
        <w:rPr>
          <w:rFonts w:ascii="Times New Roman" w:hAnsi="Times New Roman"/>
          <w:iCs/>
          <w:sz w:val="26"/>
          <w:szCs w:val="26"/>
        </w:rPr>
        <w:t>Традиції та обряди весілля. Регіональні особливості» тощо.</w:t>
      </w:r>
    </w:p>
    <w:p w:rsidR="006B766E" w:rsidRPr="000B62FD" w:rsidRDefault="006B766E" w:rsidP="006B766E">
      <w:pPr>
        <w:spacing w:after="0" w:line="240" w:lineRule="auto"/>
        <w:ind w:firstLine="709"/>
        <w:jc w:val="both"/>
        <w:rPr>
          <w:rFonts w:ascii="Times New Roman" w:hAnsi="Times New Roman"/>
          <w:iCs/>
          <w:sz w:val="26"/>
          <w:szCs w:val="26"/>
        </w:rPr>
      </w:pPr>
      <w:r w:rsidRPr="000B62FD">
        <w:rPr>
          <w:rFonts w:ascii="Times New Roman" w:hAnsi="Times New Roman"/>
          <w:iCs/>
          <w:sz w:val="26"/>
          <w:szCs w:val="26"/>
        </w:rPr>
        <w:t>Отже, основні аспекти реалізації ціннісно-мотиваційного, змістово-когнітивного, діяльнісно-рефлексивного етапів спрямовувались на формування ціннісно-мотиваційного, когнітивного та поведінкового компонентів завдяки таким формам і методам навчальної діяльності, що впливали на формування лінгвокраїнознавчої компетентності</w:t>
      </w:r>
      <w:r w:rsidRPr="000B62FD">
        <w:rPr>
          <w:rFonts w:ascii="Times New Roman" w:hAnsi="Times New Roman"/>
          <w:sz w:val="26"/>
          <w:szCs w:val="26"/>
        </w:rPr>
        <w:t xml:space="preserve"> майбутніх філологів у</w:t>
      </w:r>
      <w:r w:rsidRPr="000B62FD">
        <w:rPr>
          <w:rFonts w:ascii="Times New Roman" w:hAnsi="Times New Roman"/>
          <w:iCs/>
          <w:sz w:val="26"/>
          <w:szCs w:val="26"/>
        </w:rPr>
        <w:t xml:space="preserve"> процесі </w:t>
      </w:r>
      <w:r w:rsidRPr="000B62FD">
        <w:rPr>
          <w:rFonts w:ascii="Times New Roman" w:hAnsi="Times New Roman"/>
          <w:iCs/>
          <w:sz w:val="26"/>
          <w:szCs w:val="26"/>
          <w:lang w:val="uk-UA"/>
        </w:rPr>
        <w:t>вивчення фахових дисциплін</w:t>
      </w:r>
      <w:r w:rsidRPr="000B62FD">
        <w:rPr>
          <w:rFonts w:ascii="Times New Roman" w:hAnsi="Times New Roman"/>
          <w:iCs/>
          <w:sz w:val="26"/>
          <w:szCs w:val="26"/>
        </w:rPr>
        <w:t>.</w:t>
      </w:r>
    </w:p>
    <w:p w:rsidR="006B766E" w:rsidRPr="000B62FD" w:rsidRDefault="006B766E" w:rsidP="006B766E">
      <w:pPr>
        <w:spacing w:after="0" w:line="240" w:lineRule="auto"/>
        <w:jc w:val="center"/>
        <w:rPr>
          <w:rFonts w:ascii="Times New Roman" w:hAnsi="Times New Roman"/>
          <w:b/>
          <w:caps/>
          <w:sz w:val="26"/>
          <w:szCs w:val="26"/>
          <w:lang w:val="uk-UA"/>
        </w:rPr>
      </w:pPr>
      <w:r w:rsidRPr="000B62FD">
        <w:rPr>
          <w:rFonts w:ascii="Times New Roman" w:hAnsi="Times New Roman"/>
          <w:b/>
          <w:caps/>
          <w:sz w:val="26"/>
          <w:szCs w:val="26"/>
        </w:rPr>
        <w:t>Література</w:t>
      </w:r>
      <w:r w:rsidRPr="000B62FD">
        <w:rPr>
          <w:rFonts w:ascii="Times New Roman" w:hAnsi="Times New Roman"/>
          <w:b/>
          <w:caps/>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t xml:space="preserve">1. </w:t>
      </w:r>
      <w:r w:rsidRPr="000B62FD">
        <w:rPr>
          <w:rFonts w:ascii="Times New Roman" w:hAnsi="Times New Roman"/>
          <w:sz w:val="26"/>
          <w:szCs w:val="26"/>
        </w:rPr>
        <w:t>Педагогічна</w:t>
      </w:r>
      <w:r w:rsidRPr="000B62FD">
        <w:rPr>
          <w:rFonts w:ascii="Times New Roman" w:hAnsi="Times New Roman"/>
          <w:sz w:val="26"/>
          <w:szCs w:val="26"/>
          <w:lang w:val="en-US"/>
        </w:rPr>
        <w:t xml:space="preserve"> </w:t>
      </w:r>
      <w:r w:rsidRPr="000B62FD">
        <w:rPr>
          <w:rFonts w:ascii="Times New Roman" w:hAnsi="Times New Roman"/>
          <w:sz w:val="26"/>
          <w:szCs w:val="26"/>
        </w:rPr>
        <w:t>Конституція</w:t>
      </w:r>
      <w:r w:rsidRPr="000B62FD">
        <w:rPr>
          <w:rFonts w:ascii="Times New Roman" w:hAnsi="Times New Roman"/>
          <w:sz w:val="26"/>
          <w:szCs w:val="26"/>
          <w:lang w:val="en-US"/>
        </w:rPr>
        <w:t xml:space="preserve"> </w:t>
      </w:r>
      <w:r w:rsidRPr="000B62FD">
        <w:rPr>
          <w:rFonts w:ascii="Times New Roman" w:hAnsi="Times New Roman"/>
          <w:sz w:val="26"/>
          <w:szCs w:val="26"/>
        </w:rPr>
        <w:t>Європи</w:t>
      </w:r>
      <w:r w:rsidRPr="000B62FD">
        <w:rPr>
          <w:rFonts w:ascii="Times New Roman" w:hAnsi="Times New Roman"/>
          <w:sz w:val="26"/>
          <w:szCs w:val="26"/>
          <w:lang w:val="en-US"/>
        </w:rPr>
        <w:t xml:space="preserve"> // Interdisciplinary Studies of Complex Systems. – 2016. – №. 8 – </w:t>
      </w:r>
      <w:r w:rsidRPr="000B62FD">
        <w:rPr>
          <w:rFonts w:ascii="Times New Roman" w:hAnsi="Times New Roman"/>
          <w:sz w:val="26"/>
          <w:szCs w:val="26"/>
        </w:rPr>
        <w:t>С</w:t>
      </w:r>
      <w:r w:rsidRPr="000B62FD">
        <w:rPr>
          <w:rFonts w:ascii="Times New Roman" w:hAnsi="Times New Roman"/>
          <w:sz w:val="26"/>
          <w:szCs w:val="26"/>
          <w:lang w:val="en-US"/>
        </w:rPr>
        <w:t>. 12</w:t>
      </w:r>
      <w:r w:rsidR="001032D5">
        <w:rPr>
          <w:rFonts w:ascii="Times New Roman" w:hAnsi="Times New Roman"/>
          <w:sz w:val="26"/>
          <w:szCs w:val="26"/>
          <w:lang w:val="uk-UA"/>
        </w:rPr>
        <w:t>-</w:t>
      </w:r>
      <w:r w:rsidRPr="000B62FD">
        <w:rPr>
          <w:rFonts w:ascii="Times New Roman" w:hAnsi="Times New Roman"/>
          <w:sz w:val="26"/>
          <w:szCs w:val="26"/>
          <w:lang w:val="en-US"/>
        </w:rPr>
        <w:t>18.</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t xml:space="preserve">2. </w:t>
      </w:r>
      <w:r w:rsidRPr="000B62FD">
        <w:rPr>
          <w:rFonts w:ascii="Times New Roman" w:hAnsi="Times New Roman"/>
          <w:sz w:val="26"/>
          <w:szCs w:val="26"/>
        </w:rPr>
        <w:t>Малихін</w:t>
      </w:r>
      <w:r w:rsidRPr="000B62FD">
        <w:rPr>
          <w:rFonts w:ascii="Times New Roman" w:hAnsi="Times New Roman"/>
          <w:sz w:val="26"/>
          <w:szCs w:val="26"/>
          <w:lang w:val="en-US"/>
        </w:rPr>
        <w:t xml:space="preserve"> </w:t>
      </w:r>
      <w:r w:rsidRPr="000B62FD">
        <w:rPr>
          <w:rFonts w:ascii="Times New Roman" w:hAnsi="Times New Roman"/>
          <w:sz w:val="26"/>
          <w:szCs w:val="26"/>
        </w:rPr>
        <w:t>О</w:t>
      </w:r>
      <w:r w:rsidRPr="000B62FD">
        <w:rPr>
          <w:rFonts w:ascii="Times New Roman" w:hAnsi="Times New Roman"/>
          <w:sz w:val="26"/>
          <w:szCs w:val="26"/>
          <w:lang w:val="en-US"/>
        </w:rPr>
        <w:t xml:space="preserve">. </w:t>
      </w:r>
      <w:r w:rsidRPr="000B62FD">
        <w:rPr>
          <w:rFonts w:ascii="Times New Roman" w:hAnsi="Times New Roman"/>
          <w:sz w:val="26"/>
          <w:szCs w:val="26"/>
        </w:rPr>
        <w:t>Методика</w:t>
      </w:r>
      <w:r w:rsidRPr="000B62FD">
        <w:rPr>
          <w:rFonts w:ascii="Times New Roman" w:hAnsi="Times New Roman"/>
          <w:sz w:val="26"/>
          <w:szCs w:val="26"/>
          <w:lang w:val="en-US"/>
        </w:rPr>
        <w:t xml:space="preserve"> </w:t>
      </w:r>
      <w:r w:rsidRPr="000B62FD">
        <w:rPr>
          <w:rFonts w:ascii="Times New Roman" w:hAnsi="Times New Roman"/>
          <w:sz w:val="26"/>
          <w:szCs w:val="26"/>
        </w:rPr>
        <w:t>застосування</w:t>
      </w:r>
      <w:r w:rsidRPr="000B62FD">
        <w:rPr>
          <w:rFonts w:ascii="Times New Roman" w:hAnsi="Times New Roman"/>
          <w:sz w:val="26"/>
          <w:szCs w:val="26"/>
          <w:lang w:val="en-US"/>
        </w:rPr>
        <w:t xml:space="preserve"> </w:t>
      </w:r>
      <w:r w:rsidRPr="000B62FD">
        <w:rPr>
          <w:rFonts w:ascii="Times New Roman" w:hAnsi="Times New Roman"/>
          <w:sz w:val="26"/>
          <w:szCs w:val="26"/>
        </w:rPr>
        <w:t>ІКТ</w:t>
      </w:r>
      <w:r w:rsidRPr="000B62FD">
        <w:rPr>
          <w:rFonts w:ascii="Times New Roman" w:hAnsi="Times New Roman"/>
          <w:sz w:val="26"/>
          <w:szCs w:val="26"/>
          <w:lang w:val="en-US"/>
        </w:rPr>
        <w:t xml:space="preserve"> </w:t>
      </w:r>
      <w:r w:rsidRPr="000B62FD">
        <w:rPr>
          <w:rFonts w:ascii="Times New Roman" w:hAnsi="Times New Roman"/>
          <w:sz w:val="26"/>
          <w:szCs w:val="26"/>
        </w:rPr>
        <w:t>у</w:t>
      </w:r>
      <w:r w:rsidRPr="000B62FD">
        <w:rPr>
          <w:rFonts w:ascii="Times New Roman" w:hAnsi="Times New Roman"/>
          <w:sz w:val="26"/>
          <w:szCs w:val="26"/>
          <w:lang w:val="en-US"/>
        </w:rPr>
        <w:t xml:space="preserve"> </w:t>
      </w:r>
      <w:r w:rsidRPr="000B62FD">
        <w:rPr>
          <w:rFonts w:ascii="Times New Roman" w:hAnsi="Times New Roman"/>
          <w:sz w:val="26"/>
          <w:szCs w:val="26"/>
        </w:rPr>
        <w:t>процесі</w:t>
      </w:r>
      <w:r w:rsidRPr="000B62FD">
        <w:rPr>
          <w:rFonts w:ascii="Times New Roman" w:hAnsi="Times New Roman"/>
          <w:sz w:val="26"/>
          <w:szCs w:val="26"/>
          <w:lang w:val="en-US"/>
        </w:rPr>
        <w:t xml:space="preserve"> </w:t>
      </w:r>
      <w:r w:rsidRPr="000B62FD">
        <w:rPr>
          <w:rFonts w:ascii="Times New Roman" w:hAnsi="Times New Roman"/>
          <w:sz w:val="26"/>
          <w:szCs w:val="26"/>
        </w:rPr>
        <w:t>формування</w:t>
      </w:r>
      <w:r w:rsidRPr="000B62FD">
        <w:rPr>
          <w:rFonts w:ascii="Times New Roman" w:hAnsi="Times New Roman"/>
          <w:sz w:val="26"/>
          <w:szCs w:val="26"/>
          <w:lang w:val="en-US"/>
        </w:rPr>
        <w:t xml:space="preserve"> </w:t>
      </w:r>
      <w:r w:rsidRPr="000B62FD">
        <w:rPr>
          <w:rFonts w:ascii="Times New Roman" w:hAnsi="Times New Roman"/>
          <w:sz w:val="26"/>
          <w:szCs w:val="26"/>
        </w:rPr>
        <w:t>лінгвокраїнознавчої</w:t>
      </w:r>
      <w:r w:rsidRPr="000B62FD">
        <w:rPr>
          <w:rFonts w:ascii="Times New Roman" w:hAnsi="Times New Roman"/>
          <w:sz w:val="26"/>
          <w:szCs w:val="26"/>
          <w:lang w:val="en-US"/>
        </w:rPr>
        <w:t xml:space="preserve"> </w:t>
      </w:r>
      <w:r w:rsidRPr="000B62FD">
        <w:rPr>
          <w:rFonts w:ascii="Times New Roman" w:hAnsi="Times New Roman"/>
          <w:sz w:val="26"/>
          <w:szCs w:val="26"/>
        </w:rPr>
        <w:t>компетентності</w:t>
      </w:r>
      <w:r w:rsidRPr="000B62FD">
        <w:rPr>
          <w:rFonts w:ascii="Times New Roman" w:hAnsi="Times New Roman"/>
          <w:sz w:val="26"/>
          <w:szCs w:val="26"/>
          <w:lang w:val="en-US"/>
        </w:rPr>
        <w:t xml:space="preserve"> </w:t>
      </w:r>
      <w:r w:rsidRPr="000B62FD">
        <w:rPr>
          <w:rFonts w:ascii="Times New Roman" w:hAnsi="Times New Roman"/>
          <w:sz w:val="26"/>
          <w:szCs w:val="26"/>
        </w:rPr>
        <w:t>студентів</w:t>
      </w:r>
      <w:r w:rsidRPr="000B62FD">
        <w:rPr>
          <w:rFonts w:ascii="Times New Roman" w:hAnsi="Times New Roman"/>
          <w:sz w:val="26"/>
          <w:szCs w:val="26"/>
          <w:lang w:val="en-US"/>
        </w:rPr>
        <w:t>-</w:t>
      </w:r>
      <w:r w:rsidRPr="000B62FD">
        <w:rPr>
          <w:rFonts w:ascii="Times New Roman" w:hAnsi="Times New Roman"/>
          <w:sz w:val="26"/>
          <w:szCs w:val="26"/>
        </w:rPr>
        <w:t>філологів</w:t>
      </w:r>
      <w:r w:rsidRPr="000B62FD">
        <w:rPr>
          <w:rFonts w:ascii="Times New Roman" w:hAnsi="Times New Roman"/>
          <w:sz w:val="26"/>
          <w:szCs w:val="26"/>
          <w:lang w:val="en-US"/>
        </w:rPr>
        <w:t xml:space="preserve"> / </w:t>
      </w:r>
      <w:r w:rsidRPr="000B62FD">
        <w:rPr>
          <w:rFonts w:ascii="Times New Roman" w:hAnsi="Times New Roman"/>
          <w:sz w:val="26"/>
          <w:szCs w:val="26"/>
        </w:rPr>
        <w:t>О</w:t>
      </w:r>
      <w:r w:rsidRPr="000B62FD">
        <w:rPr>
          <w:rFonts w:ascii="Times New Roman" w:hAnsi="Times New Roman"/>
          <w:sz w:val="26"/>
          <w:szCs w:val="26"/>
          <w:lang w:val="en-US"/>
        </w:rPr>
        <w:t>.</w:t>
      </w:r>
      <w:r w:rsidRPr="000B62FD">
        <w:rPr>
          <w:rFonts w:ascii="Times New Roman" w:hAnsi="Times New Roman"/>
          <w:sz w:val="26"/>
          <w:szCs w:val="26"/>
          <w:lang w:val="uk-UA"/>
        </w:rPr>
        <w:t> </w:t>
      </w:r>
      <w:r w:rsidRPr="000B62FD">
        <w:rPr>
          <w:rFonts w:ascii="Times New Roman" w:hAnsi="Times New Roman"/>
          <w:sz w:val="26"/>
          <w:szCs w:val="26"/>
        </w:rPr>
        <w:t>Малихін</w:t>
      </w:r>
      <w:r w:rsidRPr="000B62FD">
        <w:rPr>
          <w:rFonts w:ascii="Times New Roman" w:hAnsi="Times New Roman"/>
          <w:sz w:val="26"/>
          <w:szCs w:val="26"/>
          <w:lang w:val="en-US"/>
        </w:rPr>
        <w:t xml:space="preserve">, </w:t>
      </w:r>
      <w:r w:rsidRPr="000B62FD">
        <w:rPr>
          <w:rFonts w:ascii="Times New Roman" w:hAnsi="Times New Roman"/>
          <w:sz w:val="26"/>
          <w:szCs w:val="26"/>
        </w:rPr>
        <w:t>В</w:t>
      </w:r>
      <w:r w:rsidRPr="000B62FD">
        <w:rPr>
          <w:rFonts w:ascii="Times New Roman" w:hAnsi="Times New Roman"/>
          <w:sz w:val="26"/>
          <w:szCs w:val="26"/>
          <w:lang w:val="en-US"/>
        </w:rPr>
        <w:t>. </w:t>
      </w:r>
      <w:r w:rsidRPr="000B62FD">
        <w:rPr>
          <w:rFonts w:ascii="Times New Roman" w:hAnsi="Times New Roman"/>
          <w:sz w:val="26"/>
          <w:szCs w:val="26"/>
        </w:rPr>
        <w:t>Карпюк</w:t>
      </w:r>
      <w:r w:rsidRPr="000B62FD">
        <w:rPr>
          <w:rFonts w:ascii="Times New Roman" w:hAnsi="Times New Roman"/>
          <w:sz w:val="26"/>
          <w:szCs w:val="26"/>
          <w:lang w:val="en-US"/>
        </w:rPr>
        <w:t xml:space="preserve"> // </w:t>
      </w:r>
      <w:r w:rsidRPr="000B62FD">
        <w:rPr>
          <w:rFonts w:ascii="Times New Roman" w:hAnsi="Times New Roman"/>
          <w:sz w:val="26"/>
          <w:szCs w:val="26"/>
        </w:rPr>
        <w:t>Інформаційні</w:t>
      </w:r>
      <w:r w:rsidRPr="000B62FD">
        <w:rPr>
          <w:rFonts w:ascii="Times New Roman" w:hAnsi="Times New Roman"/>
          <w:sz w:val="26"/>
          <w:szCs w:val="26"/>
          <w:lang w:val="en-US"/>
        </w:rPr>
        <w:t xml:space="preserve"> </w:t>
      </w:r>
      <w:r w:rsidRPr="000B62FD">
        <w:rPr>
          <w:rFonts w:ascii="Times New Roman" w:hAnsi="Times New Roman"/>
          <w:sz w:val="26"/>
          <w:szCs w:val="26"/>
        </w:rPr>
        <w:t>технології</w:t>
      </w:r>
      <w:r w:rsidRPr="000B62FD">
        <w:rPr>
          <w:rFonts w:ascii="Times New Roman" w:hAnsi="Times New Roman"/>
          <w:sz w:val="26"/>
          <w:szCs w:val="26"/>
          <w:lang w:val="en-US"/>
        </w:rPr>
        <w:t xml:space="preserve"> </w:t>
      </w:r>
      <w:r w:rsidRPr="000B62FD">
        <w:rPr>
          <w:rFonts w:ascii="Times New Roman" w:hAnsi="Times New Roman"/>
          <w:sz w:val="26"/>
          <w:szCs w:val="26"/>
        </w:rPr>
        <w:t>і</w:t>
      </w:r>
      <w:r w:rsidRPr="000B62FD">
        <w:rPr>
          <w:rFonts w:ascii="Times New Roman" w:hAnsi="Times New Roman"/>
          <w:sz w:val="26"/>
          <w:szCs w:val="26"/>
          <w:lang w:val="en-US"/>
        </w:rPr>
        <w:t xml:space="preserve"> </w:t>
      </w:r>
      <w:r w:rsidRPr="000B62FD">
        <w:rPr>
          <w:rFonts w:ascii="Times New Roman" w:hAnsi="Times New Roman"/>
          <w:sz w:val="26"/>
          <w:szCs w:val="26"/>
        </w:rPr>
        <w:t>засоби</w:t>
      </w:r>
      <w:r w:rsidRPr="000B62FD">
        <w:rPr>
          <w:rFonts w:ascii="Times New Roman" w:hAnsi="Times New Roman"/>
          <w:sz w:val="26"/>
          <w:szCs w:val="26"/>
          <w:lang w:val="en-US"/>
        </w:rPr>
        <w:t xml:space="preserve"> </w:t>
      </w:r>
      <w:r w:rsidRPr="000B62FD">
        <w:rPr>
          <w:rFonts w:ascii="Times New Roman" w:hAnsi="Times New Roman"/>
          <w:sz w:val="26"/>
          <w:szCs w:val="26"/>
        </w:rPr>
        <w:t>навчання</w:t>
      </w:r>
      <w:r w:rsidRPr="000B62FD">
        <w:rPr>
          <w:rFonts w:ascii="Times New Roman" w:hAnsi="Times New Roman"/>
          <w:sz w:val="26"/>
          <w:szCs w:val="26"/>
          <w:lang w:val="uk-UA"/>
        </w:rPr>
        <w:t>. –</w:t>
      </w:r>
      <w:r w:rsidRPr="000B62FD">
        <w:rPr>
          <w:rFonts w:ascii="Times New Roman" w:hAnsi="Times New Roman"/>
          <w:sz w:val="26"/>
          <w:szCs w:val="26"/>
          <w:lang w:val="en-US"/>
        </w:rPr>
        <w:t xml:space="preserve"> 2018</w:t>
      </w:r>
      <w:r w:rsidRPr="000B62FD">
        <w:rPr>
          <w:rFonts w:ascii="Times New Roman" w:hAnsi="Times New Roman"/>
          <w:sz w:val="26"/>
          <w:szCs w:val="26"/>
          <w:lang w:val="uk-UA"/>
        </w:rPr>
        <w:t>.</w:t>
      </w:r>
      <w:r w:rsidRPr="000B62FD">
        <w:rPr>
          <w:rFonts w:ascii="Times New Roman" w:hAnsi="Times New Roman"/>
          <w:sz w:val="26"/>
          <w:szCs w:val="26"/>
          <w:lang w:val="en-US"/>
        </w:rPr>
        <w:t xml:space="preserve"> – </w:t>
      </w:r>
      <w:r w:rsidRPr="000B62FD">
        <w:rPr>
          <w:rFonts w:ascii="Times New Roman" w:hAnsi="Times New Roman"/>
          <w:sz w:val="26"/>
          <w:szCs w:val="26"/>
        </w:rPr>
        <w:t>Том</w:t>
      </w:r>
      <w:r w:rsidRPr="000B62FD">
        <w:rPr>
          <w:rFonts w:ascii="Times New Roman" w:hAnsi="Times New Roman"/>
          <w:sz w:val="26"/>
          <w:szCs w:val="26"/>
          <w:lang w:val="en-US"/>
        </w:rPr>
        <w:t xml:space="preserve"> 68</w:t>
      </w:r>
      <w:r w:rsidRPr="000B62FD">
        <w:rPr>
          <w:rFonts w:ascii="Times New Roman" w:hAnsi="Times New Roman"/>
          <w:sz w:val="26"/>
          <w:szCs w:val="26"/>
          <w:lang w:val="uk-UA"/>
        </w:rPr>
        <w:t xml:space="preserve">. – </w:t>
      </w:r>
      <w:r w:rsidRPr="000B62FD">
        <w:rPr>
          <w:rFonts w:ascii="Times New Roman" w:hAnsi="Times New Roman"/>
          <w:sz w:val="26"/>
          <w:szCs w:val="26"/>
          <w:lang w:val="en-US"/>
        </w:rPr>
        <w:t>№</w:t>
      </w:r>
      <w:r w:rsidRPr="000B62FD">
        <w:rPr>
          <w:rFonts w:ascii="Times New Roman" w:hAnsi="Times New Roman"/>
          <w:sz w:val="26"/>
          <w:szCs w:val="26"/>
          <w:lang w:val="uk-UA"/>
        </w:rPr>
        <w:t xml:space="preserve"> </w:t>
      </w:r>
      <w:r w:rsidRPr="000B62FD">
        <w:rPr>
          <w:rFonts w:ascii="Times New Roman" w:hAnsi="Times New Roman"/>
          <w:sz w:val="26"/>
          <w:szCs w:val="26"/>
          <w:lang w:val="en-US"/>
        </w:rPr>
        <w:t xml:space="preserve">6. – </w:t>
      </w:r>
      <w:r w:rsidRPr="000B62FD">
        <w:rPr>
          <w:rFonts w:ascii="Times New Roman" w:hAnsi="Times New Roman"/>
          <w:sz w:val="26"/>
          <w:szCs w:val="26"/>
        </w:rPr>
        <w:t>С</w:t>
      </w:r>
      <w:r w:rsidRPr="000B62FD">
        <w:rPr>
          <w:rFonts w:ascii="Times New Roman" w:hAnsi="Times New Roman"/>
          <w:sz w:val="26"/>
          <w:szCs w:val="26"/>
          <w:lang w:val="en-US"/>
        </w:rPr>
        <w:t>. 112</w:t>
      </w:r>
      <w:r w:rsidRPr="000B62FD">
        <w:rPr>
          <w:rFonts w:ascii="Times New Roman" w:hAnsi="Times New Roman"/>
          <w:sz w:val="26"/>
          <w:szCs w:val="26"/>
          <w:lang w:val="uk-UA"/>
        </w:rPr>
        <w:t>-</w:t>
      </w:r>
      <w:r w:rsidRPr="000B62FD">
        <w:rPr>
          <w:rFonts w:ascii="Times New Roman" w:hAnsi="Times New Roman"/>
          <w:sz w:val="26"/>
          <w:szCs w:val="26"/>
          <w:lang w:val="en-US"/>
        </w:rPr>
        <w:t>123.</w:t>
      </w: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 378.1:373.67</w:t>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r w:rsidRPr="000B62FD">
        <w:rPr>
          <w:rFonts w:ascii="Times New Roman" w:hAnsi="Times New Roman"/>
          <w:sz w:val="26"/>
          <w:szCs w:val="26"/>
          <w:lang w:val="uk-UA"/>
        </w:rPr>
        <w:tab/>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В.Г. Данькевич, м. Київ</w:t>
      </w:r>
    </w:p>
    <w:p w:rsidR="00CF425D" w:rsidRDefault="006B766E" w:rsidP="006B766E">
      <w:pPr>
        <w:spacing w:after="0" w:line="240" w:lineRule="auto"/>
        <w:ind w:firstLine="709"/>
        <w:jc w:val="center"/>
        <w:rPr>
          <w:rFonts w:ascii="Times New Roman" w:hAnsi="Times New Roman"/>
          <w:b/>
          <w:sz w:val="26"/>
          <w:szCs w:val="26"/>
          <w:lang w:val="uk-UA"/>
        </w:rPr>
      </w:pPr>
      <w:r w:rsidRPr="000B62FD">
        <w:rPr>
          <w:rFonts w:ascii="Times New Roman" w:hAnsi="Times New Roman"/>
          <w:b/>
          <w:sz w:val="26"/>
          <w:szCs w:val="26"/>
          <w:lang w:val="uk-UA"/>
        </w:rPr>
        <w:t xml:space="preserve">ПРОФЕСІЙНИЙ САМОРОЗВИТОК ПЕДАГОГА </w:t>
      </w:r>
    </w:p>
    <w:p w:rsidR="006B766E" w:rsidRPr="000B62FD" w:rsidRDefault="006B766E" w:rsidP="006B766E">
      <w:pPr>
        <w:spacing w:after="0" w:line="240" w:lineRule="auto"/>
        <w:ind w:firstLine="709"/>
        <w:jc w:val="center"/>
        <w:rPr>
          <w:rFonts w:ascii="Times New Roman" w:hAnsi="Times New Roman"/>
          <w:b/>
          <w:sz w:val="26"/>
          <w:szCs w:val="26"/>
          <w:lang w:val="uk-UA"/>
        </w:rPr>
      </w:pPr>
      <w:r w:rsidRPr="000B62FD">
        <w:rPr>
          <w:rFonts w:ascii="Times New Roman" w:hAnsi="Times New Roman"/>
          <w:b/>
          <w:sz w:val="26"/>
          <w:szCs w:val="26"/>
          <w:lang w:val="uk-UA"/>
        </w:rPr>
        <w:t>У СИСТЕМІ А. МАКАРЕНКА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Педагогічна діяльність є процесом розв’язання нескінченної низки педагогічних задач, підпорядкованих кінцевій меті – формування особистості, її світогляду, переконань, свідомості, поведінки.</w:t>
      </w:r>
    </w:p>
    <w:p w:rsidR="006B766E" w:rsidRPr="000B62FD" w:rsidRDefault="006B766E" w:rsidP="006B766E">
      <w:pPr>
        <w:spacing w:after="0" w:line="240" w:lineRule="auto"/>
        <w:ind w:firstLine="709"/>
        <w:jc w:val="both"/>
        <w:rPr>
          <w:rFonts w:ascii="Times New Roman" w:hAnsi="Times New Roman"/>
          <w:b/>
          <w:sz w:val="26"/>
          <w:szCs w:val="26"/>
          <w:lang w:val="uk-UA"/>
        </w:rPr>
      </w:pPr>
      <w:r w:rsidRPr="000B62FD">
        <w:rPr>
          <w:rFonts w:ascii="Times New Roman" w:hAnsi="Times New Roman"/>
          <w:sz w:val="26"/>
          <w:szCs w:val="26"/>
          <w:lang w:val="uk-UA"/>
        </w:rPr>
        <w:t>Головне завдання педагога в системі А. Макаренка визначається не лише як вплив на особистість, а, насамперед, як сприяння її розвитку, психолого-педагогічне стимулювання правильного напряму цього розвитку з метою повного й всебічного розкриття творчих сил і здібностей. Видатний педагог зазначав, що роль учителя вимагає від нього найвищого професіоналізму – уміння перетворити взаємини з учнями на творчість життя.</w:t>
      </w:r>
      <w:r w:rsidRPr="000B62FD">
        <w:rPr>
          <w:rFonts w:ascii="Times New Roman" w:hAnsi="Times New Roman"/>
          <w:b/>
          <w:sz w:val="26"/>
          <w:szCs w:val="26"/>
          <w:lang w:val="uk-UA"/>
        </w:rPr>
        <w:t xml:space="preserve"> </w:t>
      </w:r>
    </w:p>
    <w:p w:rsidR="006B766E" w:rsidRPr="000B62FD" w:rsidRDefault="006B766E" w:rsidP="006B766E">
      <w:pPr>
        <w:pStyle w:val="25"/>
        <w:shd w:val="clear" w:color="auto" w:fill="auto"/>
        <w:spacing w:before="0" w:after="0" w:line="240" w:lineRule="auto"/>
        <w:ind w:firstLine="709"/>
        <w:rPr>
          <w:rFonts w:ascii="Times New Roman" w:hAnsi="Times New Roman"/>
          <w:sz w:val="26"/>
          <w:szCs w:val="26"/>
        </w:rPr>
      </w:pPr>
      <w:r w:rsidRPr="000B62FD">
        <w:rPr>
          <w:rFonts w:ascii="Times New Roman" w:hAnsi="Times New Roman"/>
          <w:color w:val="000000"/>
          <w:sz w:val="26"/>
          <w:szCs w:val="26"/>
          <w:lang w:val="uk-UA" w:eastAsia="uk-UA"/>
        </w:rPr>
        <w:t>А.</w:t>
      </w:r>
      <w:r w:rsidRPr="000B62FD">
        <w:rPr>
          <w:rFonts w:ascii="Times New Roman" w:hAnsi="Times New Roman"/>
          <w:color w:val="000000"/>
          <w:sz w:val="26"/>
          <w:szCs w:val="26"/>
          <w:lang w:val="en-US" w:eastAsia="uk-UA"/>
        </w:rPr>
        <w:t> </w:t>
      </w:r>
      <w:r w:rsidRPr="000B62FD">
        <w:rPr>
          <w:rFonts w:ascii="Times New Roman" w:hAnsi="Times New Roman"/>
          <w:color w:val="000000"/>
          <w:sz w:val="26"/>
          <w:szCs w:val="26"/>
          <w:lang w:val="uk-UA"/>
        </w:rPr>
        <w:t xml:space="preserve">Макаренко </w:t>
      </w:r>
      <w:r w:rsidRPr="000B62FD">
        <w:rPr>
          <w:rFonts w:ascii="Times New Roman" w:hAnsi="Times New Roman"/>
          <w:color w:val="000000"/>
          <w:sz w:val="26"/>
          <w:szCs w:val="26"/>
          <w:lang w:val="uk-UA" w:eastAsia="uk-UA"/>
        </w:rPr>
        <w:t xml:space="preserve">у своїх працях зазначає, що безпосередній вплив наставника на вихованця здійснюється двома важелями: особистий приклад та педагогічна </w:t>
      </w:r>
      <w:r w:rsidRPr="000B62FD">
        <w:rPr>
          <w:rFonts w:ascii="Times New Roman" w:hAnsi="Times New Roman"/>
          <w:color w:val="000000"/>
          <w:sz w:val="26"/>
          <w:szCs w:val="26"/>
          <w:lang w:val="uk-UA" w:eastAsia="uk-UA"/>
        </w:rPr>
        <w:lastRenderedPageBreak/>
        <w:t xml:space="preserve">майстерність вихователя. Справді, саме авторитет та особистий приклад педагога мають ефективний вплив на виховання підростаючого покоління. </w:t>
      </w:r>
      <w:r w:rsidRPr="000B62FD">
        <w:rPr>
          <w:rFonts w:ascii="Times New Roman" w:hAnsi="Times New Roman"/>
          <w:sz w:val="26"/>
          <w:szCs w:val="26"/>
          <w:lang w:val="uk-UA"/>
        </w:rPr>
        <w:t>Головним гаслом А.</w:t>
      </w:r>
      <w:r w:rsidRPr="000B62FD">
        <w:rPr>
          <w:rFonts w:ascii="Times New Roman" w:hAnsi="Times New Roman"/>
          <w:sz w:val="26"/>
          <w:szCs w:val="26"/>
          <w:lang w:val="en-US"/>
        </w:rPr>
        <w:t> </w:t>
      </w:r>
      <w:r w:rsidRPr="000B62FD">
        <w:rPr>
          <w:rFonts w:ascii="Times New Roman" w:hAnsi="Times New Roman"/>
          <w:sz w:val="26"/>
          <w:szCs w:val="26"/>
          <w:lang w:val="uk-UA"/>
        </w:rPr>
        <w:t>С.</w:t>
      </w:r>
      <w:r w:rsidRPr="000B62FD">
        <w:rPr>
          <w:rFonts w:ascii="Times New Roman" w:hAnsi="Times New Roman"/>
          <w:sz w:val="26"/>
          <w:szCs w:val="26"/>
          <w:lang w:val="en-US"/>
        </w:rPr>
        <w:t> </w:t>
      </w:r>
      <w:r w:rsidRPr="000B62FD">
        <w:rPr>
          <w:rFonts w:ascii="Times New Roman" w:hAnsi="Times New Roman"/>
          <w:sz w:val="26"/>
          <w:szCs w:val="26"/>
          <w:lang w:val="uk-UA"/>
        </w:rPr>
        <w:t xml:space="preserve">Макаренка упродовж багаторічної діяльності була формула – «Не може бути професії без </w:t>
      </w:r>
      <w:r w:rsidRPr="000B62FD">
        <w:rPr>
          <w:rFonts w:ascii="Times New Roman" w:hAnsi="Times New Roman"/>
          <w:sz w:val="26"/>
          <w:szCs w:val="26"/>
        </w:rPr>
        <w:t>любов</w:t>
      </w:r>
      <w:r w:rsidRPr="000B62FD">
        <w:rPr>
          <w:rFonts w:ascii="Times New Roman" w:hAnsi="Times New Roman"/>
          <w:sz w:val="26"/>
          <w:szCs w:val="26"/>
          <w:lang w:val="uk-UA"/>
        </w:rPr>
        <w:t xml:space="preserve">і» </w:t>
      </w:r>
      <w:r w:rsidRPr="000B62FD">
        <w:rPr>
          <w:rFonts w:ascii="Times New Roman" w:hAnsi="Times New Roman"/>
          <w:sz w:val="26"/>
          <w:szCs w:val="26"/>
        </w:rPr>
        <w:t>[</w:t>
      </w:r>
      <w:r w:rsidRPr="000B62FD">
        <w:rPr>
          <w:rFonts w:ascii="Times New Roman" w:hAnsi="Times New Roman"/>
          <w:sz w:val="26"/>
          <w:szCs w:val="26"/>
          <w:lang w:val="uk-UA"/>
        </w:rPr>
        <w:t>5</w:t>
      </w:r>
      <w:r w:rsidRPr="000B62FD">
        <w:rPr>
          <w:rFonts w:ascii="Times New Roman" w:hAnsi="Times New Roman"/>
          <w:sz w:val="26"/>
          <w:szCs w:val="26"/>
        </w:rPr>
        <w:t>,</w:t>
      </w:r>
      <w:r w:rsidRPr="000B62FD">
        <w:rPr>
          <w:rFonts w:ascii="Times New Roman" w:hAnsi="Times New Roman"/>
          <w:sz w:val="26"/>
          <w:szCs w:val="26"/>
          <w:lang w:val="uk-UA"/>
        </w:rPr>
        <w:t> с. </w:t>
      </w:r>
      <w:r w:rsidRPr="000B62FD">
        <w:rPr>
          <w:rFonts w:ascii="Times New Roman" w:hAnsi="Times New Roman"/>
          <w:sz w:val="26"/>
          <w:szCs w:val="26"/>
        </w:rPr>
        <w:t>242]</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 xml:space="preserve">Наприкінці життя, </w:t>
      </w:r>
      <w:r w:rsidRPr="000B62FD">
        <w:rPr>
          <w:rFonts w:ascii="Times New Roman" w:hAnsi="Times New Roman"/>
          <w:sz w:val="26"/>
          <w:szCs w:val="26"/>
        </w:rPr>
        <w:t>виступаючи на Московському верстатобуд</w:t>
      </w:r>
      <w:r w:rsidRPr="000B62FD">
        <w:rPr>
          <w:rFonts w:ascii="Times New Roman" w:hAnsi="Times New Roman"/>
          <w:sz w:val="26"/>
          <w:szCs w:val="26"/>
          <w:lang w:val="uk-UA"/>
        </w:rPr>
        <w:t>і</w:t>
      </w:r>
      <w:r w:rsidRPr="000B62FD">
        <w:rPr>
          <w:rFonts w:ascii="Times New Roman" w:hAnsi="Times New Roman"/>
          <w:sz w:val="26"/>
          <w:szCs w:val="26"/>
        </w:rPr>
        <w:t>вному завод</w:t>
      </w:r>
      <w:r w:rsidRPr="000B62FD">
        <w:rPr>
          <w:rFonts w:ascii="Times New Roman" w:hAnsi="Times New Roman"/>
          <w:sz w:val="26"/>
          <w:szCs w:val="26"/>
          <w:lang w:val="uk-UA"/>
        </w:rPr>
        <w:t>і, він досить виразно охарактеризував своє професійне кредо:</w:t>
      </w:r>
      <w:r w:rsidRPr="000B62FD">
        <w:rPr>
          <w:rFonts w:ascii="Times New Roman" w:hAnsi="Times New Roman"/>
          <w:sz w:val="26"/>
          <w:szCs w:val="26"/>
        </w:rPr>
        <w:t xml:space="preserve"> </w:t>
      </w:r>
      <w:r w:rsidRPr="000B62FD">
        <w:rPr>
          <w:rFonts w:ascii="Times New Roman" w:hAnsi="Times New Roman"/>
          <w:sz w:val="26"/>
          <w:szCs w:val="26"/>
          <w:lang w:val="uk-UA"/>
        </w:rPr>
        <w:t>«Я був веселим або гнівним, але не був ніколи сіреньким»</w:t>
      </w:r>
      <w:r w:rsidRPr="000B62FD">
        <w:rPr>
          <w:rFonts w:ascii="Times New Roman" w:hAnsi="Times New Roman"/>
          <w:sz w:val="26"/>
          <w:szCs w:val="26"/>
        </w:rPr>
        <w:t xml:space="preserve"> [</w:t>
      </w:r>
      <w:r w:rsidRPr="000B62FD">
        <w:rPr>
          <w:rFonts w:ascii="Times New Roman" w:hAnsi="Times New Roman"/>
          <w:sz w:val="26"/>
          <w:szCs w:val="26"/>
          <w:lang w:val="uk-UA"/>
        </w:rPr>
        <w:t>5</w:t>
      </w:r>
      <w:r w:rsidRPr="000B62FD">
        <w:rPr>
          <w:rFonts w:ascii="Times New Roman" w:hAnsi="Times New Roman"/>
          <w:sz w:val="26"/>
          <w:szCs w:val="26"/>
        </w:rPr>
        <w:t>,</w:t>
      </w:r>
      <w:r w:rsidRPr="000B62FD">
        <w:rPr>
          <w:rFonts w:ascii="Times New Roman" w:hAnsi="Times New Roman"/>
          <w:sz w:val="26"/>
          <w:szCs w:val="26"/>
          <w:lang w:val="uk-UA"/>
        </w:rPr>
        <w:t xml:space="preserve"> с. 237</w:t>
      </w:r>
      <w:r w:rsidRPr="000B62FD">
        <w:rPr>
          <w:rFonts w:ascii="Times New Roman" w:hAnsi="Times New Roman"/>
          <w:sz w:val="26"/>
          <w:szCs w:val="26"/>
        </w:rPr>
        <w:t>].</w:t>
      </w:r>
      <w:r w:rsidRPr="000B62FD">
        <w:rPr>
          <w:rFonts w:ascii="Times New Roman" w:hAnsi="Times New Roman"/>
          <w:sz w:val="26"/>
          <w:szCs w:val="26"/>
          <w:lang w:val="uk-UA"/>
        </w:rPr>
        <w:t xml:space="preserve"> </w:t>
      </w:r>
    </w:p>
    <w:p w:rsidR="006B766E" w:rsidRPr="000B62FD" w:rsidRDefault="006B766E" w:rsidP="006B766E">
      <w:pPr>
        <w:pStyle w:val="25"/>
        <w:shd w:val="clear" w:color="auto" w:fill="auto"/>
        <w:spacing w:before="0" w:after="0" w:line="240" w:lineRule="auto"/>
        <w:ind w:firstLine="709"/>
        <w:rPr>
          <w:rFonts w:ascii="Times New Roman" w:hAnsi="Times New Roman"/>
          <w:sz w:val="26"/>
          <w:szCs w:val="26"/>
          <w:lang w:val="uk-UA"/>
        </w:rPr>
      </w:pPr>
      <w:r w:rsidRPr="000B62FD">
        <w:rPr>
          <w:rFonts w:ascii="Times New Roman" w:hAnsi="Times New Roman"/>
          <w:sz w:val="26"/>
          <w:szCs w:val="26"/>
          <w:lang w:val="uk-UA"/>
        </w:rPr>
        <w:t>Запорукою професіоналізму самого А.</w:t>
      </w:r>
      <w:r w:rsidRPr="000B62FD">
        <w:rPr>
          <w:rFonts w:ascii="Times New Roman" w:hAnsi="Times New Roman"/>
          <w:sz w:val="26"/>
          <w:szCs w:val="26"/>
          <w:lang w:val="en-US"/>
        </w:rPr>
        <w:t> </w:t>
      </w:r>
      <w:r w:rsidRPr="000B62FD">
        <w:rPr>
          <w:rFonts w:ascii="Times New Roman" w:hAnsi="Times New Roman"/>
          <w:sz w:val="26"/>
          <w:szCs w:val="26"/>
          <w:lang w:val="uk-UA"/>
        </w:rPr>
        <w:t xml:space="preserve">Макаренка і перетворення його на </w:t>
      </w:r>
      <w:r w:rsidR="001032D5">
        <w:rPr>
          <w:rFonts w:ascii="Times New Roman" w:hAnsi="Times New Roman"/>
          <w:sz w:val="26"/>
          <w:szCs w:val="26"/>
          <w:lang w:val="uk-UA"/>
        </w:rPr>
        <w:t>взірець</w:t>
      </w:r>
      <w:r w:rsidRPr="000B62FD">
        <w:rPr>
          <w:rFonts w:ascii="Times New Roman" w:hAnsi="Times New Roman"/>
          <w:sz w:val="26"/>
          <w:szCs w:val="26"/>
          <w:lang w:val="uk-UA"/>
        </w:rPr>
        <w:t xml:space="preserve"> для наслідування не тільки для вихованців, але і для колег-педагогів, на нашу думку, були: фундаментальна освіченість педагога, його висока професійна компетентність, неперервна самоосвіта та саморозвиток, різнобічна творча самореалізація. </w:t>
      </w:r>
    </w:p>
    <w:p w:rsidR="006B766E" w:rsidRPr="000B62FD" w:rsidRDefault="006B766E" w:rsidP="006B766E">
      <w:pPr>
        <w:pStyle w:val="25"/>
        <w:shd w:val="clear" w:color="auto" w:fill="auto"/>
        <w:spacing w:before="0" w:after="0" w:line="240" w:lineRule="auto"/>
        <w:ind w:firstLine="709"/>
        <w:rPr>
          <w:rFonts w:ascii="Times New Roman" w:hAnsi="Times New Roman"/>
          <w:sz w:val="26"/>
          <w:szCs w:val="26"/>
          <w:lang w:val="uk-UA"/>
        </w:rPr>
      </w:pPr>
      <w:r w:rsidRPr="000B62FD">
        <w:rPr>
          <w:rFonts w:ascii="Times New Roman" w:hAnsi="Times New Roman"/>
          <w:sz w:val="26"/>
          <w:szCs w:val="26"/>
          <w:lang w:val="uk-UA"/>
        </w:rPr>
        <w:t>Необхідно зазначити, що педагогічна професія – одна із тих, де важливими елементами є творчість, самостійність, складність завдань.</w:t>
      </w:r>
      <w:r w:rsidRPr="000B62FD">
        <w:rPr>
          <w:rFonts w:ascii="Times New Roman" w:hAnsi="Times New Roman"/>
          <w:color w:val="FF0000"/>
          <w:sz w:val="26"/>
          <w:szCs w:val="26"/>
          <w:lang w:val="uk-UA"/>
        </w:rPr>
        <w:t xml:space="preserve"> </w:t>
      </w:r>
      <w:r w:rsidRPr="000B62FD">
        <w:rPr>
          <w:rFonts w:ascii="Times New Roman" w:hAnsi="Times New Roman"/>
          <w:sz w:val="26"/>
          <w:szCs w:val="26"/>
          <w:lang w:val="uk-UA"/>
        </w:rPr>
        <w:t>О. Безкоровайна переконливо доводить, що т</w:t>
      </w:r>
      <w:r w:rsidRPr="000B62FD">
        <w:rPr>
          <w:rFonts w:ascii="Times New Roman" w:hAnsi="Times New Roman"/>
          <w:sz w:val="26"/>
          <w:szCs w:val="26"/>
        </w:rPr>
        <w:t>ака професія вимагає від людини постійного розвитку, набуття нових знань, високого рівня спеціальних здібностей і майстерності – постійного самовдосконалення. Оскільки педагог – носій комплексної системи знань з різних галузей суспільного буття, то в його характеристиках, якостях, оціночних критеріях поєднуються творча активність та ініціатива</w:t>
      </w:r>
      <w:r w:rsidRPr="000B62FD">
        <w:rPr>
          <w:rFonts w:ascii="Times New Roman" w:hAnsi="Times New Roman"/>
          <w:sz w:val="26"/>
          <w:szCs w:val="26"/>
          <w:lang w:val="uk-UA"/>
        </w:rPr>
        <w:t xml:space="preserve"> [1, с. 7].</w:t>
      </w:r>
      <w:r w:rsidRPr="000B62FD">
        <w:rPr>
          <w:rFonts w:ascii="Times New Roman" w:hAnsi="Times New Roman"/>
          <w:sz w:val="26"/>
          <w:szCs w:val="26"/>
        </w:rPr>
        <w:t xml:space="preserve"> </w:t>
      </w:r>
    </w:p>
    <w:p w:rsidR="006B766E" w:rsidRPr="000B62FD" w:rsidRDefault="006B766E" w:rsidP="006B766E">
      <w:pPr>
        <w:pStyle w:val="25"/>
        <w:shd w:val="clear" w:color="auto" w:fill="auto"/>
        <w:spacing w:before="0" w:after="0" w:line="240" w:lineRule="auto"/>
        <w:ind w:firstLine="709"/>
        <w:rPr>
          <w:rFonts w:ascii="Times New Roman" w:hAnsi="Times New Roman"/>
          <w:sz w:val="26"/>
          <w:szCs w:val="26"/>
          <w:lang w:val="uk-UA"/>
        </w:rPr>
      </w:pPr>
      <w:r w:rsidRPr="000B62FD">
        <w:rPr>
          <w:rFonts w:ascii="Times New Roman" w:hAnsi="Times New Roman"/>
          <w:sz w:val="26"/>
          <w:szCs w:val="26"/>
          <w:lang w:val="uk-UA"/>
        </w:rPr>
        <w:t>Ідея творчої реалізації у педагогічній професії є актуальною й у сучасному освітньому середовищі. С. Нікол</w:t>
      </w:r>
      <w:r w:rsidRPr="000B62FD">
        <w:rPr>
          <w:rFonts w:ascii="Times New Roman" w:hAnsi="Times New Roman"/>
          <w:sz w:val="26"/>
          <w:szCs w:val="26"/>
          <w:lang w:val="en-US"/>
        </w:rPr>
        <w:t>a</w:t>
      </w:r>
      <w:r w:rsidRPr="000B62FD">
        <w:rPr>
          <w:rFonts w:ascii="Times New Roman" w:hAnsi="Times New Roman"/>
          <w:sz w:val="26"/>
          <w:szCs w:val="26"/>
          <w:lang w:val="uk-UA"/>
        </w:rPr>
        <w:t xml:space="preserve">єнко зазначає, що «творчий учитель – це синтез його особистого і авторського «Я». Для життєвої творчості кожному майбутньому педагогу потрібно пройти шляхом набуття досвіду та збагачення розумової здатності до творчості. </w:t>
      </w:r>
      <w:r w:rsidRPr="000B62FD">
        <w:rPr>
          <w:rFonts w:ascii="Times New Roman" w:hAnsi="Times New Roman"/>
          <w:sz w:val="26"/>
          <w:szCs w:val="26"/>
        </w:rPr>
        <w:t xml:space="preserve">Педагогічна творчість є складовим елементом у всій системі культурно-творчого потенціалу і мотиву. Педагог є творець самого себе і разом з тим виступає провідним творцем особистості учня, школяра, дитячої свідомості, </w:t>
      </w:r>
      <w:r w:rsidRPr="000B62FD">
        <w:rPr>
          <w:rFonts w:ascii="Times New Roman" w:hAnsi="Times New Roman"/>
          <w:sz w:val="26"/>
          <w:szCs w:val="26"/>
          <w:lang w:val="uk-UA"/>
        </w:rPr>
        <w:t>«</w:t>
      </w:r>
      <w:r w:rsidRPr="000B62FD">
        <w:rPr>
          <w:rFonts w:ascii="Times New Roman" w:hAnsi="Times New Roman"/>
          <w:sz w:val="26"/>
          <w:szCs w:val="26"/>
        </w:rPr>
        <w:t>тому активнішою стає роль учителя, який виробляє власний інструментарій, створює сприятливі умови для розвитку й розкриття здібностей учнів</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9</w:t>
      </w:r>
      <w:r w:rsidRPr="000B62FD">
        <w:rPr>
          <w:rFonts w:ascii="Times New Roman" w:hAnsi="Times New Roman"/>
          <w:sz w:val="26"/>
          <w:szCs w:val="26"/>
        </w:rPr>
        <w:t>,</w:t>
      </w:r>
      <w:r w:rsidRPr="000B62FD">
        <w:rPr>
          <w:rFonts w:ascii="Times New Roman" w:hAnsi="Times New Roman"/>
          <w:sz w:val="26"/>
          <w:szCs w:val="26"/>
          <w:lang w:val="uk-UA"/>
        </w:rPr>
        <w:t> с. </w:t>
      </w:r>
      <w:r w:rsidRPr="000B62FD">
        <w:rPr>
          <w:rFonts w:ascii="Times New Roman" w:hAnsi="Times New Roman"/>
          <w:sz w:val="26"/>
          <w:szCs w:val="26"/>
        </w:rPr>
        <w:t xml:space="preserve">1]. </w:t>
      </w:r>
    </w:p>
    <w:p w:rsidR="006B766E" w:rsidRPr="000B62FD" w:rsidRDefault="006B766E" w:rsidP="006B766E">
      <w:pPr>
        <w:spacing w:after="0" w:line="240" w:lineRule="auto"/>
        <w:ind w:firstLine="709"/>
        <w:jc w:val="both"/>
        <w:rPr>
          <w:rFonts w:ascii="Times New Roman" w:hAnsi="Times New Roman"/>
          <w:b/>
          <w:sz w:val="26"/>
          <w:szCs w:val="26"/>
          <w:lang w:val="uk-UA"/>
        </w:rPr>
      </w:pPr>
      <w:r w:rsidRPr="000B62FD">
        <w:rPr>
          <w:rFonts w:ascii="Times New Roman" w:hAnsi="Times New Roman"/>
          <w:sz w:val="26"/>
          <w:szCs w:val="26"/>
          <w:lang w:val="uk-UA"/>
        </w:rPr>
        <w:t xml:space="preserve">І. Бех вважає саморозвиток необхідною умовою самореалізації особистості, пов’язуючи його з системою морально-духовних цінностей як змістовою основою цього духовно-практичного процесу. Саморозвиток він розглядає як самозміну суб’єкта у напрямі свого Я-ідеального, яке виникає під впливом зовнішніх і внутрішніх причин. Будучи переважно процесом індивідуальним, що розгортається у внутрішньому плані особистості, саморозвиток в той же час під впливом значущих інших закономірно об’єктивізується. Науковець зазначає, що «створення раціональних педагогічних умов саморозвитку особистості неможливе без опори на такі його важливі механізми, як самоприйняття і само прогнозування» [2, с. 13-15]. </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sz w:val="26"/>
          <w:szCs w:val="26"/>
          <w:lang w:val="uk-UA"/>
        </w:rPr>
        <w:t>Феноменологія саморозвитку, на думку дослідника Н. Масовера, включає три групи найзагальніших ознак цього складного і багатогранного явища: а) це людська цінність і потреба; б) це результат свідомого цілепокладання та духовно-практична діяльність особистості; в) це процес власних змін особистості [7].</w:t>
      </w:r>
      <w:r w:rsidR="001032D5">
        <w:rPr>
          <w:rFonts w:ascii="Times New Roman" w:hAnsi="Times New Roman"/>
          <w:sz w:val="26"/>
          <w:szCs w:val="26"/>
          <w:lang w:val="uk-UA"/>
        </w:rPr>
        <w:t xml:space="preserve"> </w:t>
      </w:r>
      <w:r w:rsidRPr="000B62FD">
        <w:rPr>
          <w:rFonts w:ascii="Times New Roman" w:hAnsi="Times New Roman"/>
          <w:sz w:val="26"/>
          <w:szCs w:val="26"/>
          <w:lang w:val="uk-UA"/>
        </w:rPr>
        <w:t>Професійний саморозвиток є формою самовдосконалення особистості, напрямом її свідомих і цілеспрямованих змін, що детерміновані вимогами певного виду праці. Іншими словами, основна ідея проблеми професійного саморозвитку – це ідея детермінації розвитку особистості діяльністю.</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Необхідно зазначити, що </w:t>
      </w:r>
      <w:r w:rsidRPr="000B62FD">
        <w:rPr>
          <w:rFonts w:ascii="Times New Roman" w:hAnsi="Times New Roman"/>
          <w:sz w:val="26"/>
          <w:szCs w:val="26"/>
        </w:rPr>
        <w:t>А.</w:t>
      </w:r>
      <w:r w:rsidRPr="000B62FD">
        <w:rPr>
          <w:rFonts w:ascii="Times New Roman" w:hAnsi="Times New Roman"/>
          <w:sz w:val="26"/>
          <w:szCs w:val="26"/>
          <w:lang w:val="en-US"/>
        </w:rPr>
        <w:t> </w:t>
      </w:r>
      <w:r w:rsidRPr="000B62FD">
        <w:rPr>
          <w:rFonts w:ascii="Times New Roman" w:hAnsi="Times New Roman"/>
          <w:sz w:val="26"/>
          <w:szCs w:val="26"/>
        </w:rPr>
        <w:t>Макаренко прагнув до довершеності</w:t>
      </w:r>
      <w:r w:rsidRPr="000B62FD">
        <w:rPr>
          <w:rFonts w:ascii="Times New Roman" w:hAnsi="Times New Roman"/>
          <w:sz w:val="26"/>
          <w:szCs w:val="26"/>
          <w:lang w:val="uk-UA"/>
        </w:rPr>
        <w:t xml:space="preserve"> сам</w:t>
      </w:r>
      <w:r w:rsidRPr="000B62FD">
        <w:rPr>
          <w:rFonts w:ascii="Times New Roman" w:hAnsi="Times New Roman"/>
          <w:sz w:val="26"/>
          <w:szCs w:val="26"/>
        </w:rPr>
        <w:t xml:space="preserve">, і це прагнення супроводжувало все його життя. Свій шлях як процес педагогічного </w:t>
      </w:r>
      <w:r w:rsidRPr="000B62FD">
        <w:rPr>
          <w:rFonts w:ascii="Times New Roman" w:hAnsi="Times New Roman"/>
          <w:sz w:val="26"/>
          <w:szCs w:val="26"/>
        </w:rPr>
        <w:lastRenderedPageBreak/>
        <w:t>самовдосконалення він дуже часто розкрива</w:t>
      </w:r>
      <w:r w:rsidRPr="000B62FD">
        <w:rPr>
          <w:rFonts w:ascii="Times New Roman" w:hAnsi="Times New Roman"/>
          <w:sz w:val="26"/>
          <w:szCs w:val="26"/>
          <w:lang w:val="uk-UA"/>
        </w:rPr>
        <w:t>в</w:t>
      </w:r>
      <w:r w:rsidRPr="000B62FD">
        <w:rPr>
          <w:rFonts w:ascii="Times New Roman" w:hAnsi="Times New Roman"/>
          <w:sz w:val="26"/>
          <w:szCs w:val="26"/>
        </w:rPr>
        <w:t xml:space="preserve"> на сторінках педагогічних творів, спонукаючи кожного педагога до саморозвитку та до співпраці із самим собою. Створюючи колектив однодумців, А</w:t>
      </w:r>
      <w:r w:rsidRPr="000B62FD">
        <w:rPr>
          <w:rFonts w:ascii="Times New Roman" w:hAnsi="Times New Roman"/>
          <w:sz w:val="26"/>
          <w:szCs w:val="26"/>
          <w:lang w:val="uk-UA"/>
        </w:rPr>
        <w:t>. </w:t>
      </w:r>
      <w:r w:rsidRPr="000B62FD">
        <w:rPr>
          <w:rFonts w:ascii="Times New Roman" w:hAnsi="Times New Roman"/>
          <w:sz w:val="26"/>
          <w:szCs w:val="26"/>
        </w:rPr>
        <w:t>Макаренко навчав педагогів працювати творчо, бути вимогливим до себе, вдосконалювати майстерність. Самоосвіт</w:t>
      </w:r>
      <w:r w:rsidRPr="000B62FD">
        <w:rPr>
          <w:rFonts w:ascii="Times New Roman" w:hAnsi="Times New Roman"/>
          <w:sz w:val="26"/>
          <w:szCs w:val="26"/>
          <w:lang w:val="uk-UA"/>
        </w:rPr>
        <w:t xml:space="preserve">у він вважав </w:t>
      </w:r>
      <w:r w:rsidRPr="000B62FD">
        <w:rPr>
          <w:rFonts w:ascii="Times New Roman" w:hAnsi="Times New Roman"/>
          <w:sz w:val="26"/>
          <w:szCs w:val="26"/>
        </w:rPr>
        <w:t>фактор</w:t>
      </w:r>
      <w:r w:rsidRPr="000B62FD">
        <w:rPr>
          <w:rFonts w:ascii="Times New Roman" w:hAnsi="Times New Roman"/>
          <w:sz w:val="26"/>
          <w:szCs w:val="26"/>
          <w:lang w:val="uk-UA"/>
        </w:rPr>
        <w:t>ом</w:t>
      </w:r>
      <w:r w:rsidRPr="000B62FD">
        <w:rPr>
          <w:rFonts w:ascii="Times New Roman" w:hAnsi="Times New Roman"/>
          <w:sz w:val="26"/>
          <w:szCs w:val="26"/>
        </w:rPr>
        <w:t xml:space="preserve"> професійного становлення педагога, адже </w:t>
      </w:r>
      <w:r w:rsidRPr="000B62FD">
        <w:rPr>
          <w:rFonts w:ascii="Times New Roman" w:hAnsi="Times New Roman"/>
          <w:sz w:val="26"/>
          <w:szCs w:val="26"/>
          <w:lang w:val="uk-UA"/>
        </w:rPr>
        <w:t>«</w:t>
      </w:r>
      <w:r w:rsidRPr="000B62FD">
        <w:rPr>
          <w:rFonts w:ascii="Times New Roman" w:hAnsi="Times New Roman"/>
          <w:sz w:val="26"/>
          <w:szCs w:val="26"/>
        </w:rPr>
        <w:t>майстром може стати кожен, якщо йому допоможуть і якщо він сам буде працювати</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4, с. </w:t>
      </w:r>
      <w:r w:rsidRPr="000B62FD">
        <w:rPr>
          <w:rFonts w:ascii="Times New Roman" w:hAnsi="Times New Roman"/>
          <w:sz w:val="26"/>
          <w:szCs w:val="26"/>
        </w:rPr>
        <w:t>294]</w:t>
      </w:r>
      <w:r w:rsidRPr="000B62FD">
        <w:rPr>
          <w:rFonts w:ascii="Times New Roman" w:hAnsi="Times New Roman"/>
          <w:sz w:val="26"/>
          <w:szCs w:val="26"/>
          <w:lang w:val="uk-UA"/>
        </w:rPr>
        <w:t>.</w:t>
      </w:r>
      <w:r w:rsidRPr="000B62FD">
        <w:rPr>
          <w:rFonts w:ascii="Times New Roman" w:hAnsi="Times New Roman"/>
          <w:sz w:val="26"/>
          <w:szCs w:val="26"/>
        </w:rPr>
        <w:t xml:space="preserve"> </w:t>
      </w:r>
    </w:p>
    <w:p w:rsidR="006B766E" w:rsidRPr="000B62FD" w:rsidRDefault="006B766E" w:rsidP="006B766E">
      <w:pPr>
        <w:pStyle w:val="25"/>
        <w:shd w:val="clear" w:color="auto" w:fill="auto"/>
        <w:spacing w:before="0" w:after="0" w:line="240" w:lineRule="auto"/>
        <w:ind w:firstLine="709"/>
        <w:rPr>
          <w:rFonts w:ascii="Times New Roman" w:hAnsi="Times New Roman"/>
          <w:color w:val="000000"/>
          <w:sz w:val="26"/>
          <w:szCs w:val="26"/>
          <w:lang w:val="uk-UA" w:eastAsia="uk-UA"/>
        </w:rPr>
      </w:pPr>
      <w:r w:rsidRPr="000B62FD">
        <w:rPr>
          <w:rFonts w:ascii="Times New Roman" w:hAnsi="Times New Roman"/>
          <w:color w:val="000000"/>
          <w:sz w:val="26"/>
          <w:szCs w:val="26"/>
          <w:lang w:val="uk-UA" w:eastAsia="uk-UA"/>
        </w:rPr>
        <w:t>Відомо, що А. Макаренко дуже ретельно обирав педагогічний склад колонії імені М. Горького, керуючись принципом «позитивні людські якості педагога впливовіші за нові методики». Він наполягав на працелюбності педагогів, які пристрасно віддані своїй праці, повністю присвячують себе дітям. А</w:t>
      </w:r>
      <w:r w:rsidRPr="000B62FD">
        <w:rPr>
          <w:rFonts w:ascii="Times New Roman" w:hAnsi="Times New Roman"/>
          <w:color w:val="000000"/>
          <w:sz w:val="26"/>
          <w:szCs w:val="26"/>
          <w:lang w:eastAsia="uk-UA"/>
        </w:rPr>
        <w:t>.</w:t>
      </w:r>
      <w:r w:rsidRPr="000B62FD">
        <w:rPr>
          <w:rFonts w:ascii="Times New Roman" w:hAnsi="Times New Roman"/>
          <w:color w:val="000000"/>
          <w:sz w:val="26"/>
          <w:szCs w:val="26"/>
          <w:lang w:val="en-US" w:eastAsia="uk-UA"/>
        </w:rPr>
        <w:t> </w:t>
      </w:r>
      <w:r w:rsidRPr="000B62FD">
        <w:rPr>
          <w:rFonts w:ascii="Times New Roman" w:hAnsi="Times New Roman"/>
          <w:color w:val="000000"/>
          <w:sz w:val="26"/>
          <w:szCs w:val="26"/>
        </w:rPr>
        <w:t xml:space="preserve">Макаренко </w:t>
      </w:r>
      <w:r w:rsidRPr="000B62FD">
        <w:rPr>
          <w:rFonts w:ascii="Times New Roman" w:hAnsi="Times New Roman"/>
          <w:color w:val="000000"/>
          <w:sz w:val="26"/>
          <w:szCs w:val="26"/>
          <w:lang w:val="uk-UA" w:eastAsia="uk-UA"/>
        </w:rPr>
        <w:t>говорив вихователям: «Кого вогонь не спалює, того загартовує. Педагог, який може пройти всі спокуси, всі труднощі і не відійти від професії, дійсно – педагог» [3]. Лише за таких умов можна сподіватися на визнання педагога дітьми та їхню відверту гарячу любов у відповідь.</w:t>
      </w:r>
    </w:p>
    <w:p w:rsidR="006B766E" w:rsidRPr="000B62FD" w:rsidRDefault="006B766E" w:rsidP="006B766E">
      <w:pPr>
        <w:spacing w:after="0" w:line="240" w:lineRule="auto"/>
        <w:ind w:firstLine="709"/>
        <w:jc w:val="both"/>
        <w:rPr>
          <w:rFonts w:ascii="Times New Roman" w:hAnsi="Times New Roman"/>
          <w:b/>
          <w:sz w:val="26"/>
          <w:szCs w:val="26"/>
          <w:lang w:val="uk-UA"/>
        </w:rPr>
      </w:pPr>
      <w:r w:rsidRPr="000B62FD">
        <w:rPr>
          <w:rFonts w:ascii="Times New Roman" w:hAnsi="Times New Roman"/>
          <w:sz w:val="26"/>
          <w:szCs w:val="26"/>
          <w:lang w:val="uk-UA"/>
        </w:rPr>
        <w:t>Одним із головних і незмінних засобів саморозвитку педагога виступає цілеспрямована та неймовірно інтенсивна самоосвітня діяльність, притаманна</w:t>
      </w:r>
      <w:r w:rsidRPr="000B62FD">
        <w:rPr>
          <w:rFonts w:ascii="Times New Roman" w:hAnsi="Times New Roman"/>
          <w:color w:val="FF0000"/>
          <w:sz w:val="26"/>
          <w:szCs w:val="26"/>
          <w:lang w:val="uk-UA"/>
        </w:rPr>
        <w:t xml:space="preserve"> </w:t>
      </w:r>
      <w:r w:rsidRPr="000B62FD">
        <w:rPr>
          <w:rFonts w:ascii="Times New Roman" w:hAnsi="Times New Roman"/>
          <w:sz w:val="26"/>
          <w:szCs w:val="26"/>
          <w:lang w:val="uk-UA"/>
        </w:rPr>
        <w:t>А.</w:t>
      </w:r>
      <w:r w:rsidRPr="000B62FD">
        <w:rPr>
          <w:rFonts w:ascii="Times New Roman" w:hAnsi="Times New Roman"/>
          <w:sz w:val="26"/>
          <w:szCs w:val="26"/>
          <w:lang w:val="en-US"/>
        </w:rPr>
        <w:t> </w:t>
      </w:r>
      <w:r w:rsidRPr="000B62FD">
        <w:rPr>
          <w:rFonts w:ascii="Times New Roman" w:hAnsi="Times New Roman"/>
          <w:sz w:val="26"/>
          <w:szCs w:val="26"/>
          <w:lang w:val="uk-UA"/>
        </w:rPr>
        <w:t>Макаренку ще з дитинства. Про це у своїх спогадах про брата писав В. Макаренко:</w:t>
      </w:r>
      <w:r w:rsidRPr="000B62FD">
        <w:rPr>
          <w:rFonts w:ascii="Times New Roman" w:hAnsi="Times New Roman"/>
          <w:sz w:val="26"/>
          <w:szCs w:val="26"/>
        </w:rPr>
        <w:t xml:space="preserve"> </w:t>
      </w:r>
      <w:r w:rsidRPr="000B62FD">
        <w:rPr>
          <w:rFonts w:ascii="Times New Roman" w:hAnsi="Times New Roman"/>
          <w:sz w:val="26"/>
          <w:szCs w:val="26"/>
          <w:lang w:val="uk-UA"/>
        </w:rPr>
        <w:t>«Скільки я не пам</w:t>
      </w:r>
      <w:r w:rsidRPr="000B62FD">
        <w:rPr>
          <w:rFonts w:ascii="Times New Roman" w:hAnsi="Times New Roman"/>
          <w:sz w:val="26"/>
          <w:szCs w:val="26"/>
        </w:rPr>
        <w:t>’</w:t>
      </w:r>
      <w:r w:rsidRPr="000B62FD">
        <w:rPr>
          <w:rFonts w:ascii="Times New Roman" w:hAnsi="Times New Roman"/>
          <w:sz w:val="26"/>
          <w:szCs w:val="26"/>
          <w:lang w:val="uk-UA"/>
        </w:rPr>
        <w:t>ятаю А., я бачу його постійно з якою-небудь книгою» [6, с. 32].</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Особистий приклад самоосвітньої діяльності А. Макаренка</w:t>
      </w:r>
      <w:r w:rsidRPr="000B62FD">
        <w:rPr>
          <w:rFonts w:ascii="Times New Roman" w:hAnsi="Times New Roman"/>
          <w:i/>
          <w:sz w:val="26"/>
          <w:szCs w:val="26"/>
          <w:lang w:val="uk-UA"/>
        </w:rPr>
        <w:t xml:space="preserve"> </w:t>
      </w:r>
      <w:r w:rsidRPr="000B62FD">
        <w:rPr>
          <w:rFonts w:ascii="Times New Roman" w:hAnsi="Times New Roman"/>
          <w:sz w:val="26"/>
          <w:szCs w:val="26"/>
          <w:lang w:val="uk-UA"/>
        </w:rPr>
        <w:t>впливав на педагогів і вихованців. Зокрема, соратниця видатного педагога Є. Григорович згадує, що А. Макаренко багато і напружено працював: читав, головним чином, уночі.</w:t>
      </w:r>
      <w:r w:rsidRPr="000B62FD">
        <w:rPr>
          <w:rFonts w:ascii="Times New Roman" w:hAnsi="Times New Roman"/>
          <w:b/>
          <w:color w:val="FF0000"/>
          <w:sz w:val="26"/>
          <w:szCs w:val="26"/>
          <w:lang w:val="uk-UA"/>
        </w:rPr>
        <w:t xml:space="preserve"> </w:t>
      </w:r>
      <w:r w:rsidRPr="000B62FD">
        <w:rPr>
          <w:rFonts w:ascii="Times New Roman" w:hAnsi="Times New Roman"/>
          <w:sz w:val="26"/>
          <w:szCs w:val="26"/>
          <w:lang w:val="uk-UA"/>
        </w:rPr>
        <w:t xml:space="preserve">Колега І. Чернишов згадував, як А. Макаренко декілька раз брав у нього двотомник німецького педагога Г. Кершенштейнера, робив із нього довгі виписки і захоплювався його думками про трудове виховання. Взимку завжди 6–7 учителів Крюківського залізничного училища на чолі з А. Макаренком утворювали гурток, який глибоко і досконально вивчав окремі праці з історії та філософії [8, с. 94-96].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Отже, у постійній професійній, управлінській діяльності розвивався сам А.</w:t>
      </w:r>
      <w:r w:rsidRPr="000B62FD">
        <w:rPr>
          <w:rFonts w:ascii="Times New Roman" w:hAnsi="Times New Roman"/>
          <w:sz w:val="26"/>
          <w:szCs w:val="26"/>
          <w:lang w:val="en-US"/>
        </w:rPr>
        <w:t> </w:t>
      </w:r>
      <w:r w:rsidRPr="000B62FD">
        <w:rPr>
          <w:rFonts w:ascii="Times New Roman" w:hAnsi="Times New Roman"/>
          <w:sz w:val="26"/>
          <w:szCs w:val="26"/>
          <w:lang w:val="uk-UA"/>
        </w:rPr>
        <w:t>С. Макаренко, педагогічна дія якого на вихованців здійснювалась через щоденну інтелектуальну, виробничу, сільськогосподарську працю, через власний саморозвиток.</w:t>
      </w:r>
    </w:p>
    <w:p w:rsidR="006B766E" w:rsidRPr="000B62FD" w:rsidRDefault="006B766E" w:rsidP="006B766E">
      <w:pPr>
        <w:spacing w:after="0"/>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pStyle w:val="11"/>
        <w:numPr>
          <w:ilvl w:val="0"/>
          <w:numId w:val="39"/>
        </w:numPr>
        <w:tabs>
          <w:tab w:val="left" w:pos="1134"/>
        </w:tabs>
        <w:ind w:left="0" w:firstLine="709"/>
        <w:jc w:val="both"/>
        <w:rPr>
          <w:b/>
          <w:sz w:val="26"/>
          <w:szCs w:val="26"/>
          <w:lang w:val="uk-UA"/>
        </w:rPr>
      </w:pPr>
      <w:r w:rsidRPr="000B62FD">
        <w:rPr>
          <w:sz w:val="26"/>
          <w:szCs w:val="26"/>
          <w:lang w:val="uk-UA"/>
        </w:rPr>
        <w:t>Безкоровайна О. В. Творча самореалізація як важливий фактор формування особистісного самоствердження педагога / О.В. Безкоровайна // Науковий часоп. Національного пед. ун. імені М. П. Драгоманова. Серія 16, Творча особистість учителя: проблеми теорії і практики: зб. наук. пр. / [Ред. кол.: О.</w:t>
      </w:r>
      <w:r w:rsidRPr="000B62FD">
        <w:rPr>
          <w:sz w:val="26"/>
          <w:szCs w:val="26"/>
          <w:lang w:val="en-US"/>
        </w:rPr>
        <w:t> </w:t>
      </w:r>
      <w:r w:rsidRPr="000B62FD">
        <w:rPr>
          <w:sz w:val="26"/>
          <w:szCs w:val="26"/>
          <w:lang w:val="uk-UA"/>
        </w:rPr>
        <w:t>Г.</w:t>
      </w:r>
      <w:r w:rsidRPr="000B62FD">
        <w:rPr>
          <w:sz w:val="26"/>
          <w:szCs w:val="26"/>
          <w:lang w:val="en-US"/>
        </w:rPr>
        <w:t> </w:t>
      </w:r>
      <w:r w:rsidRPr="000B62FD">
        <w:rPr>
          <w:sz w:val="26"/>
          <w:szCs w:val="26"/>
          <w:lang w:val="uk-UA"/>
        </w:rPr>
        <w:t>Мороз, Н.</w:t>
      </w:r>
      <w:r w:rsidRPr="000B62FD">
        <w:rPr>
          <w:sz w:val="26"/>
          <w:szCs w:val="26"/>
          <w:lang w:val="en-US"/>
        </w:rPr>
        <w:t> </w:t>
      </w:r>
      <w:r w:rsidRPr="000B62FD">
        <w:rPr>
          <w:sz w:val="26"/>
          <w:szCs w:val="26"/>
          <w:lang w:val="uk-UA"/>
        </w:rPr>
        <w:t>В.</w:t>
      </w:r>
      <w:r w:rsidRPr="000B62FD">
        <w:rPr>
          <w:sz w:val="26"/>
          <w:szCs w:val="26"/>
          <w:lang w:val="en-US"/>
        </w:rPr>
        <w:t> </w:t>
      </w:r>
      <w:r w:rsidRPr="000B62FD">
        <w:rPr>
          <w:sz w:val="26"/>
          <w:szCs w:val="26"/>
          <w:lang w:val="uk-UA"/>
        </w:rPr>
        <w:t>Гузій та ін.]. – Київ: Вид-во НПУ імені М. П. Драгоманова, 2007. – Вип.</w:t>
      </w:r>
      <w:r w:rsidRPr="000B62FD">
        <w:rPr>
          <w:sz w:val="26"/>
          <w:szCs w:val="26"/>
          <w:lang w:val="en-US"/>
        </w:rPr>
        <w:t> </w:t>
      </w:r>
      <w:r w:rsidRPr="000B62FD">
        <w:rPr>
          <w:sz w:val="26"/>
          <w:szCs w:val="26"/>
          <w:lang w:val="uk-UA"/>
        </w:rPr>
        <w:t>7 (17). – С. 5–9.</w:t>
      </w:r>
    </w:p>
    <w:p w:rsidR="006B766E" w:rsidRPr="000B62FD" w:rsidRDefault="006B766E" w:rsidP="00DF377D">
      <w:pPr>
        <w:pStyle w:val="11"/>
        <w:numPr>
          <w:ilvl w:val="0"/>
          <w:numId w:val="39"/>
        </w:numPr>
        <w:tabs>
          <w:tab w:val="left" w:pos="1134"/>
        </w:tabs>
        <w:ind w:left="0" w:firstLine="709"/>
        <w:jc w:val="both"/>
        <w:rPr>
          <w:b/>
          <w:sz w:val="26"/>
          <w:szCs w:val="26"/>
          <w:lang w:val="uk-UA"/>
        </w:rPr>
      </w:pPr>
      <w:r w:rsidRPr="000B62FD">
        <w:rPr>
          <w:sz w:val="26"/>
          <w:szCs w:val="26"/>
          <w:lang w:val="uk-UA"/>
        </w:rPr>
        <w:t>Бех</w:t>
      </w:r>
      <w:r w:rsidRPr="000B62FD">
        <w:rPr>
          <w:sz w:val="26"/>
          <w:szCs w:val="26"/>
          <w:lang w:val="en-US"/>
        </w:rPr>
        <w:t> </w:t>
      </w:r>
      <w:r w:rsidRPr="000B62FD">
        <w:rPr>
          <w:sz w:val="26"/>
          <w:szCs w:val="26"/>
          <w:lang w:val="uk-UA"/>
        </w:rPr>
        <w:t>І.</w:t>
      </w:r>
      <w:r w:rsidRPr="000B62FD">
        <w:rPr>
          <w:sz w:val="26"/>
          <w:szCs w:val="26"/>
          <w:lang w:val="en-US"/>
        </w:rPr>
        <w:t> </w:t>
      </w:r>
      <w:r w:rsidRPr="000B62FD">
        <w:rPr>
          <w:sz w:val="26"/>
          <w:szCs w:val="26"/>
          <w:lang w:val="uk-UA"/>
        </w:rPr>
        <w:t>Д. Психологічні джерела виховної майстерності: навч. посіб. / Іван Дмитрович Бех. – Київ: Академвидав, 2009. – 248 с.</w:t>
      </w:r>
    </w:p>
    <w:p w:rsidR="006B766E" w:rsidRPr="000B62FD" w:rsidRDefault="006B766E" w:rsidP="00DF377D">
      <w:pPr>
        <w:pStyle w:val="11"/>
        <w:numPr>
          <w:ilvl w:val="0"/>
          <w:numId w:val="39"/>
        </w:numPr>
        <w:tabs>
          <w:tab w:val="left" w:pos="1134"/>
        </w:tabs>
        <w:ind w:left="0" w:firstLine="709"/>
        <w:jc w:val="both"/>
        <w:rPr>
          <w:b/>
          <w:sz w:val="26"/>
          <w:szCs w:val="26"/>
          <w:lang w:val="uk-UA"/>
        </w:rPr>
      </w:pPr>
      <w:r w:rsidRPr="000B62FD">
        <w:rPr>
          <w:sz w:val="26"/>
          <w:szCs w:val="26"/>
          <w:lang w:val="uk-UA" w:eastAsia="uk-UA"/>
        </w:rPr>
        <w:t xml:space="preserve">Жураковский Г.Е. </w:t>
      </w:r>
      <w:r w:rsidRPr="000B62FD">
        <w:rPr>
          <w:sz w:val="26"/>
          <w:szCs w:val="26"/>
          <w:lang w:val="uk-UA"/>
        </w:rPr>
        <w:t xml:space="preserve">Педагогические идеи </w:t>
      </w:r>
      <w:r w:rsidRPr="000B62FD">
        <w:rPr>
          <w:sz w:val="26"/>
          <w:szCs w:val="26"/>
          <w:lang w:val="uk-UA" w:eastAsia="uk-UA"/>
        </w:rPr>
        <w:t>А. С. Макаренка / Г. Е. Жураковский. –М.:</w:t>
      </w:r>
      <w:r w:rsidRPr="000B62FD">
        <w:rPr>
          <w:sz w:val="26"/>
          <w:szCs w:val="26"/>
          <w:lang w:val="uk-UA"/>
        </w:rPr>
        <w:t xml:space="preserve"> АПН РСФСР, </w:t>
      </w:r>
      <w:r w:rsidRPr="000B62FD">
        <w:rPr>
          <w:sz w:val="26"/>
          <w:szCs w:val="26"/>
          <w:lang w:val="uk-UA" w:eastAsia="uk-UA"/>
        </w:rPr>
        <w:t xml:space="preserve">1963. – 328 </w:t>
      </w:r>
      <w:r w:rsidRPr="000B62FD">
        <w:rPr>
          <w:sz w:val="26"/>
          <w:szCs w:val="26"/>
          <w:lang w:val="en-US"/>
        </w:rPr>
        <w:t>c</w:t>
      </w:r>
      <w:r w:rsidRPr="000B62FD">
        <w:rPr>
          <w:sz w:val="26"/>
          <w:szCs w:val="26"/>
          <w:lang w:val="uk-UA"/>
        </w:rPr>
        <w:t>.</w:t>
      </w:r>
    </w:p>
    <w:p w:rsidR="006B766E" w:rsidRPr="000B62FD" w:rsidRDefault="006B766E" w:rsidP="00DF377D">
      <w:pPr>
        <w:pStyle w:val="11"/>
        <w:numPr>
          <w:ilvl w:val="0"/>
          <w:numId w:val="39"/>
        </w:numPr>
        <w:tabs>
          <w:tab w:val="left" w:pos="1134"/>
        </w:tabs>
        <w:ind w:left="0" w:firstLine="709"/>
        <w:jc w:val="both"/>
        <w:rPr>
          <w:b/>
          <w:sz w:val="26"/>
          <w:szCs w:val="26"/>
          <w:lang w:val="uk-UA"/>
        </w:rPr>
      </w:pPr>
      <w:r w:rsidRPr="000B62FD">
        <w:rPr>
          <w:sz w:val="26"/>
          <w:szCs w:val="26"/>
          <w:lang w:val="uk-UA"/>
        </w:rPr>
        <w:t>Макаренко А. С. Пед</w:t>
      </w:r>
      <w:r w:rsidRPr="000B62FD">
        <w:rPr>
          <w:sz w:val="26"/>
          <w:szCs w:val="26"/>
        </w:rPr>
        <w:t xml:space="preserve">агогические сочинения: </w:t>
      </w:r>
      <w:r w:rsidRPr="000B62FD">
        <w:rPr>
          <w:sz w:val="26"/>
          <w:szCs w:val="26"/>
          <w:lang w:val="uk-UA"/>
        </w:rPr>
        <w:t>в</w:t>
      </w:r>
      <w:r w:rsidRPr="000B62FD">
        <w:rPr>
          <w:sz w:val="26"/>
          <w:szCs w:val="26"/>
        </w:rPr>
        <w:t xml:space="preserve"> 8</w:t>
      </w:r>
      <w:r w:rsidRPr="000B62FD">
        <w:rPr>
          <w:sz w:val="26"/>
          <w:szCs w:val="26"/>
          <w:lang w:val="en-US"/>
        </w:rPr>
        <w:t> </w:t>
      </w:r>
      <w:r w:rsidRPr="000B62FD">
        <w:rPr>
          <w:sz w:val="26"/>
          <w:szCs w:val="26"/>
        </w:rPr>
        <w:t>т. Т</w:t>
      </w:r>
      <w:r w:rsidRPr="000B62FD">
        <w:rPr>
          <w:sz w:val="26"/>
          <w:szCs w:val="26"/>
          <w:lang w:val="uk-UA"/>
        </w:rPr>
        <w:t>.</w:t>
      </w:r>
      <w:r w:rsidRPr="000B62FD">
        <w:rPr>
          <w:sz w:val="26"/>
          <w:szCs w:val="26"/>
          <w:lang w:val="en-US"/>
        </w:rPr>
        <w:t> </w:t>
      </w:r>
      <w:r w:rsidRPr="000B62FD">
        <w:rPr>
          <w:sz w:val="26"/>
          <w:szCs w:val="26"/>
        </w:rPr>
        <w:t>4</w:t>
      </w:r>
      <w:r w:rsidRPr="000B62FD">
        <w:rPr>
          <w:sz w:val="26"/>
          <w:szCs w:val="26"/>
          <w:lang w:val="uk-UA"/>
        </w:rPr>
        <w:t xml:space="preserve"> / А. С. Макаренко; сост.: М. Д. Виноградова, А. А. Фролов</w:t>
      </w:r>
      <w:r w:rsidRPr="000B62FD">
        <w:rPr>
          <w:sz w:val="26"/>
          <w:szCs w:val="26"/>
        </w:rPr>
        <w:t>. – М.: Педагогика, 198</w:t>
      </w:r>
      <w:r w:rsidRPr="000B62FD">
        <w:rPr>
          <w:sz w:val="26"/>
          <w:szCs w:val="26"/>
          <w:lang w:val="uk-UA"/>
        </w:rPr>
        <w:t>4</w:t>
      </w:r>
      <w:r w:rsidRPr="000B62FD">
        <w:rPr>
          <w:sz w:val="26"/>
          <w:szCs w:val="26"/>
        </w:rPr>
        <w:t>. – 400</w:t>
      </w:r>
      <w:r w:rsidRPr="000B62FD">
        <w:rPr>
          <w:sz w:val="26"/>
          <w:szCs w:val="26"/>
          <w:lang w:val="en-US"/>
        </w:rPr>
        <w:t> </w:t>
      </w:r>
      <w:r w:rsidRPr="000B62FD">
        <w:rPr>
          <w:sz w:val="26"/>
          <w:szCs w:val="26"/>
        </w:rPr>
        <w:t>с.</w:t>
      </w:r>
    </w:p>
    <w:p w:rsidR="006B766E" w:rsidRPr="000B62FD" w:rsidRDefault="006B766E" w:rsidP="00DF377D">
      <w:pPr>
        <w:pStyle w:val="11"/>
        <w:numPr>
          <w:ilvl w:val="0"/>
          <w:numId w:val="39"/>
        </w:numPr>
        <w:tabs>
          <w:tab w:val="left" w:pos="1134"/>
        </w:tabs>
        <w:ind w:left="0" w:firstLine="709"/>
        <w:jc w:val="both"/>
        <w:rPr>
          <w:b/>
          <w:sz w:val="26"/>
          <w:szCs w:val="26"/>
          <w:lang w:val="uk-UA"/>
        </w:rPr>
      </w:pPr>
      <w:r w:rsidRPr="000B62FD">
        <w:rPr>
          <w:sz w:val="26"/>
          <w:szCs w:val="26"/>
        </w:rPr>
        <w:t>Макаренко</w:t>
      </w:r>
      <w:r w:rsidRPr="000B62FD">
        <w:rPr>
          <w:sz w:val="26"/>
          <w:szCs w:val="26"/>
          <w:lang w:val="uk-UA"/>
        </w:rPr>
        <w:t> А. С</w:t>
      </w:r>
      <w:r w:rsidRPr="000B62FD">
        <w:rPr>
          <w:sz w:val="26"/>
          <w:szCs w:val="26"/>
        </w:rPr>
        <w:t>. Публичные выступления (1936–1939 гг.)</w:t>
      </w:r>
      <w:r w:rsidRPr="000B62FD">
        <w:rPr>
          <w:sz w:val="26"/>
          <w:szCs w:val="26"/>
          <w:lang w:val="uk-UA"/>
        </w:rPr>
        <w:t>:</w:t>
      </w:r>
      <w:r w:rsidRPr="000B62FD">
        <w:rPr>
          <w:sz w:val="26"/>
          <w:szCs w:val="26"/>
        </w:rPr>
        <w:t xml:space="preserve"> </w:t>
      </w:r>
      <w:r w:rsidRPr="000B62FD">
        <w:rPr>
          <w:sz w:val="26"/>
          <w:szCs w:val="26"/>
          <w:lang w:val="uk-UA"/>
        </w:rPr>
        <w:t>а</w:t>
      </w:r>
      <w:r w:rsidRPr="000B62FD">
        <w:rPr>
          <w:sz w:val="26"/>
          <w:szCs w:val="26"/>
        </w:rPr>
        <w:t>утентичное издание</w:t>
      </w:r>
      <w:r w:rsidRPr="000B62FD">
        <w:rPr>
          <w:sz w:val="26"/>
          <w:szCs w:val="26"/>
          <w:lang w:val="uk-UA"/>
        </w:rPr>
        <w:t xml:space="preserve"> /</w:t>
      </w:r>
      <w:r w:rsidRPr="000B62FD">
        <w:rPr>
          <w:sz w:val="26"/>
          <w:szCs w:val="26"/>
        </w:rPr>
        <w:t xml:space="preserve"> </w:t>
      </w:r>
      <w:r w:rsidRPr="000B62FD">
        <w:rPr>
          <w:sz w:val="26"/>
          <w:szCs w:val="26"/>
          <w:lang w:val="uk-UA"/>
        </w:rPr>
        <w:t xml:space="preserve">А. С. Макаренко; </w:t>
      </w:r>
      <w:r w:rsidRPr="000B62FD">
        <w:rPr>
          <w:sz w:val="26"/>
          <w:szCs w:val="26"/>
        </w:rPr>
        <w:t>сост</w:t>
      </w:r>
      <w:r w:rsidRPr="000B62FD">
        <w:rPr>
          <w:sz w:val="26"/>
          <w:szCs w:val="26"/>
          <w:lang w:val="uk-UA"/>
        </w:rPr>
        <w:t>.</w:t>
      </w:r>
      <w:r w:rsidRPr="000B62FD">
        <w:rPr>
          <w:sz w:val="26"/>
          <w:szCs w:val="26"/>
        </w:rPr>
        <w:t>, автор комментариев Гётц Хиллиг.</w:t>
      </w:r>
      <w:r w:rsidRPr="000B62FD">
        <w:rPr>
          <w:sz w:val="26"/>
          <w:szCs w:val="26"/>
          <w:lang w:val="en-US"/>
        </w:rPr>
        <w:t> </w:t>
      </w:r>
      <w:r w:rsidRPr="000B62FD">
        <w:rPr>
          <w:sz w:val="26"/>
          <w:szCs w:val="26"/>
        </w:rPr>
        <w:t>– Елец</w:t>
      </w:r>
      <w:r w:rsidRPr="000B62FD">
        <w:rPr>
          <w:sz w:val="26"/>
          <w:szCs w:val="26"/>
          <w:lang w:val="en-US"/>
        </w:rPr>
        <w:t> </w:t>
      </w:r>
      <w:r w:rsidRPr="000B62FD">
        <w:rPr>
          <w:sz w:val="26"/>
          <w:szCs w:val="26"/>
        </w:rPr>
        <w:t xml:space="preserve">: ЕГУ </w:t>
      </w:r>
      <w:r w:rsidRPr="000B62FD">
        <w:rPr>
          <w:sz w:val="26"/>
          <w:szCs w:val="26"/>
        </w:rPr>
        <w:lastRenderedPageBreak/>
        <w:t>им. И.</w:t>
      </w:r>
      <w:r w:rsidRPr="000B62FD">
        <w:rPr>
          <w:sz w:val="26"/>
          <w:szCs w:val="26"/>
          <w:lang w:val="uk-UA"/>
        </w:rPr>
        <w:t> </w:t>
      </w:r>
      <w:r w:rsidRPr="000B62FD">
        <w:rPr>
          <w:sz w:val="26"/>
          <w:szCs w:val="26"/>
        </w:rPr>
        <w:t>А.</w:t>
      </w:r>
      <w:r w:rsidRPr="000B62FD">
        <w:rPr>
          <w:sz w:val="26"/>
          <w:szCs w:val="26"/>
          <w:lang w:val="uk-UA"/>
        </w:rPr>
        <w:t> </w:t>
      </w:r>
      <w:r w:rsidRPr="000B62FD">
        <w:rPr>
          <w:sz w:val="26"/>
          <w:szCs w:val="26"/>
        </w:rPr>
        <w:t>Бунина, 2012. – 502</w:t>
      </w:r>
      <w:r w:rsidR="00085C95">
        <w:rPr>
          <w:sz w:val="26"/>
          <w:szCs w:val="26"/>
          <w:lang w:val="uk-UA"/>
        </w:rPr>
        <w:t> </w:t>
      </w:r>
      <w:r w:rsidRPr="000B62FD">
        <w:rPr>
          <w:sz w:val="26"/>
          <w:szCs w:val="26"/>
          <w:lang w:val="uk-UA"/>
        </w:rPr>
        <w:t>с. (</w:t>
      </w:r>
      <w:r w:rsidRPr="000B62FD">
        <w:rPr>
          <w:sz w:val="26"/>
          <w:szCs w:val="26"/>
        </w:rPr>
        <w:t>Серия: Научные публикации в Елецком и Марбургском университетах</w:t>
      </w:r>
      <w:r w:rsidRPr="000B62FD">
        <w:rPr>
          <w:sz w:val="26"/>
          <w:szCs w:val="26"/>
          <w:lang w:val="uk-UA"/>
        </w:rPr>
        <w:t>)</w:t>
      </w:r>
    </w:p>
    <w:p w:rsidR="006B766E" w:rsidRPr="000B62FD" w:rsidRDefault="006B766E" w:rsidP="00DF377D">
      <w:pPr>
        <w:pStyle w:val="11"/>
        <w:numPr>
          <w:ilvl w:val="0"/>
          <w:numId w:val="39"/>
        </w:numPr>
        <w:tabs>
          <w:tab w:val="left" w:pos="1134"/>
        </w:tabs>
        <w:ind w:left="0" w:firstLine="709"/>
        <w:jc w:val="both"/>
        <w:rPr>
          <w:b/>
          <w:sz w:val="26"/>
          <w:szCs w:val="26"/>
          <w:lang w:val="uk-UA"/>
        </w:rPr>
      </w:pPr>
      <w:r w:rsidRPr="000B62FD">
        <w:rPr>
          <w:noProof/>
          <w:sz w:val="26"/>
          <w:szCs w:val="26"/>
        </w:rPr>
        <w:t>Макаренко В. Мой брат Антон Семенович</w:t>
      </w:r>
      <w:r w:rsidRPr="000B62FD">
        <w:rPr>
          <w:noProof/>
          <w:sz w:val="26"/>
          <w:szCs w:val="26"/>
          <w:lang w:val="uk-UA"/>
        </w:rPr>
        <w:t>: в</w:t>
      </w:r>
      <w:r w:rsidRPr="000B62FD">
        <w:rPr>
          <w:noProof/>
          <w:sz w:val="26"/>
          <w:szCs w:val="26"/>
        </w:rPr>
        <w:t>оспоминания, письма. – Марбург, 1985. – XVIII, 202</w:t>
      </w:r>
      <w:r w:rsidRPr="000B62FD">
        <w:rPr>
          <w:noProof/>
          <w:sz w:val="26"/>
          <w:szCs w:val="26"/>
          <w:lang w:val="uk-UA"/>
        </w:rPr>
        <w:t> </w:t>
      </w:r>
      <w:r w:rsidRPr="000B62FD">
        <w:rPr>
          <w:noProof/>
          <w:sz w:val="26"/>
          <w:szCs w:val="26"/>
        </w:rPr>
        <w:t>с.</w:t>
      </w:r>
      <w:r w:rsidRPr="000B62FD">
        <w:rPr>
          <w:noProof/>
          <w:sz w:val="26"/>
          <w:szCs w:val="26"/>
          <w:lang w:val="uk-UA"/>
        </w:rPr>
        <w:t xml:space="preserve"> –</w:t>
      </w:r>
      <w:r w:rsidRPr="000B62FD">
        <w:rPr>
          <w:noProof/>
          <w:sz w:val="26"/>
          <w:szCs w:val="26"/>
        </w:rPr>
        <w:t xml:space="preserve"> (Opuscula makarenkiana Nr</w:t>
      </w:r>
      <w:r w:rsidRPr="000B62FD">
        <w:rPr>
          <w:noProof/>
          <w:sz w:val="26"/>
          <w:szCs w:val="26"/>
          <w:lang w:val="uk-UA"/>
        </w:rPr>
        <w:t> </w:t>
      </w:r>
      <w:r w:rsidRPr="000B62FD">
        <w:rPr>
          <w:noProof/>
          <w:sz w:val="26"/>
          <w:szCs w:val="26"/>
        </w:rPr>
        <w:t>3)</w:t>
      </w:r>
      <w:r w:rsidRPr="000B62FD">
        <w:rPr>
          <w:noProof/>
          <w:sz w:val="26"/>
          <w:szCs w:val="26"/>
          <w:lang w:val="uk-UA"/>
        </w:rPr>
        <w:t>.</w:t>
      </w:r>
    </w:p>
    <w:p w:rsidR="006B766E" w:rsidRPr="00085C95" w:rsidRDefault="006B766E" w:rsidP="00DF377D">
      <w:pPr>
        <w:pStyle w:val="11"/>
        <w:numPr>
          <w:ilvl w:val="0"/>
          <w:numId w:val="39"/>
        </w:numPr>
        <w:tabs>
          <w:tab w:val="left" w:pos="1134"/>
        </w:tabs>
        <w:ind w:left="0" w:firstLine="709"/>
        <w:jc w:val="both"/>
        <w:rPr>
          <w:b/>
          <w:sz w:val="26"/>
          <w:szCs w:val="26"/>
          <w:lang w:val="uk-UA"/>
        </w:rPr>
      </w:pPr>
      <w:r w:rsidRPr="000B62FD">
        <w:rPr>
          <w:sz w:val="26"/>
          <w:szCs w:val="26"/>
          <w:lang w:val="uk-UA"/>
        </w:rPr>
        <w:t xml:space="preserve">Масовер Н. Ю. Становление аутопедагогической компетентности будущого преподавателя в классическом университете </w:t>
      </w:r>
      <w:r w:rsidRPr="000B62FD">
        <w:rPr>
          <w:sz w:val="26"/>
          <w:szCs w:val="26"/>
        </w:rPr>
        <w:t>[</w:t>
      </w:r>
      <w:r w:rsidR="00085C95">
        <w:rPr>
          <w:sz w:val="26"/>
          <w:szCs w:val="26"/>
        </w:rPr>
        <w:t>Э</w:t>
      </w:r>
      <w:r w:rsidRPr="000B62FD">
        <w:rPr>
          <w:sz w:val="26"/>
          <w:szCs w:val="26"/>
          <w:lang w:val="uk-UA"/>
        </w:rPr>
        <w:t>лектронн</w:t>
      </w:r>
      <w:r w:rsidR="00085C95">
        <w:rPr>
          <w:sz w:val="26"/>
          <w:szCs w:val="26"/>
          <w:lang w:val="uk-UA"/>
        </w:rPr>
        <w:t>ы</w:t>
      </w:r>
      <w:r w:rsidRPr="000B62FD">
        <w:rPr>
          <w:sz w:val="26"/>
          <w:szCs w:val="26"/>
          <w:lang w:val="uk-UA"/>
        </w:rPr>
        <w:t>й ресурс</w:t>
      </w:r>
      <w:r w:rsidRPr="000B62FD">
        <w:rPr>
          <w:sz w:val="26"/>
          <w:szCs w:val="26"/>
        </w:rPr>
        <w:t>]</w:t>
      </w:r>
      <w:r w:rsidRPr="000B62FD">
        <w:rPr>
          <w:sz w:val="26"/>
          <w:szCs w:val="26"/>
          <w:lang w:val="uk-UA"/>
        </w:rPr>
        <w:t xml:space="preserve"> / Н. Ю. Масовер // Вестник Новгородского государственного университета. – 2009. – № 53. – Режим доступа</w:t>
      </w:r>
      <w:r w:rsidRPr="000B62FD">
        <w:rPr>
          <w:sz w:val="26"/>
          <w:szCs w:val="26"/>
          <w:lang w:val="en-US"/>
        </w:rPr>
        <w:t> </w:t>
      </w:r>
      <w:r w:rsidRPr="00085C95">
        <w:rPr>
          <w:sz w:val="26"/>
          <w:szCs w:val="26"/>
          <w:lang w:val="uk-UA"/>
        </w:rPr>
        <w:t xml:space="preserve">: </w:t>
      </w:r>
      <w:hyperlink r:id="rId80" w:history="1">
        <w:r w:rsidRPr="00085C95">
          <w:rPr>
            <w:rStyle w:val="a7"/>
            <w:color w:val="auto"/>
            <w:sz w:val="26"/>
            <w:szCs w:val="26"/>
            <w:u w:val="none"/>
          </w:rPr>
          <w:t>http://www.novsu.ru/file/311453</w:t>
        </w:r>
      </w:hyperlink>
    </w:p>
    <w:p w:rsidR="006B766E" w:rsidRPr="000B62FD" w:rsidRDefault="006B766E" w:rsidP="00DF377D">
      <w:pPr>
        <w:pStyle w:val="11"/>
        <w:numPr>
          <w:ilvl w:val="0"/>
          <w:numId w:val="39"/>
        </w:numPr>
        <w:tabs>
          <w:tab w:val="left" w:pos="1134"/>
        </w:tabs>
        <w:ind w:left="0" w:firstLine="709"/>
        <w:jc w:val="both"/>
        <w:rPr>
          <w:b/>
          <w:sz w:val="26"/>
          <w:szCs w:val="26"/>
          <w:lang w:val="uk-UA"/>
        </w:rPr>
      </w:pPr>
      <w:r w:rsidRPr="000B62FD">
        <w:rPr>
          <w:sz w:val="26"/>
          <w:szCs w:val="26"/>
        </w:rPr>
        <w:t>Проценко В. Крюковские встречи / В. Проценко // Народное образование. – 1963. – № 3 (март). – С. 9</w:t>
      </w:r>
      <w:r w:rsidRPr="000B62FD">
        <w:rPr>
          <w:sz w:val="26"/>
          <w:szCs w:val="26"/>
          <w:lang w:val="uk-UA"/>
        </w:rPr>
        <w:t>2</w:t>
      </w:r>
      <w:r w:rsidR="00085C95">
        <w:rPr>
          <w:sz w:val="26"/>
          <w:szCs w:val="26"/>
          <w:lang w:val="uk-UA"/>
        </w:rPr>
        <w:t>-</w:t>
      </w:r>
      <w:r w:rsidRPr="000B62FD">
        <w:rPr>
          <w:sz w:val="26"/>
          <w:szCs w:val="26"/>
        </w:rPr>
        <w:t>9</w:t>
      </w:r>
      <w:r w:rsidRPr="000B62FD">
        <w:rPr>
          <w:sz w:val="26"/>
          <w:szCs w:val="26"/>
          <w:lang w:val="uk-UA"/>
        </w:rPr>
        <w:t>9</w:t>
      </w:r>
      <w:r w:rsidRPr="000B62FD">
        <w:rPr>
          <w:sz w:val="26"/>
          <w:szCs w:val="26"/>
        </w:rPr>
        <w:t xml:space="preserve">. </w:t>
      </w:r>
    </w:p>
    <w:p w:rsidR="006B766E" w:rsidRPr="000B62FD" w:rsidRDefault="006B766E" w:rsidP="00DF377D">
      <w:pPr>
        <w:pStyle w:val="11"/>
        <w:numPr>
          <w:ilvl w:val="0"/>
          <w:numId w:val="39"/>
        </w:numPr>
        <w:tabs>
          <w:tab w:val="left" w:pos="1134"/>
        </w:tabs>
        <w:ind w:left="0" w:firstLine="709"/>
        <w:jc w:val="both"/>
        <w:rPr>
          <w:b/>
          <w:sz w:val="26"/>
          <w:szCs w:val="26"/>
          <w:lang w:val="uk-UA"/>
        </w:rPr>
      </w:pPr>
      <w:r w:rsidRPr="000B62FD">
        <w:rPr>
          <w:sz w:val="26"/>
          <w:szCs w:val="26"/>
        </w:rPr>
        <w:t>Якісна освіта –</w:t>
      </w:r>
      <w:r w:rsidRPr="000B62FD">
        <w:rPr>
          <w:sz w:val="26"/>
          <w:szCs w:val="26"/>
          <w:lang w:val="uk-UA"/>
        </w:rPr>
        <w:t xml:space="preserve"> запорука самореалізації особистості: тези доп. Міністра освіти і науки України С. Ніколаєнка на Підсумковій колегії МОН України 17 серп. 2007 р // Освіта України. – 2007. – № 59. – С. 3</w:t>
      </w:r>
      <w:r w:rsidR="00085C95">
        <w:rPr>
          <w:sz w:val="26"/>
          <w:szCs w:val="26"/>
          <w:lang w:val="uk-UA"/>
        </w:rPr>
        <w:t>-</w:t>
      </w:r>
      <w:r w:rsidRPr="000B62FD">
        <w:rPr>
          <w:sz w:val="26"/>
          <w:szCs w:val="26"/>
          <w:lang w:val="uk-UA"/>
        </w:rPr>
        <w:t>4.</w:t>
      </w:r>
    </w:p>
    <w:p w:rsidR="006B766E" w:rsidRPr="000B62FD" w:rsidRDefault="006B766E" w:rsidP="006B766E">
      <w:pPr>
        <w:pStyle w:val="11"/>
        <w:ind w:left="709"/>
        <w:jc w:val="both"/>
        <w:rPr>
          <w:b/>
          <w:sz w:val="26"/>
          <w:szCs w:val="26"/>
          <w:lang w:val="uk-UA"/>
        </w:rPr>
      </w:pPr>
    </w:p>
    <w:p w:rsidR="006B766E" w:rsidRPr="000B62FD" w:rsidRDefault="006B766E" w:rsidP="006B766E">
      <w:pPr>
        <w:tabs>
          <w:tab w:val="num" w:pos="-180"/>
        </w:tabs>
        <w:spacing w:after="0" w:line="240" w:lineRule="auto"/>
        <w:ind w:firstLine="709"/>
        <w:rPr>
          <w:rFonts w:ascii="Times New Roman" w:hAnsi="Times New Roman"/>
          <w:sz w:val="26"/>
          <w:szCs w:val="26"/>
          <w:lang w:val="uk-UA"/>
        </w:rPr>
      </w:pPr>
    </w:p>
    <w:p w:rsidR="006B766E" w:rsidRPr="000B62FD" w:rsidRDefault="006B766E" w:rsidP="006B766E">
      <w:pPr>
        <w:spacing w:after="0" w:line="240" w:lineRule="auto"/>
        <w:jc w:val="both"/>
        <w:rPr>
          <w:rFonts w:ascii="Times New Roman" w:hAnsi="Times New Roman"/>
          <w:i/>
          <w:sz w:val="26"/>
          <w:szCs w:val="26"/>
          <w:lang w:val="uk-UA"/>
        </w:rPr>
      </w:pPr>
      <w:r w:rsidRPr="000B62FD">
        <w:rPr>
          <w:rFonts w:ascii="Times New Roman" w:hAnsi="Times New Roman"/>
          <w:sz w:val="26"/>
          <w:szCs w:val="26"/>
          <w:lang w:val="uk-UA"/>
        </w:rPr>
        <w:t>УДК 372.4</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rPr>
        <w:t>О.С. Джафарова, м.  Сімферополь</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ОСОБЛИВОСТІ ВИКОРИСТАННЯ МЕТОДУ ЕВРИСТИЧНОГО ЗАНУРЕННЯ В АКТИВІЗАЦІЇ ТВОРЧОГО САМОВИРАЖЕННЯ МОЛОДШИХ ШКОЛЯРІВ</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Сучасна особистісно орієнтована стратегія освіти ставить в основу суб'єктивність особистості, яку необхідно враховувати в її розвитку і вихованні. Передавалися матеріальних і духовних цінностей молодшому поколінню відбувається зусиллями самої особистості, зокрема у процесі творчої діяльності і її творчого самовираження.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Проблемами творчого самовираження займалися К. Абульханова-Славська, А. Бойко, С. Брікунова, Ю. Грибов, О. Кононко, А. Ребер, І. Шкуратова та інші. Аналіз досліджень з педагогіки мистецтва дозволяє констатувати різноманіття сфер вияву творчого самовираження людиною в різні вікові періоди: в мовленнєвій (А. Аніщук, А. Богуш, Т. Нікішіна, І. Шкуратова), у музичній (М. Дєньгіна, І. Оніщук, Н. Слота, П. Харченко), в науково-дослідній (О. Омельченко), образотворчій (О. Белякова, С. Брікунова, А. Крініцина, А. Мезал, О. Міхайлова, В. Салютнова, М. Сталь, А. Яфальян) видах діяльності. Однак, питання пошуку методів активізації творчого самовираження учнів початкових класів залишається відкритим.</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Важливо розкрити особливості активізації творчого самовираження молодших школярів методом евристичного занурення в процесі художньої діяльності.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Аналіз наукових джерел до трактування сутності поняття «творче самовираження особистості» дав змогу визначити різні підходи: у філософському тлумаченні як постійне розширення людських можливостей в процесі розвитку (М. Бахтін, Ф. Лосєв, Л. Нечко); з позиції сформованості психічних якостей особистості як розкриття особистістю свого «образу Я», своїх уявлень про самого себе, своєї сутності в різних видах діяльності (К. Абульханова-Славська, І. Бех, Л. Виготський, Г. Костюк, О. Кононко та ін.); з позиції педагогіки як </w:t>
      </w:r>
      <w:r w:rsidRPr="000B62FD">
        <w:rPr>
          <w:rFonts w:ascii="Times New Roman" w:hAnsi="Times New Roman"/>
          <w:spacing w:val="-6"/>
          <w:sz w:val="26"/>
          <w:szCs w:val="26"/>
          <w:lang w:val="uk-UA"/>
        </w:rPr>
        <w:t xml:space="preserve">безперервний процес розкриття та розвитку «образу-Я» (бажань, прагнень, думок, почуттів, емоцій, уявлень), що характеризується прагненням заявити про себе іншим і умінням висловити свою індивідуальність в діяльності, що сприяє розвитку і саморозвитку особистості </w:t>
      </w:r>
      <w:r w:rsidRPr="000B62FD">
        <w:rPr>
          <w:rFonts w:ascii="Times New Roman" w:hAnsi="Times New Roman"/>
          <w:spacing w:val="-6"/>
          <w:sz w:val="26"/>
          <w:szCs w:val="26"/>
          <w:lang w:val="uk-UA"/>
        </w:rPr>
        <w:lastRenderedPageBreak/>
        <w:t>(А. Аніщук, А. Богуш, А. Бойко, С. Брікунова, О. Зикова, І. Оніщук, В. Салютнова та ін.)</w:t>
      </w:r>
      <w:r w:rsidRPr="000B62FD">
        <w:rPr>
          <w:rFonts w:ascii="Times New Roman" w:hAnsi="Times New Roman"/>
          <w:sz w:val="26"/>
          <w:szCs w:val="26"/>
          <w:lang w:val="uk-UA"/>
        </w:rPr>
        <w:t xml:space="preserve">. </w:t>
      </w:r>
    </w:p>
    <w:p w:rsidR="006B766E" w:rsidRPr="000B62FD" w:rsidRDefault="006B766E" w:rsidP="006B766E">
      <w:pPr>
        <w:pStyle w:val="a8"/>
        <w:ind w:firstLine="709"/>
        <w:rPr>
          <w:sz w:val="26"/>
          <w:szCs w:val="26"/>
        </w:rPr>
      </w:pPr>
      <w:r w:rsidRPr="000B62FD">
        <w:rPr>
          <w:iCs/>
          <w:spacing w:val="-6"/>
          <w:sz w:val="26"/>
          <w:szCs w:val="26"/>
        </w:rPr>
        <w:t>Отже, творче самовираження учнів початкових класів у процесі художньої діяльності</w:t>
      </w:r>
      <w:r w:rsidRPr="000B62FD">
        <w:rPr>
          <w:spacing w:val="-6"/>
          <w:sz w:val="26"/>
          <w:szCs w:val="26"/>
        </w:rPr>
        <w:t xml:space="preserve"> </w:t>
      </w:r>
      <w:r w:rsidRPr="000B62FD">
        <w:rPr>
          <w:iCs/>
          <w:spacing w:val="-6"/>
          <w:sz w:val="26"/>
          <w:szCs w:val="26"/>
        </w:rPr>
        <w:t xml:space="preserve">– </w:t>
      </w:r>
      <w:r w:rsidRPr="000B62FD">
        <w:rPr>
          <w:spacing w:val="-6"/>
          <w:sz w:val="26"/>
          <w:szCs w:val="26"/>
        </w:rPr>
        <w:t xml:space="preserve">це процес </w:t>
      </w:r>
      <w:r w:rsidRPr="000B62FD">
        <w:rPr>
          <w:sz w:val="26"/>
          <w:szCs w:val="26"/>
        </w:rPr>
        <w:t>саморозкриття і творчого самовиявлення образу-Я (уявлень про себе, бажань, прагнень, думок, почуттів) школярами 6-10 років у процесі створення і презентації результатів художньої діяльності</w:t>
      </w:r>
      <w:r w:rsidRPr="000B62FD">
        <w:rPr>
          <w:spacing w:val="-6"/>
          <w:sz w:val="26"/>
          <w:szCs w:val="26"/>
        </w:rPr>
        <w:t xml:space="preserve"> </w:t>
      </w:r>
      <w:r w:rsidRPr="000B62FD">
        <w:rPr>
          <w:sz w:val="26"/>
          <w:szCs w:val="26"/>
        </w:rPr>
        <w:t xml:space="preserve">[1].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Існують різні методи активізації творчого самовираження, які частіше включають методи творчого розвитку особистості. Особливу увагу необхідно приділити методу занурення.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Очевидне зменшення кількості годин на «лівопівкульні» предмети призводить до задачі концентрації знань, або «пресування часу» (термін М. Щетиніна [2]). Тоді і виникла ідея «занурення» як «способу пізнання». В якості теоретичної основи були взяті вчення про домінантну діяльність О. Ухтомського, про систематизацію знань – ідеї укрупнення дидактичних одиниць П. Ерднієва, про організацію колективної навчальної діяльності – елементи методик В. Шаталова, Ш. Амонашвілі, П. Ерднієва.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Виокремлюють два підходи до розуміння занурення як методу освіти. Перший підхід під «зануренням» розуміє один з методів інтенсивного навчання, з використанням сугестивного впливу. (Г. Лозанов, І. Зимня та ін.). Другий (більш широкий): під «зануренням» мається на увазі тривале (від декількох годин до декількох днів) спеціально організоване заняття одним або декількома близькими предметами, тому виділяють однопредметні, двухпредметні, тематичні і евристичні занурення в навчальний матеріал (А. Тубельський А. Хуторський).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Евристичне занурення виступає як спеціально організована серія освітніх ситуацій, які послідовно наближають учнів до створення індивідуального творчого продукту. Застосовуючи методи з різних наук, учні освоюють універсальну загально предметну сутність досліджуваного явища або об'єкта [3, с. 470]. Метою евристичного занурення є організація діяльності учнів для вивчення нового, реалізації їх індивідуальних творчих здібностей, створення системи знань по темі.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Надання учням інформації на теми природи, мистецтва, самих художніх творів спонукає учнів емоційно переживати, осмислювати почуте і побачене, висловлювати свої думки, ділитися з однокласниками враженнями, міркувати на теми мистецтва. В евристичному зануренні вчитель організовує таку діяльність молодших школярів в навчально-виховному процесі, яка була би їм цікава своїм змістом, в якій вони вивчали нове, реалізували знання понять образотворчого мистецтва, свій життєвий і творчий досвід, а також отримали і усвідомили свій особистий результат у вигляді нового творчого продукту – ідеї, способу зобр</w:t>
      </w:r>
      <w:r w:rsidR="007C1AAF">
        <w:rPr>
          <w:rFonts w:ascii="Times New Roman" w:hAnsi="Times New Roman"/>
          <w:sz w:val="26"/>
          <w:szCs w:val="26"/>
          <w:lang w:val="uk-UA"/>
        </w:rPr>
        <w:t>аження, художньої роботи та ін.</w:t>
      </w:r>
      <w:r w:rsidRPr="000B62FD">
        <w:rPr>
          <w:rFonts w:ascii="Times New Roman" w:hAnsi="Times New Roman"/>
          <w:sz w:val="26"/>
          <w:szCs w:val="26"/>
          <w:lang w:val="uk-UA"/>
        </w:rPr>
        <w:t xml:space="preserve"> Так, наприклад, на різних уроках протягом дня учням надається блок матеріалу, який допоміг би в кінці дня відкрити для себе нове поняття, знання, визначити об'єкт пізнання. На уроці музики учням показували на фотографіях старовинний музичний інструмент – ліру і розповідали про неї, про її «внучці» арфі; учні слухали музичні твори, в яких звучала арфа, а на уроці образотворчого мистецтва її намалювали. На природознавстві школярі в рамках дослідницького проекту «Земля – планета Вода» познайомилися з особливостями організмів, що мешкають в морських глибинах, в тому числі губок. Після отримання таких блоків інформації на занятті гуртка з художньої діяльності вчитель пропонував виконати творче завдання: згадати, які дивовижні істоти живуть в море (риба-клоун, риба-місяць, риба-молот, морський коник та ін.). </w:t>
      </w:r>
      <w:r w:rsidRPr="000B62FD">
        <w:rPr>
          <w:rFonts w:ascii="Times New Roman" w:hAnsi="Times New Roman"/>
          <w:sz w:val="26"/>
          <w:szCs w:val="26"/>
          <w:lang w:val="uk-UA"/>
        </w:rPr>
        <w:lastRenderedPageBreak/>
        <w:t>Стимулював фантазію та думки молодших школярів, який дивовижний організм або тварину, яка живе у воді, могла ще створити природа. В учнів народилося безліч варіантів (морський гриб-парасолька, корал-труба). Після цього вчитель демонстрував фотографію хижої губки-ліри, що мешкає недалеко від берегів Каліфорнії, не називаючи її, і просив придумати назву цього організму і розповісти про нього. Школярі помітили, що він схожий на музичний інструмент ліру, живе на дні моря або океану, оскільки розташовується на піску, і дали варіанти назв, серед яких були дуже близькі до губки-лірі – цього дивовижного зіркоподібного організму. Потім учні разом з вчителем визначили форми подальшого вивчення матеріалу в даному контексті і представили результати своєї роботи (альбом малюнків морських мешканців, розповіді про них, добірка фотографій, виготовлення колажу та ін.). Як бачимо, подібне занурення забезпечило кожному учневі особистий результат у вигляді творчого продукту, котрий залежав від індивідуальних здібностей, нахилів, бажань. Подібне вивчення особливостей природи на уроках різних циклів сприяло виникненню нових задумів, адже учні початкової школи надзвичайно чутливі до навколишньої красі в мистецтві, природі, в оточенні, що відображується в їх художній творчості.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Таким чином, виділені особливості евристичного занурення: вивчення особливостей природи, звернення до світу тварин, взаємозв'язок тем різних предметів, інтегрований підхід, врахування думок дітей – дозволяє більш ефективно активізувати творче самовираження молодших школярів.</w:t>
      </w:r>
    </w:p>
    <w:p w:rsidR="006B766E" w:rsidRPr="000B62FD" w:rsidRDefault="006B766E" w:rsidP="006B766E">
      <w:pPr>
        <w:spacing w:after="0" w:line="240" w:lineRule="auto"/>
        <w:jc w:val="center"/>
        <w:rPr>
          <w:rFonts w:ascii="Times New Roman" w:hAnsi="Times New Roman"/>
          <w:b/>
          <w:bCs/>
          <w:color w:val="000000"/>
          <w:sz w:val="26"/>
          <w:szCs w:val="26"/>
          <w:lang w:val="uk-UA"/>
        </w:rPr>
      </w:pPr>
      <w:r w:rsidRPr="000B62FD">
        <w:rPr>
          <w:rFonts w:ascii="Times New Roman" w:hAnsi="Times New Roman"/>
          <w:b/>
          <w:bCs/>
          <w:color w:val="000000"/>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1. Джафарова О.С. </w:t>
      </w:r>
      <w:r w:rsidRPr="000B62FD">
        <w:rPr>
          <w:rFonts w:ascii="Times New Roman" w:hAnsi="Times New Roman"/>
          <w:bCs/>
          <w:iCs/>
          <w:spacing w:val="-6"/>
          <w:sz w:val="26"/>
          <w:szCs w:val="26"/>
          <w:lang w:val="uk-UA"/>
        </w:rPr>
        <w:t>Активізація творчого самовираження учнів початкових класів санаторних шкіл-інтернатів в процесі художньої діяльності: автореф. дис. на здобуття наук. ступеня канд. пед. наук</w:t>
      </w:r>
      <w:r w:rsidRPr="000B62FD">
        <w:rPr>
          <w:rFonts w:ascii="Times New Roman" w:hAnsi="Times New Roman"/>
          <w:sz w:val="26"/>
          <w:szCs w:val="26"/>
          <w:lang w:val="uk-UA"/>
        </w:rPr>
        <w:t xml:space="preserve"> 13.00.07 «Теорія та методика виховання» / Джафарова Оксана Сергіївна. – К., 2016. – 24 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 Щетинин М.П. Объять необъятное: записки педагога / М.П. Щетинин. – М.: Педагогика, 1986. – 176 с.</w:t>
      </w:r>
    </w:p>
    <w:p w:rsidR="006B766E" w:rsidRPr="000B62FD" w:rsidRDefault="006B766E" w:rsidP="006B766E">
      <w:pPr>
        <w:spacing w:after="0" w:line="240" w:lineRule="auto"/>
        <w:ind w:firstLine="709"/>
        <w:rPr>
          <w:rFonts w:ascii="Times New Roman" w:hAnsi="Times New Roman"/>
          <w:sz w:val="26"/>
          <w:szCs w:val="26"/>
          <w:lang w:val="uk-UA"/>
        </w:rPr>
      </w:pPr>
      <w:r w:rsidRPr="000B62FD">
        <w:rPr>
          <w:rFonts w:ascii="Times New Roman" w:hAnsi="Times New Roman"/>
          <w:sz w:val="26"/>
          <w:szCs w:val="26"/>
          <w:lang w:val="uk-UA"/>
        </w:rPr>
        <w:t>3. Хуторской А.В. Дидактика / А.В.Хуторской. – СПб.: Питер, 2017. – 720</w:t>
      </w:r>
      <w:r w:rsidR="00085C95">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rPr>
          <w:rFonts w:ascii="Times New Roman" w:hAnsi="Times New Roman"/>
          <w:i/>
          <w:color w:val="000000"/>
          <w:sz w:val="26"/>
          <w:szCs w:val="26"/>
          <w:shd w:val="clear" w:color="auto" w:fill="FFFFFF"/>
          <w:lang w:val="uk-UA"/>
        </w:rPr>
      </w:pPr>
    </w:p>
    <w:p w:rsidR="006B766E" w:rsidRPr="000B62FD" w:rsidRDefault="006B766E" w:rsidP="006B766E">
      <w:pPr>
        <w:spacing w:after="0" w:line="240" w:lineRule="auto"/>
        <w:jc w:val="both"/>
        <w:rPr>
          <w:rFonts w:ascii="Times New Roman" w:hAnsi="Times New Roman"/>
          <w:sz w:val="26"/>
          <w:szCs w:val="26"/>
          <w:lang w:val="uk-UA" w:eastAsia="ru-RU"/>
        </w:rPr>
      </w:pPr>
    </w:p>
    <w:p w:rsidR="006B766E" w:rsidRPr="000B62FD" w:rsidRDefault="006B766E" w:rsidP="006B766E">
      <w:pPr>
        <w:shd w:val="clear" w:color="auto" w:fill="FFFFFF"/>
        <w:spacing w:after="0" w:line="240" w:lineRule="auto"/>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УДК 378.032</w:t>
      </w:r>
    </w:p>
    <w:p w:rsidR="006B766E" w:rsidRPr="000B62FD" w:rsidRDefault="006B766E" w:rsidP="006B766E">
      <w:pPr>
        <w:shd w:val="clear" w:color="auto" w:fill="FFFFFF"/>
        <w:spacing w:after="0" w:line="240" w:lineRule="auto"/>
        <w:ind w:left="4248" w:firstLine="5"/>
        <w:jc w:val="right"/>
        <w:rPr>
          <w:rFonts w:ascii="Times New Roman" w:eastAsia="Times New Roman" w:hAnsi="Times New Roman"/>
          <w:b/>
          <w:i/>
          <w:sz w:val="26"/>
          <w:szCs w:val="26"/>
          <w:lang w:val="uk-UA" w:eastAsia="ru-RU"/>
        </w:rPr>
      </w:pPr>
      <w:r w:rsidRPr="000B62FD">
        <w:rPr>
          <w:rFonts w:ascii="Times New Roman" w:eastAsia="Times New Roman" w:hAnsi="Times New Roman"/>
          <w:b/>
          <w:i/>
          <w:sz w:val="26"/>
          <w:szCs w:val="26"/>
          <w:lang w:val="uk-UA" w:eastAsia="ru-RU"/>
        </w:rPr>
        <w:t>М.Г.</w:t>
      </w:r>
      <w:r w:rsidRPr="000B62FD">
        <w:rPr>
          <w:rFonts w:ascii="Times New Roman" w:eastAsia="Times New Roman" w:hAnsi="Times New Roman"/>
          <w:b/>
          <w:i/>
          <w:sz w:val="26"/>
          <w:szCs w:val="26"/>
          <w:lang w:eastAsia="ru-RU"/>
        </w:rPr>
        <w:t> </w:t>
      </w:r>
      <w:r w:rsidRPr="000B62FD">
        <w:rPr>
          <w:rFonts w:ascii="Times New Roman" w:eastAsia="Times New Roman" w:hAnsi="Times New Roman"/>
          <w:b/>
          <w:i/>
          <w:sz w:val="26"/>
          <w:szCs w:val="26"/>
          <w:lang w:val="uk-UA" w:eastAsia="ru-RU"/>
        </w:rPr>
        <w:t>Іванчук, Н.В. Гатеж, м. Чернівці</w:t>
      </w:r>
    </w:p>
    <w:p w:rsidR="00085C95" w:rsidRDefault="006B766E" w:rsidP="006B766E">
      <w:pPr>
        <w:shd w:val="clear" w:color="auto" w:fill="FFFFFF"/>
        <w:spacing w:after="0" w:line="240" w:lineRule="auto"/>
        <w:jc w:val="center"/>
        <w:rPr>
          <w:rFonts w:ascii="Times New Roman" w:eastAsia="Times New Roman" w:hAnsi="Times New Roman"/>
          <w:b/>
          <w:caps/>
          <w:sz w:val="26"/>
          <w:szCs w:val="26"/>
          <w:lang w:val="uk-UA" w:eastAsia="ru-RU"/>
        </w:rPr>
      </w:pPr>
      <w:r w:rsidRPr="000B62FD">
        <w:rPr>
          <w:rFonts w:ascii="Times New Roman" w:eastAsia="Times New Roman" w:hAnsi="Times New Roman"/>
          <w:b/>
          <w:caps/>
          <w:sz w:val="26"/>
          <w:szCs w:val="26"/>
          <w:lang w:val="uk-UA" w:eastAsia="ru-RU"/>
        </w:rPr>
        <w:t>Формування професійно-мистецьких компетентностей майбутніх учителів образотворчого мистецтва</w:t>
      </w:r>
    </w:p>
    <w:p w:rsidR="006B766E" w:rsidRPr="00600B2D" w:rsidRDefault="006B766E" w:rsidP="006B766E">
      <w:pPr>
        <w:shd w:val="clear" w:color="auto" w:fill="FFFFFF"/>
        <w:spacing w:after="0" w:line="240" w:lineRule="auto"/>
        <w:jc w:val="center"/>
        <w:rPr>
          <w:rFonts w:ascii="Times New Roman" w:eastAsia="Times New Roman" w:hAnsi="Times New Roman"/>
          <w:b/>
          <w:caps/>
          <w:sz w:val="26"/>
          <w:szCs w:val="26"/>
          <w:lang w:val="uk-UA" w:eastAsia="ru-RU"/>
        </w:rPr>
      </w:pPr>
      <w:r w:rsidRPr="000B62FD">
        <w:rPr>
          <w:rFonts w:ascii="Times New Roman" w:eastAsia="Times New Roman" w:hAnsi="Times New Roman"/>
          <w:b/>
          <w:caps/>
          <w:sz w:val="26"/>
          <w:szCs w:val="26"/>
          <w:lang w:val="uk-UA" w:eastAsia="ru-RU"/>
        </w:rPr>
        <w:t>у процесі професійної підготовк</w:t>
      </w:r>
      <w:r w:rsidRPr="00600B2D">
        <w:rPr>
          <w:rFonts w:ascii="Times New Roman" w:eastAsia="Times New Roman" w:hAnsi="Times New Roman"/>
          <w:b/>
          <w:caps/>
          <w:sz w:val="26"/>
          <w:szCs w:val="26"/>
          <w:lang w:val="uk-UA" w:eastAsia="ru-RU"/>
        </w:rPr>
        <w:t>и</w:t>
      </w:r>
    </w:p>
    <w:p w:rsidR="006B766E" w:rsidRPr="000B62FD" w:rsidRDefault="006B766E" w:rsidP="006B766E">
      <w:pPr>
        <w:pStyle w:val="af3"/>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 xml:space="preserve">Сучасні реалії розвитку та реформування освітньої галузі в Україні, вплив євроінтеграційних процесів вимагають підготовки педагогів, які володіють професійними знаннями, умінями й навичками як </w:t>
      </w:r>
      <w:r w:rsidRPr="000B62FD">
        <w:rPr>
          <w:rFonts w:ascii="Times New Roman" w:hAnsi="Times New Roman"/>
          <w:sz w:val="26"/>
          <w:szCs w:val="26"/>
          <w:lang w:val="uk-UA"/>
        </w:rPr>
        <w:t xml:space="preserve">у </w:t>
      </w:r>
      <w:r w:rsidRPr="000B62FD">
        <w:rPr>
          <w:rFonts w:ascii="Times New Roman" w:hAnsi="Times New Roman"/>
          <w:sz w:val="26"/>
          <w:szCs w:val="26"/>
        </w:rPr>
        <w:t xml:space="preserve">галузі педагогічної, так </w:t>
      </w:r>
      <w:r w:rsidRPr="000B62FD">
        <w:rPr>
          <w:rFonts w:ascii="Times New Roman" w:hAnsi="Times New Roman"/>
          <w:sz w:val="26"/>
          <w:szCs w:val="26"/>
          <w:lang w:val="uk-UA"/>
        </w:rPr>
        <w:t>і</w:t>
      </w:r>
      <w:r w:rsidRPr="000B62FD">
        <w:rPr>
          <w:rFonts w:ascii="Times New Roman" w:hAnsi="Times New Roman"/>
          <w:sz w:val="26"/>
          <w:szCs w:val="26"/>
        </w:rPr>
        <w:t xml:space="preserve"> художньо-мистецько</w:t>
      </w:r>
      <w:r w:rsidRPr="000B62FD">
        <w:rPr>
          <w:rFonts w:ascii="Times New Roman" w:hAnsi="Times New Roman"/>
          <w:sz w:val="26"/>
          <w:szCs w:val="26"/>
          <w:lang w:val="uk-UA"/>
        </w:rPr>
        <w:t>ї</w:t>
      </w:r>
      <w:r w:rsidRPr="000B62FD">
        <w:rPr>
          <w:rFonts w:ascii="Times New Roman" w:hAnsi="Times New Roman"/>
          <w:sz w:val="26"/>
          <w:szCs w:val="26"/>
        </w:rPr>
        <w:t xml:space="preserve"> освіти</w:t>
      </w:r>
      <w:r w:rsidRPr="000B62FD">
        <w:rPr>
          <w:rFonts w:ascii="Times New Roman" w:hAnsi="Times New Roman"/>
          <w:sz w:val="26"/>
          <w:szCs w:val="26"/>
          <w:lang w:val="uk-UA"/>
        </w:rPr>
        <w:t>. Ї</w:t>
      </w:r>
      <w:r w:rsidRPr="000B62FD">
        <w:rPr>
          <w:rFonts w:ascii="Times New Roman" w:hAnsi="Times New Roman"/>
          <w:sz w:val="26"/>
          <w:szCs w:val="26"/>
        </w:rPr>
        <w:t xml:space="preserve">х трансформація в компетентності сприяє особистісному культурному зростанню, розвитку освітніх технологій, здатності швидко реагувати на </w:t>
      </w:r>
      <w:r w:rsidRPr="000B62FD">
        <w:rPr>
          <w:rFonts w:ascii="Times New Roman" w:hAnsi="Times New Roman"/>
          <w:sz w:val="26"/>
          <w:szCs w:val="26"/>
          <w:lang w:val="uk-UA"/>
        </w:rPr>
        <w:t>зміни в суспільстві й освітньо-культурному середовищі</w:t>
      </w:r>
      <w:r w:rsidRPr="000B62FD">
        <w:rPr>
          <w:rFonts w:ascii="Times New Roman" w:hAnsi="Times New Roman"/>
          <w:sz w:val="26"/>
          <w:szCs w:val="26"/>
        </w:rPr>
        <w:t>. Тому сучасній школі потрібний такий учитель, професійна діяльність якого б позиціонувала його як фахівця, який не лише інформує, але й активно впливає на виховання та всебічний розвиток тих, кого він навчає. Саме тому важливим є усвідомлення поняття компетентності майбутнього фа</w:t>
      </w:r>
      <w:r w:rsidRPr="000B62FD">
        <w:rPr>
          <w:rFonts w:ascii="Times New Roman" w:hAnsi="Times New Roman"/>
          <w:sz w:val="26"/>
          <w:szCs w:val="26"/>
          <w:lang w:val="uk-UA"/>
        </w:rPr>
        <w:t>хівця</w:t>
      </w:r>
      <w:r w:rsidRPr="000B62FD">
        <w:rPr>
          <w:rFonts w:ascii="Times New Roman" w:hAnsi="Times New Roman"/>
          <w:sz w:val="26"/>
          <w:szCs w:val="26"/>
        </w:rPr>
        <w:t xml:space="preserve"> в суспільстві, що базується на знаннях, уміннях, досвіді</w:t>
      </w:r>
      <w:r w:rsidRPr="000B62FD">
        <w:rPr>
          <w:rFonts w:ascii="Times New Roman" w:hAnsi="Times New Roman"/>
          <w:sz w:val="26"/>
          <w:szCs w:val="26"/>
          <w:lang w:val="uk-UA"/>
        </w:rPr>
        <w:t xml:space="preserve"> та </w:t>
      </w:r>
      <w:r w:rsidRPr="000B62FD">
        <w:rPr>
          <w:rFonts w:ascii="Times New Roman" w:hAnsi="Times New Roman"/>
          <w:sz w:val="26"/>
          <w:szCs w:val="26"/>
        </w:rPr>
        <w:t>моделях поведінки</w:t>
      </w:r>
      <w:r w:rsidRPr="000B62FD">
        <w:rPr>
          <w:rFonts w:ascii="Times New Roman" w:hAnsi="Times New Roman"/>
          <w:sz w:val="26"/>
          <w:szCs w:val="26"/>
          <w:lang w:val="uk-UA"/>
        </w:rPr>
        <w:t>.</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Вимоги суспільства до суттєвого зростання предметної, методичної та наукової компетентності випускників закладів вищої освіти, підготовки вчителя як високопрофесійного фахівця, спроможного до ефективної професійної діяльності спричиняють появу необхідності розробки нових підходів, методів і форм  здійснення процесу підготовки майбутніх учителів образотворчого мистецтва до мистецько-освітньої діяльності. Для реалізації цього завдання заклади вищої освіти повинні готувати вчителів мистецьких дисциплін, зокрема учителів образотворчого мистецтва, здатних компетентно здійснювати професійну діяльність.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rPr>
        <w:t>Підготовка фахівців мистецького напряму розкривається в науковому доробку О. Пономарьової, О. Рудницької, О. Фурси</w:t>
      </w:r>
      <w:r w:rsidRPr="000B62FD">
        <w:rPr>
          <w:rFonts w:ascii="Times New Roman" w:hAnsi="Times New Roman"/>
          <w:sz w:val="26"/>
          <w:szCs w:val="26"/>
          <w:lang w:val="uk-UA"/>
        </w:rPr>
        <w:t>,</w:t>
      </w:r>
      <w:r w:rsidRPr="000B62FD">
        <w:rPr>
          <w:rFonts w:ascii="Times New Roman" w:hAnsi="Times New Roman"/>
          <w:sz w:val="26"/>
          <w:szCs w:val="26"/>
        </w:rPr>
        <w:t xml:space="preserve"> О. Щолокової та ін. </w:t>
      </w:r>
      <w:r w:rsidRPr="000B62FD">
        <w:rPr>
          <w:rFonts w:ascii="Times New Roman" w:hAnsi="Times New Roman"/>
          <w:sz w:val="26"/>
          <w:szCs w:val="26"/>
          <w:lang w:val="uk-UA"/>
        </w:rPr>
        <w:t xml:space="preserve">Питання фахових компетентностей учителів мистецьких дисциплін розкриваються у дослідженнях Л. Масол, Г. Падалки, О. Ростовського, О. Рудницької, Г. Сотської та ін. Проблемі професійної компетентності майбутнього фахівця привсячені праці Г. Васяновича, С. Вітвицької, О. Дем’янчука, О. Дубасенюк, І. Зимньої, Н. Кузьміної, О. Пометун, А. Хуторського та ін. </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lang w:val="uk-UA"/>
        </w:rPr>
        <w:t>У вимірах Концепції Нової української школи «компетентність» трактується як динамічна комбінація знань, способів мислення, поглядів, цінностей, навичок, умінь, інших особистих якостей, яка визначає здатність особи  професійно та успішно здійснювати подальшу навчальну діяльність. Згідно проєкту базового Закону «Про освіту» визначено десять ключових компетентностей Нової української школи, серед яких загальнокультурна грамотність трактується як здатність розуміти твори мистецтва, формувати власні мистецькі смаки, самостійно передавати ідеї, досвід та почуття за допомогою мистецтва [4]</w:t>
      </w:r>
      <w:r w:rsidRPr="000B62FD">
        <w:rPr>
          <w:rFonts w:ascii="Times New Roman" w:hAnsi="Times New Roman"/>
          <w:sz w:val="26"/>
          <w:szCs w:val="26"/>
        </w:rPr>
        <w:t>.</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Результатом сформованих компетентностей майбутніх учителів образотворчого мистецтва має стати здатність студентів керуватися набутими художніми знаннями й уміннями, готовність використовувати отриманий під час самостійної практичної художньо-творчої мистецької діяльності в закладі вищої освіти досвід у власній професійній підготовці та керуватися загальнолюдськими естетичними цінностями й власними мистецькими світоглядними позиціями, естетико-культурними смаками тощо.</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Вважаємо, що рівень підготовки майбутніх учителів образотворчого мистецтва, спрямований на формування художньої компетентності вихованців, найбільш повно відображає поняття «художньо-естетична компетентність». У цьому контексті Л. Гарбузенко переконує, що «художньо-естетична компетентність базується на системі знань про художню культуру, уявлень про естетичну сферу життєдіяльності людини, завдяки чому в особистості формуються вміння інтерпретувати й оцінювати твори мистецтва, аргументовано висловлювати щодо них власні судження, виховуються художньо-світоглядні позиції, особистісно-ціннісне ставлення, потреби й здатності до мистецької самоосвіти, художньо-естетичного та морально-духовного самовдосконалення, а також вміння створювати художні образи та естетизувати оточення» [2, с. 138-139]. </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rPr>
        <w:t>Зазначаємо, що особлива роль у формуванні професійно-мистецьких компетентностей майбутніх учителів образотворчого мистецтва</w:t>
      </w:r>
      <w:r w:rsidRPr="000B62FD">
        <w:rPr>
          <w:rFonts w:ascii="Times New Roman" w:hAnsi="Times New Roman"/>
          <w:sz w:val="26"/>
          <w:szCs w:val="26"/>
          <w:lang w:val="uk-UA"/>
        </w:rPr>
        <w:t xml:space="preserve"> належить</w:t>
      </w:r>
      <w:r w:rsidRPr="000B62FD">
        <w:rPr>
          <w:rFonts w:ascii="Times New Roman" w:hAnsi="Times New Roman"/>
          <w:sz w:val="26"/>
          <w:szCs w:val="26"/>
        </w:rPr>
        <w:t xml:space="preserve"> естетико-культурологічній підготовці. Така підготовка, на думку Л. Руденко забезпечує органічний зв’язок між опануванням професійно-педагогічних знань, умінь і навичок і засвоєнням духовних цінностей суспільства, втілених у здобутках науки, культури, мистецтва та моралі [7,</w:t>
      </w:r>
      <w:r w:rsidRPr="000B62FD">
        <w:rPr>
          <w:rFonts w:ascii="Times New Roman" w:hAnsi="Times New Roman"/>
          <w:sz w:val="26"/>
          <w:szCs w:val="26"/>
          <w:lang w:val="uk-UA"/>
        </w:rPr>
        <w:t xml:space="preserve"> с.</w:t>
      </w:r>
      <w:r w:rsidR="00085C95">
        <w:rPr>
          <w:rFonts w:ascii="Times New Roman" w:hAnsi="Times New Roman"/>
          <w:sz w:val="26"/>
          <w:szCs w:val="26"/>
          <w:lang w:val="uk-UA"/>
        </w:rPr>
        <w:t> </w:t>
      </w:r>
      <w:r w:rsidRPr="000B62FD">
        <w:rPr>
          <w:rFonts w:ascii="Times New Roman" w:hAnsi="Times New Roman"/>
          <w:sz w:val="26"/>
          <w:szCs w:val="26"/>
        </w:rPr>
        <w:t>93].</w:t>
      </w:r>
    </w:p>
    <w:p w:rsidR="006B766E" w:rsidRPr="000B62FD" w:rsidRDefault="006B766E" w:rsidP="006B766E">
      <w:pPr>
        <w:pStyle w:val="af3"/>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Аналіз останніх досліджень і публікацій В.</w:t>
      </w:r>
      <w:r w:rsidRPr="000B62FD">
        <w:rPr>
          <w:rFonts w:ascii="Times New Roman" w:hAnsi="Times New Roman"/>
          <w:sz w:val="26"/>
          <w:szCs w:val="26"/>
          <w:lang w:val="en-US"/>
        </w:rPr>
        <w:t> </w:t>
      </w:r>
      <w:r w:rsidRPr="000B62FD">
        <w:rPr>
          <w:rFonts w:ascii="Times New Roman" w:hAnsi="Times New Roman"/>
          <w:sz w:val="26"/>
          <w:szCs w:val="26"/>
          <w:lang w:val="uk-UA"/>
        </w:rPr>
        <w:t>Біблера, Є.</w:t>
      </w:r>
      <w:r w:rsidRPr="000B62FD">
        <w:rPr>
          <w:rFonts w:ascii="Times New Roman" w:hAnsi="Times New Roman"/>
          <w:sz w:val="26"/>
          <w:szCs w:val="26"/>
          <w:lang w:val="en-US"/>
        </w:rPr>
        <w:t> </w:t>
      </w:r>
      <w:r w:rsidRPr="000B62FD">
        <w:rPr>
          <w:rFonts w:ascii="Times New Roman" w:hAnsi="Times New Roman"/>
          <w:sz w:val="26"/>
          <w:szCs w:val="26"/>
          <w:lang w:val="uk-UA"/>
        </w:rPr>
        <w:t>Бондаревської, М.</w:t>
      </w:r>
      <w:r w:rsidRPr="000B62FD">
        <w:rPr>
          <w:rFonts w:ascii="Times New Roman" w:hAnsi="Times New Roman"/>
          <w:sz w:val="26"/>
          <w:szCs w:val="26"/>
          <w:lang w:val="en-US"/>
        </w:rPr>
        <w:t> </w:t>
      </w:r>
      <w:r w:rsidRPr="000B62FD">
        <w:rPr>
          <w:rFonts w:ascii="Times New Roman" w:hAnsi="Times New Roman"/>
          <w:sz w:val="26"/>
          <w:szCs w:val="26"/>
          <w:lang w:val="uk-UA"/>
        </w:rPr>
        <w:t>Васильєвої, І.</w:t>
      </w:r>
      <w:r w:rsidRPr="000B62FD">
        <w:rPr>
          <w:rFonts w:ascii="Times New Roman" w:hAnsi="Times New Roman"/>
          <w:sz w:val="26"/>
          <w:szCs w:val="26"/>
          <w:lang w:val="en-US"/>
        </w:rPr>
        <w:t> </w:t>
      </w:r>
      <w:r w:rsidRPr="000B62FD">
        <w:rPr>
          <w:rFonts w:ascii="Times New Roman" w:hAnsi="Times New Roman"/>
          <w:sz w:val="26"/>
          <w:szCs w:val="26"/>
          <w:lang w:val="uk-UA"/>
        </w:rPr>
        <w:t>Зязюна, М.</w:t>
      </w:r>
      <w:r w:rsidRPr="000B62FD">
        <w:rPr>
          <w:rFonts w:ascii="Times New Roman" w:hAnsi="Times New Roman"/>
          <w:sz w:val="26"/>
          <w:szCs w:val="26"/>
          <w:lang w:val="en-US"/>
        </w:rPr>
        <w:t> </w:t>
      </w:r>
      <w:r w:rsidRPr="000B62FD">
        <w:rPr>
          <w:rFonts w:ascii="Times New Roman" w:hAnsi="Times New Roman"/>
          <w:sz w:val="26"/>
          <w:szCs w:val="26"/>
          <w:lang w:val="uk-UA"/>
        </w:rPr>
        <w:t>Кагана, В.</w:t>
      </w:r>
      <w:r w:rsidRPr="000B62FD">
        <w:rPr>
          <w:rFonts w:ascii="Times New Roman" w:hAnsi="Times New Roman"/>
          <w:sz w:val="26"/>
          <w:szCs w:val="26"/>
          <w:lang w:val="en-US"/>
        </w:rPr>
        <w:t> </w:t>
      </w:r>
      <w:r w:rsidRPr="000B62FD">
        <w:rPr>
          <w:rFonts w:ascii="Times New Roman" w:hAnsi="Times New Roman"/>
          <w:sz w:val="26"/>
          <w:szCs w:val="26"/>
          <w:lang w:val="uk-UA"/>
        </w:rPr>
        <w:t>Кременя, Н.</w:t>
      </w:r>
      <w:r w:rsidRPr="000B62FD">
        <w:rPr>
          <w:rFonts w:ascii="Times New Roman" w:hAnsi="Times New Roman"/>
          <w:sz w:val="26"/>
          <w:szCs w:val="26"/>
          <w:lang w:val="en-US"/>
        </w:rPr>
        <w:t> </w:t>
      </w:r>
      <w:r w:rsidRPr="000B62FD">
        <w:rPr>
          <w:rFonts w:ascii="Times New Roman" w:hAnsi="Times New Roman"/>
          <w:sz w:val="26"/>
          <w:szCs w:val="26"/>
          <w:lang w:val="uk-UA"/>
        </w:rPr>
        <w:t>Крилової, Н.</w:t>
      </w:r>
      <w:r w:rsidRPr="000B62FD">
        <w:rPr>
          <w:rFonts w:ascii="Times New Roman" w:hAnsi="Times New Roman"/>
          <w:sz w:val="26"/>
          <w:szCs w:val="26"/>
          <w:lang w:val="en-US"/>
        </w:rPr>
        <w:t> </w:t>
      </w:r>
      <w:r w:rsidRPr="000B62FD">
        <w:rPr>
          <w:rFonts w:ascii="Times New Roman" w:hAnsi="Times New Roman"/>
          <w:sz w:val="26"/>
          <w:szCs w:val="26"/>
          <w:lang w:val="uk-UA"/>
        </w:rPr>
        <w:t>Ничкало, О.</w:t>
      </w:r>
      <w:r w:rsidRPr="000B62FD">
        <w:rPr>
          <w:rFonts w:ascii="Times New Roman" w:hAnsi="Times New Roman"/>
          <w:sz w:val="26"/>
          <w:szCs w:val="26"/>
          <w:lang w:val="en-US"/>
        </w:rPr>
        <w:t> </w:t>
      </w:r>
      <w:r w:rsidRPr="000B62FD">
        <w:rPr>
          <w:rFonts w:ascii="Times New Roman" w:hAnsi="Times New Roman"/>
          <w:sz w:val="26"/>
          <w:szCs w:val="26"/>
          <w:lang w:val="uk-UA"/>
        </w:rPr>
        <w:t>Рудницької, О.</w:t>
      </w:r>
      <w:r w:rsidRPr="000B62FD">
        <w:rPr>
          <w:rFonts w:ascii="Times New Roman" w:hAnsi="Times New Roman"/>
          <w:sz w:val="26"/>
          <w:szCs w:val="26"/>
          <w:lang w:val="en-US"/>
        </w:rPr>
        <w:t> </w:t>
      </w:r>
      <w:r w:rsidRPr="000B62FD">
        <w:rPr>
          <w:rFonts w:ascii="Times New Roman" w:hAnsi="Times New Roman"/>
          <w:sz w:val="26"/>
          <w:szCs w:val="26"/>
          <w:lang w:val="uk-UA"/>
        </w:rPr>
        <w:t xml:space="preserve">Сухомлинської та ін. свідчить, що проблема культурологічної підготовки майбутніх учителів набуває </w:t>
      </w:r>
      <w:r w:rsidRPr="000B62FD">
        <w:rPr>
          <w:rFonts w:ascii="Times New Roman" w:hAnsi="Times New Roman"/>
          <w:sz w:val="26"/>
          <w:szCs w:val="26"/>
          <w:lang w:val="en-US"/>
        </w:rPr>
        <w:t>c</w:t>
      </w:r>
      <w:r w:rsidRPr="000B62FD">
        <w:rPr>
          <w:rFonts w:ascii="Times New Roman" w:hAnsi="Times New Roman"/>
          <w:sz w:val="26"/>
          <w:szCs w:val="26"/>
          <w:lang w:val="uk-UA"/>
        </w:rPr>
        <w:t xml:space="preserve">истемного характеру. </w:t>
      </w:r>
    </w:p>
    <w:p w:rsidR="006B766E" w:rsidRPr="000B62FD" w:rsidRDefault="006B766E" w:rsidP="006B766E">
      <w:pPr>
        <w:pStyle w:val="af3"/>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Зауважимо, що до складових підготовки майбутнього вчителя образотворчого мистецтва у контексті набуття естетико-культурологічної компетентності необхідно віднести й формування його естетичної культури, оскільки лише естетично сформована особистість студента з наявними високорозвиненими естетичними здібностями, свідомістю, естетичним смаком і прагненнями естетичного освоєння дійсності зможе виховати ту чи іншу естетичну якість у своїх майбутніх вихованців.</w:t>
      </w:r>
    </w:p>
    <w:p w:rsidR="006B766E" w:rsidRPr="000B62FD" w:rsidRDefault="006B766E" w:rsidP="006B766E">
      <w:pPr>
        <w:spacing w:after="0" w:line="240" w:lineRule="auto"/>
        <w:ind w:firstLine="709"/>
        <w:jc w:val="both"/>
        <w:rPr>
          <w:rFonts w:ascii="Times New Roman" w:hAnsi="Times New Roman"/>
          <w:sz w:val="26"/>
          <w:szCs w:val="26"/>
          <w:shd w:val="clear" w:color="auto" w:fill="FFFFFF"/>
          <w:lang w:val="uk-UA"/>
        </w:rPr>
      </w:pPr>
      <w:r w:rsidRPr="000B62FD">
        <w:rPr>
          <w:rFonts w:ascii="Times New Roman" w:hAnsi="Times New Roman"/>
          <w:sz w:val="26"/>
          <w:szCs w:val="26"/>
          <w:lang w:val="uk-UA"/>
        </w:rPr>
        <w:t>У цьому контексті нам імпонують погляди С.</w:t>
      </w:r>
      <w:r w:rsidRPr="000B62FD">
        <w:rPr>
          <w:rFonts w:ascii="Times New Roman" w:hAnsi="Times New Roman"/>
          <w:sz w:val="26"/>
          <w:szCs w:val="26"/>
        </w:rPr>
        <w:t> </w:t>
      </w:r>
      <w:r w:rsidRPr="000B62FD">
        <w:rPr>
          <w:rFonts w:ascii="Times New Roman" w:hAnsi="Times New Roman"/>
          <w:sz w:val="26"/>
          <w:szCs w:val="26"/>
          <w:lang w:val="uk-UA"/>
        </w:rPr>
        <w:t>Бігунової, яка стверджує, що підготовку майбутніх учителів образотворчого мистецтва необхідно здійснювати у взаємозв’язку з процесом формування їх естетичної культури; з розвитком у студентів, як майбутніх фахівців, сприйняття педагогічної діяльності як засобу естетичного самоствердження, вміння визначати естетичні аспекти в процесі викладання мистецьких дисциплін, можливості реалізації себе у творчій діяльності [1</w:t>
      </w:r>
      <w:r w:rsidR="00085C95">
        <w:rPr>
          <w:rFonts w:ascii="Times New Roman" w:hAnsi="Times New Roman"/>
          <w:sz w:val="26"/>
          <w:szCs w:val="26"/>
          <w:shd w:val="clear" w:color="auto" w:fill="FFFFFF"/>
          <w:lang w:val="uk-UA"/>
        </w:rPr>
        <w:t>, с. </w:t>
      </w:r>
      <w:r w:rsidRPr="000B62FD">
        <w:rPr>
          <w:rFonts w:ascii="Times New Roman" w:hAnsi="Times New Roman"/>
          <w:sz w:val="26"/>
          <w:szCs w:val="26"/>
          <w:shd w:val="clear" w:color="auto" w:fill="FFFFFF"/>
          <w:lang w:val="uk-UA"/>
        </w:rPr>
        <w:t>31].</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думку Г.</w:t>
      </w:r>
      <w:r w:rsidRPr="000B62FD">
        <w:rPr>
          <w:rFonts w:ascii="Times New Roman" w:hAnsi="Times New Roman"/>
          <w:sz w:val="26"/>
          <w:szCs w:val="26"/>
        </w:rPr>
        <w:t> </w:t>
      </w:r>
      <w:r w:rsidRPr="000B62FD">
        <w:rPr>
          <w:rFonts w:ascii="Times New Roman" w:hAnsi="Times New Roman"/>
          <w:sz w:val="26"/>
          <w:szCs w:val="26"/>
          <w:lang w:val="uk-UA"/>
        </w:rPr>
        <w:t>Падалки, естетична культура вчителя відображає його здатність до грамотного, вільного і повного сприйняття та аналізу різноманітних естетичних явищ, уміння адекватно їх оцінювати й класифікувати, будувати педагогічну діяльність відповідно до соціально значущих естетичних норм досконалості й краси [6].</w:t>
      </w:r>
    </w:p>
    <w:p w:rsidR="006B766E" w:rsidRPr="000B62FD" w:rsidRDefault="006B766E" w:rsidP="006B766E">
      <w:pPr>
        <w:pStyle w:val="af3"/>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Професійно-орієнтована підготовка майбутніх учителів образотворчого мистецтва передбачає фундаментальну та практичну підготовку студентів у закладі вищої освіти. До фундаментальної</w:t>
      </w:r>
      <w:r w:rsidRPr="000B62FD">
        <w:rPr>
          <w:rFonts w:ascii="Times New Roman" w:hAnsi="Times New Roman"/>
          <w:color w:val="FF0000"/>
          <w:sz w:val="26"/>
          <w:szCs w:val="26"/>
          <w:lang w:val="uk-UA"/>
        </w:rPr>
        <w:t xml:space="preserve"> </w:t>
      </w:r>
      <w:r w:rsidRPr="000B62FD">
        <w:rPr>
          <w:rFonts w:ascii="Times New Roman" w:hAnsi="Times New Roman"/>
          <w:sz w:val="26"/>
          <w:szCs w:val="26"/>
          <w:lang w:val="uk-UA"/>
        </w:rPr>
        <w:t>підготовки відносимо психолого-педагогічну, методичну та художньо-творчу підготовку. Так, психолого-педагогічна підготовка майбутнього вчителя образотворчого мистецтва передбачає оволодіння студентами професійними знаннями з історії педагогіки, педагогіки, педагогіки мистецтва, дидактики, психології (загальної та вікової), основ виховної роботи, які сприятимуть у подальшому набуттю професійних умінь і навичок для здійснення естетичного виховання учнів різних вікових груп.</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Розглядаючи професійно-педагогічну підготовку, академік І. Зязюн на перше місце виносить саме психолого-педагогічну.</w:t>
      </w:r>
      <w:r w:rsidRPr="000B62FD">
        <w:rPr>
          <w:rFonts w:ascii="Times New Roman" w:hAnsi="Times New Roman"/>
          <w:color w:val="4F81BD"/>
          <w:sz w:val="26"/>
          <w:szCs w:val="26"/>
        </w:rPr>
        <w:t xml:space="preserve"> </w:t>
      </w:r>
      <w:r w:rsidRPr="000B62FD">
        <w:rPr>
          <w:rFonts w:ascii="Times New Roman" w:hAnsi="Times New Roman"/>
          <w:sz w:val="26"/>
          <w:szCs w:val="26"/>
        </w:rPr>
        <w:t>Учителю образотворчого мистецтва для оволодіння професією і подальшого формування професійно</w:t>
      </w:r>
      <w:r w:rsidRPr="000B62FD">
        <w:rPr>
          <w:rFonts w:ascii="Times New Roman" w:hAnsi="Times New Roman"/>
          <w:sz w:val="26"/>
          <w:szCs w:val="26"/>
          <w:lang w:val="uk-UA"/>
        </w:rPr>
        <w:t>-мистецьких компетентностей</w:t>
      </w:r>
      <w:r w:rsidRPr="000B62FD">
        <w:rPr>
          <w:rFonts w:ascii="Times New Roman" w:hAnsi="Times New Roman"/>
          <w:sz w:val="26"/>
          <w:szCs w:val="26"/>
        </w:rPr>
        <w:t xml:space="preserve"> потрібні насамперед психолого-педагогічні знання і навички, а його фахова компетентність визначається наявністю інтересу до педагогічної діяльності та передумов для розвитку відповідних здібностей</w:t>
      </w:r>
      <w:r w:rsidRPr="000B62FD">
        <w:rPr>
          <w:rFonts w:ascii="Times New Roman" w:hAnsi="Times New Roman"/>
          <w:sz w:val="26"/>
          <w:szCs w:val="26"/>
          <w:lang w:val="uk-UA"/>
        </w:rPr>
        <w:t xml:space="preserve"> </w:t>
      </w:r>
      <w:r w:rsidRPr="000B62FD">
        <w:rPr>
          <w:rFonts w:ascii="Times New Roman" w:hAnsi="Times New Roman"/>
          <w:sz w:val="26"/>
          <w:szCs w:val="26"/>
        </w:rPr>
        <w:t xml:space="preserve">[3]. </w:t>
      </w:r>
      <w:r w:rsidRPr="000B62FD">
        <w:rPr>
          <w:rFonts w:ascii="Times New Roman" w:hAnsi="Times New Roman"/>
          <w:sz w:val="26"/>
          <w:szCs w:val="26"/>
          <w:lang w:val="uk-UA"/>
        </w:rPr>
        <w:t>За переконанням С.</w:t>
      </w:r>
      <w:r w:rsidRPr="000B62FD">
        <w:rPr>
          <w:rFonts w:ascii="Times New Roman" w:hAnsi="Times New Roman"/>
          <w:sz w:val="26"/>
          <w:szCs w:val="26"/>
          <w:lang w:val="en-US"/>
        </w:rPr>
        <w:t> </w:t>
      </w:r>
      <w:r w:rsidRPr="000B62FD">
        <w:rPr>
          <w:rFonts w:ascii="Times New Roman" w:hAnsi="Times New Roman"/>
          <w:sz w:val="26"/>
          <w:szCs w:val="26"/>
          <w:lang w:val="uk-UA"/>
        </w:rPr>
        <w:t>Сисоєвої педагогічна підготовка вчителя набуває ефективності, якщо її зміст, форми відображають специфіку процесу формування творчої особистості, враховують закономірності творчого процесу, взаємозалежність і взаємозумовленість розвитку творчих можливостей та рівня творчої діяльності суб’єктів навчально-виховного процесу</w:t>
      </w:r>
      <w:r w:rsidRPr="000B62FD">
        <w:rPr>
          <w:rFonts w:ascii="Times New Roman" w:hAnsi="Times New Roman"/>
          <w:sz w:val="26"/>
          <w:szCs w:val="26"/>
        </w:rPr>
        <w:t xml:space="preserve"> [8].</w:t>
      </w:r>
      <w:r w:rsidRPr="000B62FD">
        <w:rPr>
          <w:rFonts w:ascii="Times New Roman" w:hAnsi="Times New Roman"/>
          <w:sz w:val="26"/>
          <w:szCs w:val="26"/>
          <w:lang w:val="uk-UA"/>
        </w:rPr>
        <w:tab/>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Методична підготовка майбутнього вчителя образотворчого мистецтва полягає в оволодінні змістом, організаційними методами й формами освітньо-виховної роботи – формування професійних методичних компетентностей. Означену складову підготовки майбутніх учителів до професійної діяльності </w:t>
      </w:r>
      <w:r w:rsidRPr="000B62FD">
        <w:rPr>
          <w:rFonts w:ascii="Times New Roman" w:hAnsi="Times New Roman"/>
          <w:sz w:val="26"/>
          <w:szCs w:val="26"/>
          <w:lang w:val="uk-UA"/>
        </w:rPr>
        <w:lastRenderedPageBreak/>
        <w:t>досліджують К.</w:t>
      </w:r>
      <w:r w:rsidRPr="000B62FD">
        <w:rPr>
          <w:rFonts w:ascii="Times New Roman" w:hAnsi="Times New Roman"/>
          <w:sz w:val="26"/>
          <w:szCs w:val="26"/>
        </w:rPr>
        <w:t> </w:t>
      </w:r>
      <w:r w:rsidRPr="000B62FD">
        <w:rPr>
          <w:rFonts w:ascii="Times New Roman" w:hAnsi="Times New Roman"/>
          <w:sz w:val="26"/>
          <w:szCs w:val="26"/>
          <w:lang w:val="uk-UA"/>
        </w:rPr>
        <w:t>Авраменко, І.</w:t>
      </w:r>
      <w:r w:rsidRPr="000B62FD">
        <w:rPr>
          <w:rFonts w:ascii="Times New Roman" w:hAnsi="Times New Roman"/>
          <w:sz w:val="26"/>
          <w:szCs w:val="26"/>
        </w:rPr>
        <w:t> </w:t>
      </w:r>
      <w:r w:rsidRPr="000B62FD">
        <w:rPr>
          <w:rFonts w:ascii="Times New Roman" w:hAnsi="Times New Roman"/>
          <w:sz w:val="26"/>
          <w:szCs w:val="26"/>
          <w:lang w:val="uk-UA"/>
        </w:rPr>
        <w:t>Бєлєнок, Н.</w:t>
      </w:r>
      <w:r w:rsidRPr="000B62FD">
        <w:rPr>
          <w:rFonts w:ascii="Times New Roman" w:hAnsi="Times New Roman"/>
          <w:sz w:val="26"/>
          <w:szCs w:val="26"/>
        </w:rPr>
        <w:t> </w:t>
      </w:r>
      <w:r w:rsidRPr="000B62FD">
        <w:rPr>
          <w:rFonts w:ascii="Times New Roman" w:hAnsi="Times New Roman"/>
          <w:sz w:val="26"/>
          <w:szCs w:val="26"/>
          <w:lang w:val="uk-UA"/>
        </w:rPr>
        <w:t>Грицай, О.</w:t>
      </w:r>
      <w:r w:rsidRPr="000B62FD">
        <w:rPr>
          <w:rFonts w:ascii="Times New Roman" w:hAnsi="Times New Roman"/>
          <w:sz w:val="26"/>
          <w:szCs w:val="26"/>
        </w:rPr>
        <w:t> </w:t>
      </w:r>
      <w:r w:rsidRPr="000B62FD">
        <w:rPr>
          <w:rFonts w:ascii="Times New Roman" w:hAnsi="Times New Roman"/>
          <w:sz w:val="26"/>
          <w:szCs w:val="26"/>
          <w:lang w:val="uk-UA"/>
        </w:rPr>
        <w:t>Мітіна, М.</w:t>
      </w:r>
      <w:r w:rsidRPr="000B62FD">
        <w:rPr>
          <w:rFonts w:ascii="Times New Roman" w:hAnsi="Times New Roman"/>
          <w:sz w:val="26"/>
          <w:szCs w:val="26"/>
        </w:rPr>
        <w:t> </w:t>
      </w:r>
      <w:r w:rsidRPr="000B62FD">
        <w:rPr>
          <w:rFonts w:ascii="Times New Roman" w:hAnsi="Times New Roman"/>
          <w:sz w:val="26"/>
          <w:szCs w:val="26"/>
          <w:lang w:val="uk-UA"/>
        </w:rPr>
        <w:t>Криловець, Я.</w:t>
      </w:r>
      <w:r w:rsidRPr="000B62FD">
        <w:rPr>
          <w:rFonts w:ascii="Times New Roman" w:hAnsi="Times New Roman"/>
          <w:sz w:val="26"/>
          <w:szCs w:val="26"/>
        </w:rPr>
        <w:t> </w:t>
      </w:r>
      <w:r w:rsidRPr="000B62FD">
        <w:rPr>
          <w:rFonts w:ascii="Times New Roman" w:hAnsi="Times New Roman"/>
          <w:sz w:val="26"/>
          <w:szCs w:val="26"/>
          <w:lang w:val="uk-UA"/>
        </w:rPr>
        <w:t>Левченко, Л.</w:t>
      </w:r>
      <w:r w:rsidRPr="000B62FD">
        <w:rPr>
          <w:rFonts w:ascii="Times New Roman" w:hAnsi="Times New Roman"/>
          <w:sz w:val="26"/>
          <w:szCs w:val="26"/>
        </w:rPr>
        <w:t> </w:t>
      </w:r>
      <w:r w:rsidRPr="000B62FD">
        <w:rPr>
          <w:rFonts w:ascii="Times New Roman" w:hAnsi="Times New Roman"/>
          <w:sz w:val="26"/>
          <w:szCs w:val="26"/>
          <w:lang w:val="uk-UA"/>
        </w:rPr>
        <w:t>Орлова, К.</w:t>
      </w:r>
      <w:r w:rsidRPr="000B62FD">
        <w:rPr>
          <w:rFonts w:ascii="Times New Roman" w:hAnsi="Times New Roman"/>
          <w:sz w:val="26"/>
          <w:szCs w:val="26"/>
        </w:rPr>
        <w:t> </w:t>
      </w:r>
      <w:r w:rsidRPr="000B62FD">
        <w:rPr>
          <w:rFonts w:ascii="Times New Roman" w:hAnsi="Times New Roman"/>
          <w:sz w:val="26"/>
          <w:szCs w:val="26"/>
          <w:lang w:val="uk-UA"/>
        </w:rPr>
        <w:t>Ткаченко та ін.</w:t>
      </w:r>
    </w:p>
    <w:p w:rsidR="006B766E" w:rsidRPr="000B62FD" w:rsidRDefault="006B766E" w:rsidP="006B766E">
      <w:pPr>
        <w:pStyle w:val="af3"/>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Методичну підготовку майбутніх учителів образотворчого мистецтва визначаємо як цілісну систему педагогічних дій, заходів, спрямованих на інтеграцію теоретичних і практичних складових, які є важливим засобом їх майбутньої якісної методичної діяльності в умовах закладу загальної середньої освіти. Методичної компетентності майбутні учителі образотворчого мистецтва набувають у процесі вивчення таких освітніх дисциплін у вищій школі: «Методика викладання образотворчого мистецтва», «Методика викладання спецдисциплін», «Методика викладання декоративно-прикладного мистецтва і дизайну», «Психологічні аспекти формування художньої культури учнів на заняттях ОДПМ», «Сучасні освітні технології в методиці викладання ОДПМ», «Основи педагогічної майстерності» та ін. </w:t>
      </w:r>
    </w:p>
    <w:p w:rsidR="006B766E" w:rsidRPr="000B62FD" w:rsidRDefault="006B766E" w:rsidP="006B766E">
      <w:pPr>
        <w:pStyle w:val="af3"/>
        <w:shd w:val="clear" w:color="auto" w:fill="FFFFFF"/>
        <w:spacing w:after="0" w:line="240" w:lineRule="auto"/>
        <w:ind w:firstLine="709"/>
        <w:jc w:val="both"/>
        <w:rPr>
          <w:rFonts w:ascii="Times New Roman" w:hAnsi="Times New Roman"/>
          <w:color w:val="5F497A"/>
          <w:sz w:val="26"/>
          <w:szCs w:val="26"/>
          <w:lang w:val="uk-UA"/>
        </w:rPr>
      </w:pPr>
      <w:r w:rsidRPr="000B62FD">
        <w:rPr>
          <w:rFonts w:ascii="Times New Roman" w:hAnsi="Times New Roman"/>
          <w:sz w:val="26"/>
          <w:szCs w:val="26"/>
          <w:lang w:val="uk-UA"/>
        </w:rPr>
        <w:t>Окреслена підготовка передбачає розв’язання таких завдань, як: опанування знаннями, навичками, уміннями з методичної діяльності, спрямованої на розвиток у студентів педагогічних здібностей, ознайомлення з педагогічною майстерністю творчих вчителів, передовим досвідом педагогічних колективів тощо</w:t>
      </w:r>
      <w:r w:rsidRPr="000B62FD">
        <w:rPr>
          <w:rFonts w:ascii="Times New Roman" w:hAnsi="Times New Roman"/>
          <w:color w:val="666666"/>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основі аналізу, систематизації та узагальнення літератури з проблеми підготовки майбутніх учителів образотворчого мистецтва (М.</w:t>
      </w:r>
      <w:r w:rsidRPr="000B62FD">
        <w:rPr>
          <w:rFonts w:ascii="Times New Roman" w:hAnsi="Times New Roman"/>
          <w:sz w:val="26"/>
          <w:szCs w:val="26"/>
        </w:rPr>
        <w:t> </w:t>
      </w:r>
      <w:r w:rsidRPr="000B62FD">
        <w:rPr>
          <w:rFonts w:ascii="Times New Roman" w:hAnsi="Times New Roman"/>
          <w:sz w:val="26"/>
          <w:szCs w:val="26"/>
          <w:lang w:val="uk-UA"/>
        </w:rPr>
        <w:t>Кириченко, С.</w:t>
      </w:r>
      <w:r w:rsidRPr="000B62FD">
        <w:rPr>
          <w:rFonts w:ascii="Times New Roman" w:hAnsi="Times New Roman"/>
          <w:sz w:val="26"/>
          <w:szCs w:val="26"/>
        </w:rPr>
        <w:t> </w:t>
      </w:r>
      <w:r w:rsidRPr="000B62FD">
        <w:rPr>
          <w:rFonts w:ascii="Times New Roman" w:hAnsi="Times New Roman"/>
          <w:sz w:val="26"/>
          <w:szCs w:val="26"/>
          <w:lang w:val="uk-UA"/>
        </w:rPr>
        <w:t>Коновець, Л.</w:t>
      </w:r>
      <w:r w:rsidRPr="000B62FD">
        <w:rPr>
          <w:rFonts w:ascii="Times New Roman" w:hAnsi="Times New Roman"/>
          <w:sz w:val="26"/>
          <w:szCs w:val="26"/>
        </w:rPr>
        <w:t> </w:t>
      </w:r>
      <w:r w:rsidRPr="000B62FD">
        <w:rPr>
          <w:rFonts w:ascii="Times New Roman" w:hAnsi="Times New Roman"/>
          <w:sz w:val="26"/>
          <w:szCs w:val="26"/>
          <w:lang w:val="uk-UA"/>
        </w:rPr>
        <w:t>Малінська, Т.</w:t>
      </w:r>
      <w:r w:rsidRPr="000B62FD">
        <w:rPr>
          <w:rFonts w:ascii="Times New Roman" w:hAnsi="Times New Roman"/>
          <w:sz w:val="26"/>
          <w:szCs w:val="26"/>
        </w:rPr>
        <w:t> </w:t>
      </w:r>
      <w:r w:rsidRPr="000B62FD">
        <w:rPr>
          <w:rFonts w:ascii="Times New Roman" w:hAnsi="Times New Roman"/>
          <w:sz w:val="26"/>
          <w:szCs w:val="26"/>
          <w:lang w:val="uk-UA"/>
        </w:rPr>
        <w:t>Міхова, О.</w:t>
      </w:r>
      <w:r w:rsidRPr="000B62FD">
        <w:rPr>
          <w:rFonts w:ascii="Times New Roman" w:hAnsi="Times New Roman"/>
          <w:sz w:val="26"/>
          <w:szCs w:val="26"/>
        </w:rPr>
        <w:t> </w:t>
      </w:r>
      <w:r w:rsidRPr="000B62FD">
        <w:rPr>
          <w:rFonts w:ascii="Times New Roman" w:hAnsi="Times New Roman"/>
          <w:sz w:val="26"/>
          <w:szCs w:val="26"/>
          <w:lang w:val="uk-UA"/>
        </w:rPr>
        <w:t>Музика, Б.</w:t>
      </w:r>
      <w:r w:rsidRPr="000B62FD">
        <w:rPr>
          <w:rFonts w:ascii="Times New Roman" w:hAnsi="Times New Roman"/>
          <w:sz w:val="26"/>
          <w:szCs w:val="26"/>
        </w:rPr>
        <w:t> </w:t>
      </w:r>
      <w:r w:rsidRPr="000B62FD">
        <w:rPr>
          <w:rFonts w:ascii="Times New Roman" w:hAnsi="Times New Roman"/>
          <w:sz w:val="26"/>
          <w:szCs w:val="26"/>
          <w:lang w:val="uk-UA"/>
        </w:rPr>
        <w:t>Нєменський, П.</w:t>
      </w:r>
      <w:r w:rsidRPr="000B62FD">
        <w:rPr>
          <w:rFonts w:ascii="Times New Roman" w:hAnsi="Times New Roman"/>
          <w:sz w:val="26"/>
          <w:szCs w:val="26"/>
        </w:rPr>
        <w:t> </w:t>
      </w:r>
      <w:r w:rsidRPr="000B62FD">
        <w:rPr>
          <w:rFonts w:ascii="Times New Roman" w:hAnsi="Times New Roman"/>
          <w:sz w:val="26"/>
          <w:szCs w:val="26"/>
          <w:lang w:val="uk-UA"/>
        </w:rPr>
        <w:t>Пайдуков М.</w:t>
      </w:r>
      <w:r w:rsidRPr="000B62FD">
        <w:rPr>
          <w:rFonts w:ascii="Times New Roman" w:hAnsi="Times New Roman"/>
          <w:sz w:val="26"/>
          <w:szCs w:val="26"/>
        </w:rPr>
        <w:t> </w:t>
      </w:r>
      <w:r w:rsidRPr="000B62FD">
        <w:rPr>
          <w:rFonts w:ascii="Times New Roman" w:hAnsi="Times New Roman"/>
          <w:sz w:val="26"/>
          <w:szCs w:val="26"/>
          <w:lang w:val="uk-UA"/>
        </w:rPr>
        <w:t>Пічкур, М.</w:t>
      </w:r>
      <w:r w:rsidRPr="000B62FD">
        <w:rPr>
          <w:rFonts w:ascii="Times New Roman" w:hAnsi="Times New Roman"/>
          <w:sz w:val="26"/>
          <w:szCs w:val="26"/>
        </w:rPr>
        <w:t> </w:t>
      </w:r>
      <w:r w:rsidRPr="000B62FD">
        <w:rPr>
          <w:rFonts w:ascii="Times New Roman" w:hAnsi="Times New Roman"/>
          <w:sz w:val="26"/>
          <w:szCs w:val="26"/>
          <w:lang w:val="uk-UA"/>
        </w:rPr>
        <w:t>Резниченко, М.</w:t>
      </w:r>
      <w:r w:rsidRPr="000B62FD">
        <w:rPr>
          <w:rFonts w:ascii="Times New Roman" w:hAnsi="Times New Roman"/>
          <w:sz w:val="26"/>
          <w:szCs w:val="26"/>
        </w:rPr>
        <w:t> </w:t>
      </w:r>
      <w:r w:rsidRPr="000B62FD">
        <w:rPr>
          <w:rFonts w:ascii="Times New Roman" w:hAnsi="Times New Roman"/>
          <w:sz w:val="26"/>
          <w:szCs w:val="26"/>
          <w:lang w:val="uk-UA"/>
        </w:rPr>
        <w:t>Ростовцев, О.</w:t>
      </w:r>
      <w:r w:rsidRPr="000B62FD">
        <w:rPr>
          <w:rFonts w:ascii="Times New Roman" w:hAnsi="Times New Roman"/>
          <w:sz w:val="26"/>
          <w:szCs w:val="26"/>
        </w:rPr>
        <w:t> </w:t>
      </w:r>
      <w:r w:rsidRPr="000B62FD">
        <w:rPr>
          <w:rFonts w:ascii="Times New Roman" w:hAnsi="Times New Roman"/>
          <w:sz w:val="26"/>
          <w:szCs w:val="26"/>
          <w:lang w:val="uk-UA"/>
        </w:rPr>
        <w:t>Смірнова, Г.</w:t>
      </w:r>
      <w:r w:rsidRPr="000B62FD">
        <w:rPr>
          <w:rFonts w:ascii="Times New Roman" w:hAnsi="Times New Roman"/>
          <w:sz w:val="26"/>
          <w:szCs w:val="26"/>
        </w:rPr>
        <w:t> </w:t>
      </w:r>
      <w:r w:rsidRPr="000B62FD">
        <w:rPr>
          <w:rFonts w:ascii="Times New Roman" w:hAnsi="Times New Roman"/>
          <w:sz w:val="26"/>
          <w:szCs w:val="26"/>
          <w:lang w:val="uk-UA"/>
        </w:rPr>
        <w:t>Сотська, О.</w:t>
      </w:r>
      <w:r w:rsidRPr="000B62FD">
        <w:rPr>
          <w:rFonts w:ascii="Times New Roman" w:hAnsi="Times New Roman"/>
          <w:sz w:val="26"/>
          <w:szCs w:val="26"/>
        </w:rPr>
        <w:t> </w:t>
      </w:r>
      <w:r w:rsidRPr="000B62FD">
        <w:rPr>
          <w:rFonts w:ascii="Times New Roman" w:hAnsi="Times New Roman"/>
          <w:sz w:val="26"/>
          <w:szCs w:val="26"/>
          <w:lang w:val="uk-UA"/>
        </w:rPr>
        <w:t>Стрілець, О.</w:t>
      </w:r>
      <w:r w:rsidRPr="000B62FD">
        <w:rPr>
          <w:rFonts w:ascii="Times New Roman" w:hAnsi="Times New Roman"/>
          <w:sz w:val="26"/>
          <w:szCs w:val="26"/>
        </w:rPr>
        <w:t> </w:t>
      </w:r>
      <w:r w:rsidRPr="000B62FD">
        <w:rPr>
          <w:rFonts w:ascii="Times New Roman" w:hAnsi="Times New Roman"/>
          <w:sz w:val="26"/>
          <w:szCs w:val="26"/>
          <w:lang w:val="uk-UA"/>
        </w:rPr>
        <w:t>Ткачук, Т.</w:t>
      </w:r>
      <w:r w:rsidRPr="000B62FD">
        <w:rPr>
          <w:rFonts w:ascii="Times New Roman" w:hAnsi="Times New Roman"/>
          <w:sz w:val="26"/>
          <w:szCs w:val="26"/>
        </w:rPr>
        <w:t> </w:t>
      </w:r>
      <w:r w:rsidRPr="000B62FD">
        <w:rPr>
          <w:rFonts w:ascii="Times New Roman" w:hAnsi="Times New Roman"/>
          <w:sz w:val="26"/>
          <w:szCs w:val="26"/>
          <w:lang w:val="uk-UA"/>
        </w:rPr>
        <w:t>Фурсикова та ін.) в її структурі виділяємо також художньо-творчу підготовку. Художньо-творчих компетентностей студенти набувають у контексті професійно орієнтованої підготовки та передбачає набуття студентами-майбутніми учителями художньо-мистецької та творчої компетентності, розвиток їх художньо-естетичного смаку та індивідуального художнього стилю, формування естетичного світогляду, естетичних умінь.</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 цьому контексті О.</w:t>
      </w:r>
      <w:r w:rsidRPr="000B62FD">
        <w:rPr>
          <w:rFonts w:ascii="Times New Roman" w:hAnsi="Times New Roman"/>
          <w:sz w:val="26"/>
          <w:szCs w:val="26"/>
        </w:rPr>
        <w:t> </w:t>
      </w:r>
      <w:r w:rsidRPr="000B62FD">
        <w:rPr>
          <w:rFonts w:ascii="Times New Roman" w:hAnsi="Times New Roman"/>
          <w:sz w:val="26"/>
          <w:szCs w:val="26"/>
          <w:lang w:val="uk-UA"/>
        </w:rPr>
        <w:t>Музика зазначає: «Сучасний учитель образотворчого мистецтва, на якого покладена така важлива місія, повинен активно реалізовувати себе у галузях педагогічної та художньої творчості, примножувати матеріальні й духовні багатства українського суспільства, цілеспрямовано залучати учнів до художньо-естетичних цінностей минулого і сьогодення [5, с. 18].</w:t>
      </w:r>
    </w:p>
    <w:p w:rsidR="006B766E" w:rsidRPr="000B62FD" w:rsidRDefault="006B766E" w:rsidP="006B766E">
      <w:pPr>
        <w:pStyle w:val="af3"/>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Даний вид підготовки у системі вищої освіти забезпечують такі навчальні дисципліни, як: «Рисунок», «Живопис», «Композиція», «Професійна майстерність», «Технологія», «Педагогічний малюнок», «Мистецтво в культурі минулого», «Мистецтво в культурі сучасності», «Образотворче та декоративно-прикладне мистецтво України», «Традиції та новаторство у мистецтві» та ін.</w:t>
      </w:r>
    </w:p>
    <w:p w:rsidR="006B766E" w:rsidRPr="000B62FD" w:rsidRDefault="006B766E" w:rsidP="006B766E">
      <w:pPr>
        <w:pStyle w:val="af3"/>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Отже, формування професійно-мистецьких компетентностей майбутніх учителів образотворчого мистецтва – це цілісний систематичний безперервний процес, який реалізується в умовах освітньо-виховного середовища закладу вищої освіти у процесі професійної підготовки. Його неперервність є необхідною умовою розширення і поглиблення професійної підготовки, забезпечення можливості постійного переходу фахівця на новий, вищий рівень професійної компетентності.  </w:t>
      </w:r>
    </w:p>
    <w:p w:rsidR="006B766E" w:rsidRPr="000B62FD" w:rsidRDefault="006B766E" w:rsidP="006B766E">
      <w:pPr>
        <w:spacing w:after="0" w:line="240" w:lineRule="auto"/>
        <w:jc w:val="center"/>
        <w:rPr>
          <w:rFonts w:ascii="Times New Roman" w:hAnsi="Times New Roman"/>
          <w:b/>
          <w:caps/>
          <w:sz w:val="26"/>
          <w:szCs w:val="26"/>
          <w:lang w:val="uk-UA"/>
        </w:rPr>
      </w:pPr>
      <w:r w:rsidRPr="000B62FD">
        <w:rPr>
          <w:rFonts w:ascii="Times New Roman" w:hAnsi="Times New Roman"/>
          <w:b/>
          <w:caps/>
          <w:sz w:val="26"/>
          <w:szCs w:val="26"/>
          <w:lang w:val="uk-UA"/>
        </w:rPr>
        <w:t>Література:</w:t>
      </w:r>
    </w:p>
    <w:p w:rsidR="006B766E" w:rsidRPr="000B62FD" w:rsidRDefault="006B766E" w:rsidP="00DF377D">
      <w:pPr>
        <w:pStyle w:val="a4"/>
        <w:widowControl w:val="0"/>
        <w:numPr>
          <w:ilvl w:val="0"/>
          <w:numId w:val="40"/>
        </w:numPr>
        <w:tabs>
          <w:tab w:val="left" w:pos="567"/>
          <w:tab w:val="left" w:pos="993"/>
        </w:tabs>
        <w:ind w:left="0" w:firstLine="709"/>
        <w:jc w:val="both"/>
        <w:rPr>
          <w:sz w:val="26"/>
          <w:szCs w:val="26"/>
        </w:rPr>
      </w:pPr>
      <w:r w:rsidRPr="000B62FD">
        <w:rPr>
          <w:sz w:val="26"/>
          <w:szCs w:val="26"/>
        </w:rPr>
        <w:t>Бігунова</w:t>
      </w:r>
      <w:r w:rsidRPr="000B62FD">
        <w:rPr>
          <w:sz w:val="26"/>
          <w:szCs w:val="26"/>
          <w:lang w:val="ru-RU"/>
        </w:rPr>
        <w:t> </w:t>
      </w:r>
      <w:r w:rsidRPr="000B62FD">
        <w:rPr>
          <w:sz w:val="26"/>
          <w:szCs w:val="26"/>
        </w:rPr>
        <w:t>С. Виховання естетичної культури майбутнього вчителя образотворчого мистецтва за</w:t>
      </w:r>
      <w:r w:rsidR="00085C95">
        <w:rPr>
          <w:sz w:val="26"/>
          <w:szCs w:val="26"/>
        </w:rPr>
        <w:t>собами пластики малих форм / С.</w:t>
      </w:r>
      <w:r w:rsidR="00085C95">
        <w:rPr>
          <w:sz w:val="26"/>
          <w:szCs w:val="26"/>
          <w:lang w:val="uk-UA"/>
        </w:rPr>
        <w:t> </w:t>
      </w:r>
      <w:r w:rsidRPr="000B62FD">
        <w:rPr>
          <w:sz w:val="26"/>
          <w:szCs w:val="26"/>
        </w:rPr>
        <w:t xml:space="preserve">Бігунова // Гуманітарний вісник Державного вищого навчального закладу </w:t>
      </w:r>
      <w:r w:rsidRPr="000B62FD">
        <w:rPr>
          <w:sz w:val="26"/>
          <w:szCs w:val="26"/>
          <w:lang w:val="uk-UA"/>
        </w:rPr>
        <w:t>«</w:t>
      </w:r>
      <w:r w:rsidRPr="000B62FD">
        <w:rPr>
          <w:sz w:val="26"/>
          <w:szCs w:val="26"/>
        </w:rPr>
        <w:t>Переяслав-Хмельницький державний пе</w:t>
      </w:r>
      <w:r w:rsidR="00085C95">
        <w:rPr>
          <w:sz w:val="26"/>
          <w:szCs w:val="26"/>
        </w:rPr>
        <w:t>дагогічний університет імені Г.С.</w:t>
      </w:r>
      <w:r w:rsidR="00085C95">
        <w:rPr>
          <w:sz w:val="26"/>
          <w:szCs w:val="26"/>
          <w:lang w:val="uk-UA"/>
        </w:rPr>
        <w:t> </w:t>
      </w:r>
      <w:r w:rsidRPr="000B62FD">
        <w:rPr>
          <w:sz w:val="26"/>
          <w:szCs w:val="26"/>
        </w:rPr>
        <w:t>Сковороди</w:t>
      </w:r>
      <w:r w:rsidRPr="000B62FD">
        <w:rPr>
          <w:sz w:val="26"/>
          <w:szCs w:val="26"/>
          <w:lang w:val="uk-UA"/>
        </w:rPr>
        <w:t>»</w:t>
      </w:r>
      <w:r w:rsidRPr="000B62FD">
        <w:rPr>
          <w:sz w:val="26"/>
          <w:szCs w:val="26"/>
        </w:rPr>
        <w:t xml:space="preserve">. </w:t>
      </w:r>
      <w:r w:rsidRPr="000B62FD">
        <w:rPr>
          <w:sz w:val="26"/>
          <w:szCs w:val="26"/>
        </w:rPr>
        <w:lastRenderedPageBreak/>
        <w:t>Педагогіка. Психол</w:t>
      </w:r>
      <w:r w:rsidR="00085C95">
        <w:rPr>
          <w:sz w:val="26"/>
          <w:szCs w:val="26"/>
        </w:rPr>
        <w:t>огія. Філософія. – 2013. – Вип.</w:t>
      </w:r>
      <w:r w:rsidR="00085C95">
        <w:rPr>
          <w:sz w:val="26"/>
          <w:szCs w:val="26"/>
          <w:lang w:val="uk-UA"/>
        </w:rPr>
        <w:t> </w:t>
      </w:r>
      <w:r w:rsidR="00085C95">
        <w:rPr>
          <w:sz w:val="26"/>
          <w:szCs w:val="26"/>
        </w:rPr>
        <w:t>28(2). – С.</w:t>
      </w:r>
      <w:r w:rsidR="00085C95">
        <w:rPr>
          <w:sz w:val="26"/>
          <w:szCs w:val="26"/>
          <w:lang w:val="uk-UA"/>
        </w:rPr>
        <w:t> </w:t>
      </w:r>
      <w:r w:rsidRPr="000B62FD">
        <w:rPr>
          <w:sz w:val="26"/>
          <w:szCs w:val="26"/>
        </w:rPr>
        <w:t>28-32. – Режим доступу: http://nbuv.gov.ua/UJRN/</w:t>
      </w:r>
      <w:r w:rsidRPr="000B62FD">
        <w:rPr>
          <w:bCs/>
          <w:sz w:val="26"/>
          <w:szCs w:val="26"/>
        </w:rPr>
        <w:t>gvpdpu</w:t>
      </w:r>
      <w:r w:rsidRPr="000B62FD">
        <w:rPr>
          <w:sz w:val="26"/>
          <w:szCs w:val="26"/>
        </w:rPr>
        <w:t>_2013_28_2_</w:t>
      </w:r>
      <w:r w:rsidRPr="000B62FD">
        <w:rPr>
          <w:sz w:val="26"/>
          <w:szCs w:val="26"/>
          <w:shd w:val="clear" w:color="auto" w:fill="FFFFFF"/>
        </w:rPr>
        <w:t>8.</w:t>
      </w:r>
      <w:r w:rsidRPr="000B62FD">
        <w:rPr>
          <w:rStyle w:val="apple-converted-space"/>
          <w:sz w:val="26"/>
          <w:szCs w:val="26"/>
          <w:shd w:val="clear" w:color="auto" w:fill="F9F9F9"/>
        </w:rPr>
        <w:t> </w:t>
      </w:r>
      <w:r w:rsidRPr="000B62FD">
        <w:rPr>
          <w:sz w:val="26"/>
          <w:szCs w:val="26"/>
          <w:shd w:val="clear" w:color="auto" w:fill="F9F9F9"/>
        </w:rPr>
        <w:t> </w:t>
      </w:r>
    </w:p>
    <w:p w:rsidR="006B766E" w:rsidRPr="000B62FD" w:rsidRDefault="006B766E" w:rsidP="00DF377D">
      <w:pPr>
        <w:pStyle w:val="a4"/>
        <w:widowControl w:val="0"/>
        <w:numPr>
          <w:ilvl w:val="0"/>
          <w:numId w:val="40"/>
        </w:numPr>
        <w:tabs>
          <w:tab w:val="left" w:pos="567"/>
          <w:tab w:val="left" w:pos="993"/>
        </w:tabs>
        <w:ind w:left="0" w:firstLine="709"/>
        <w:jc w:val="both"/>
        <w:rPr>
          <w:sz w:val="26"/>
          <w:szCs w:val="26"/>
        </w:rPr>
      </w:pPr>
      <w:r w:rsidRPr="000B62FD">
        <w:rPr>
          <w:sz w:val="26"/>
          <w:szCs w:val="26"/>
        </w:rPr>
        <w:t>Гарбузенко</w:t>
      </w:r>
      <w:r w:rsidRPr="000B62FD">
        <w:rPr>
          <w:sz w:val="26"/>
          <w:szCs w:val="26"/>
          <w:lang w:val="ru-RU"/>
        </w:rPr>
        <w:t> </w:t>
      </w:r>
      <w:r w:rsidRPr="00085C95">
        <w:rPr>
          <w:sz w:val="26"/>
          <w:szCs w:val="26"/>
          <w:lang w:val="uk-UA"/>
        </w:rPr>
        <w:t>Л. Система навчальних завдань для формування художньоестетичної компетентності майбутніх учителів образотвчорчо</w:t>
      </w:r>
      <w:r w:rsidRPr="000B62FD">
        <w:rPr>
          <w:sz w:val="26"/>
          <w:szCs w:val="26"/>
          <w:lang w:val="ru-RU"/>
        </w:rPr>
        <w:t xml:space="preserve">го мистецтва // </w:t>
      </w:r>
      <w:r w:rsidRPr="000B62FD">
        <w:rPr>
          <w:sz w:val="26"/>
          <w:szCs w:val="26"/>
        </w:rPr>
        <w:t>Пробле</w:t>
      </w:r>
      <w:r w:rsidR="00085C95">
        <w:rPr>
          <w:sz w:val="26"/>
          <w:szCs w:val="26"/>
        </w:rPr>
        <w:t>ми підготовки сучасного вчителя</w:t>
      </w:r>
      <w:r w:rsidR="00085C95">
        <w:rPr>
          <w:sz w:val="26"/>
          <w:szCs w:val="26"/>
          <w:lang w:val="uk-UA"/>
        </w:rPr>
        <w:t xml:space="preserve">. </w:t>
      </w:r>
      <w:r w:rsidR="00085C95" w:rsidRPr="000B62FD">
        <w:rPr>
          <w:sz w:val="26"/>
          <w:szCs w:val="26"/>
        </w:rPr>
        <w:t>–</w:t>
      </w:r>
      <w:r w:rsidRPr="000B62FD">
        <w:rPr>
          <w:sz w:val="26"/>
          <w:szCs w:val="26"/>
        </w:rPr>
        <w:t xml:space="preserve"> № 12</w:t>
      </w:r>
      <w:r w:rsidRPr="000B62FD">
        <w:rPr>
          <w:sz w:val="26"/>
          <w:szCs w:val="26"/>
          <w:lang w:val="ru-RU"/>
        </w:rPr>
        <w:t>.</w:t>
      </w:r>
      <w:r w:rsidRPr="000B62FD">
        <w:rPr>
          <w:sz w:val="26"/>
          <w:szCs w:val="26"/>
        </w:rPr>
        <w:t xml:space="preserve"> – 2015</w:t>
      </w:r>
      <w:r w:rsidRPr="000B62FD">
        <w:rPr>
          <w:sz w:val="26"/>
          <w:szCs w:val="26"/>
          <w:lang w:val="ru-RU"/>
        </w:rPr>
        <w:t>.</w:t>
      </w:r>
      <w:r w:rsidRPr="000B62FD">
        <w:rPr>
          <w:sz w:val="26"/>
          <w:szCs w:val="26"/>
        </w:rPr>
        <w:t xml:space="preserve"> – </w:t>
      </w:r>
      <w:r w:rsidRPr="000B62FD">
        <w:rPr>
          <w:sz w:val="26"/>
          <w:szCs w:val="26"/>
          <w:lang w:val="ru-RU"/>
        </w:rPr>
        <w:t>С</w:t>
      </w:r>
      <w:r w:rsidR="00085C95">
        <w:rPr>
          <w:sz w:val="26"/>
          <w:szCs w:val="26"/>
        </w:rPr>
        <w:t>.</w:t>
      </w:r>
      <w:r w:rsidR="00085C95">
        <w:rPr>
          <w:sz w:val="26"/>
          <w:szCs w:val="26"/>
          <w:lang w:val="uk-UA"/>
        </w:rPr>
        <w:t> </w:t>
      </w:r>
      <w:r w:rsidRPr="000B62FD">
        <w:rPr>
          <w:sz w:val="26"/>
          <w:szCs w:val="26"/>
        </w:rPr>
        <w:t>137</w:t>
      </w:r>
      <w:r w:rsidRPr="000B62FD">
        <w:rPr>
          <w:sz w:val="26"/>
          <w:szCs w:val="26"/>
          <w:lang w:val="uk-UA"/>
        </w:rPr>
        <w:t>.</w:t>
      </w:r>
    </w:p>
    <w:p w:rsidR="006B766E" w:rsidRPr="000B62FD" w:rsidRDefault="006B766E" w:rsidP="00DF377D">
      <w:pPr>
        <w:pStyle w:val="a4"/>
        <w:numPr>
          <w:ilvl w:val="0"/>
          <w:numId w:val="40"/>
        </w:numPr>
        <w:tabs>
          <w:tab w:val="left" w:pos="567"/>
          <w:tab w:val="left" w:pos="993"/>
        </w:tabs>
        <w:ind w:left="0" w:firstLine="709"/>
        <w:jc w:val="both"/>
        <w:rPr>
          <w:sz w:val="26"/>
          <w:szCs w:val="26"/>
        </w:rPr>
      </w:pPr>
      <w:r w:rsidRPr="000B62FD">
        <w:rPr>
          <w:sz w:val="26"/>
          <w:szCs w:val="26"/>
        </w:rPr>
        <w:t>Зязюн І.</w:t>
      </w:r>
      <w:r w:rsidRPr="000B62FD">
        <w:rPr>
          <w:sz w:val="26"/>
          <w:szCs w:val="26"/>
          <w:lang w:val="en-US"/>
        </w:rPr>
        <w:t> </w:t>
      </w:r>
      <w:r w:rsidRPr="000B62FD">
        <w:rPr>
          <w:sz w:val="26"/>
          <w:szCs w:val="26"/>
        </w:rPr>
        <w:t xml:space="preserve">А. Виховання естетичної культури школярів: </w:t>
      </w:r>
      <w:r w:rsidRPr="000B62FD">
        <w:rPr>
          <w:sz w:val="26"/>
          <w:szCs w:val="26"/>
          <w:lang w:val="uk-UA"/>
        </w:rPr>
        <w:t>н</w:t>
      </w:r>
      <w:r w:rsidRPr="000B62FD">
        <w:rPr>
          <w:sz w:val="26"/>
          <w:szCs w:val="26"/>
        </w:rPr>
        <w:t>авч. посіб. / І.А.Зязюн, Н.Є.Миропольська, Л.О.Хлєбнікова. – К.: ІЗМН, 1998. – 156</w:t>
      </w:r>
      <w:r w:rsidR="00085C95">
        <w:rPr>
          <w:sz w:val="26"/>
          <w:szCs w:val="26"/>
          <w:lang w:val="uk-UA"/>
        </w:rPr>
        <w:t> </w:t>
      </w:r>
      <w:r w:rsidRPr="000B62FD">
        <w:rPr>
          <w:sz w:val="26"/>
          <w:szCs w:val="26"/>
        </w:rPr>
        <w:t xml:space="preserve">с. </w:t>
      </w:r>
    </w:p>
    <w:p w:rsidR="006B766E" w:rsidRPr="00F32580" w:rsidRDefault="006B766E" w:rsidP="00DF377D">
      <w:pPr>
        <w:pStyle w:val="a4"/>
        <w:widowControl w:val="0"/>
        <w:numPr>
          <w:ilvl w:val="0"/>
          <w:numId w:val="40"/>
        </w:numPr>
        <w:tabs>
          <w:tab w:val="left" w:pos="567"/>
          <w:tab w:val="left" w:pos="993"/>
        </w:tabs>
        <w:ind w:left="0" w:firstLine="709"/>
        <w:jc w:val="both"/>
        <w:rPr>
          <w:sz w:val="26"/>
          <w:szCs w:val="26"/>
        </w:rPr>
      </w:pPr>
      <w:r w:rsidRPr="000B62FD">
        <w:rPr>
          <w:sz w:val="26"/>
          <w:szCs w:val="26"/>
        </w:rPr>
        <w:t xml:space="preserve">Концепція </w:t>
      </w:r>
      <w:r w:rsidR="00085C95">
        <w:rPr>
          <w:sz w:val="26"/>
          <w:szCs w:val="26"/>
          <w:lang w:val="uk-UA"/>
        </w:rPr>
        <w:t>Н</w:t>
      </w:r>
      <w:r w:rsidRPr="000B62FD">
        <w:rPr>
          <w:sz w:val="26"/>
          <w:szCs w:val="26"/>
        </w:rPr>
        <w:t>ової української школи / упоряд.: Л. Гриневич, О.</w:t>
      </w:r>
      <w:r w:rsidRPr="000B62FD">
        <w:rPr>
          <w:sz w:val="26"/>
          <w:szCs w:val="26"/>
          <w:lang w:val="uk-UA"/>
        </w:rPr>
        <w:t> </w:t>
      </w:r>
      <w:r w:rsidRPr="000B62FD">
        <w:rPr>
          <w:sz w:val="26"/>
          <w:szCs w:val="26"/>
        </w:rPr>
        <w:t>Е</w:t>
      </w:r>
      <w:r w:rsidR="00085C95">
        <w:rPr>
          <w:sz w:val="26"/>
          <w:szCs w:val="26"/>
        </w:rPr>
        <w:t>лькін [та ін.]; за заг. ред. М.</w:t>
      </w:r>
      <w:r w:rsidR="00085C95">
        <w:rPr>
          <w:sz w:val="26"/>
          <w:szCs w:val="26"/>
          <w:lang w:val="uk-UA"/>
        </w:rPr>
        <w:t> </w:t>
      </w:r>
      <w:r w:rsidRPr="000B62FD">
        <w:rPr>
          <w:sz w:val="26"/>
          <w:szCs w:val="26"/>
        </w:rPr>
        <w:t xml:space="preserve">Грищенко // МОН України. –  Київ, 2016. – Режим доступу: </w:t>
      </w:r>
      <w:hyperlink r:id="rId81" w:history="1">
        <w:r w:rsidRPr="00F32580">
          <w:rPr>
            <w:rStyle w:val="a7"/>
            <w:color w:val="auto"/>
            <w:sz w:val="26"/>
            <w:szCs w:val="26"/>
            <w:u w:val="none"/>
          </w:rPr>
          <w:t>https://osvita.ua/doc/files/news/520/52062/new-school.pdf</w:t>
        </w:r>
      </w:hyperlink>
    </w:p>
    <w:p w:rsidR="006B766E" w:rsidRPr="000B62FD" w:rsidRDefault="006B766E" w:rsidP="00DF377D">
      <w:pPr>
        <w:pStyle w:val="a4"/>
        <w:widowControl w:val="0"/>
        <w:numPr>
          <w:ilvl w:val="0"/>
          <w:numId w:val="40"/>
        </w:numPr>
        <w:tabs>
          <w:tab w:val="left" w:pos="567"/>
          <w:tab w:val="left" w:pos="993"/>
        </w:tabs>
        <w:ind w:left="0" w:firstLine="709"/>
        <w:jc w:val="both"/>
        <w:rPr>
          <w:sz w:val="26"/>
          <w:szCs w:val="26"/>
        </w:rPr>
      </w:pPr>
      <w:r w:rsidRPr="000B62FD">
        <w:rPr>
          <w:sz w:val="26"/>
          <w:szCs w:val="26"/>
        </w:rPr>
        <w:t>Музика О.</w:t>
      </w:r>
      <w:r w:rsidRPr="000B62FD">
        <w:rPr>
          <w:sz w:val="26"/>
          <w:szCs w:val="26"/>
          <w:lang w:val="ru-RU"/>
        </w:rPr>
        <w:t> </w:t>
      </w:r>
      <w:r w:rsidRPr="000B62FD">
        <w:rPr>
          <w:sz w:val="26"/>
          <w:szCs w:val="26"/>
        </w:rPr>
        <w:t>Я. Розвиток творчих здібностей майбутніх учителів образотворчого мистецтва в процесі вивчення фахов</w:t>
      </w:r>
      <w:r w:rsidR="00085C95">
        <w:rPr>
          <w:sz w:val="26"/>
          <w:szCs w:val="26"/>
        </w:rPr>
        <w:t>их дисциплін: монографія / О.Я.</w:t>
      </w:r>
      <w:r w:rsidR="00085C95">
        <w:rPr>
          <w:sz w:val="26"/>
          <w:szCs w:val="26"/>
          <w:lang w:val="uk-UA"/>
        </w:rPr>
        <w:t> </w:t>
      </w:r>
      <w:r w:rsidRPr="000B62FD">
        <w:rPr>
          <w:sz w:val="26"/>
          <w:szCs w:val="26"/>
        </w:rPr>
        <w:t>Музика. – Умань : ПП Жовтий О.О., 2011. – 188</w:t>
      </w:r>
      <w:r w:rsidR="00085C95">
        <w:rPr>
          <w:sz w:val="26"/>
          <w:szCs w:val="26"/>
          <w:lang w:val="uk-UA"/>
        </w:rPr>
        <w:t> </w:t>
      </w:r>
      <w:r w:rsidRPr="000B62FD">
        <w:rPr>
          <w:sz w:val="26"/>
          <w:szCs w:val="26"/>
        </w:rPr>
        <w:t>с.</w:t>
      </w:r>
    </w:p>
    <w:p w:rsidR="006B766E" w:rsidRPr="000B62FD" w:rsidRDefault="006B766E" w:rsidP="00DF377D">
      <w:pPr>
        <w:pStyle w:val="a4"/>
        <w:numPr>
          <w:ilvl w:val="0"/>
          <w:numId w:val="40"/>
        </w:numPr>
        <w:tabs>
          <w:tab w:val="left" w:pos="567"/>
          <w:tab w:val="left" w:pos="993"/>
        </w:tabs>
        <w:ind w:left="0" w:firstLine="709"/>
        <w:jc w:val="both"/>
        <w:rPr>
          <w:sz w:val="26"/>
          <w:szCs w:val="26"/>
        </w:rPr>
      </w:pPr>
      <w:r w:rsidRPr="000B62FD">
        <w:rPr>
          <w:sz w:val="26"/>
          <w:szCs w:val="26"/>
        </w:rPr>
        <w:t>Падалка Г.</w:t>
      </w:r>
      <w:r w:rsidRPr="000B62FD">
        <w:rPr>
          <w:sz w:val="26"/>
          <w:szCs w:val="26"/>
          <w:lang w:val="ru-RU"/>
        </w:rPr>
        <w:t> </w:t>
      </w:r>
      <w:r w:rsidRPr="000B62FD">
        <w:rPr>
          <w:sz w:val="26"/>
          <w:szCs w:val="26"/>
        </w:rPr>
        <w:t>М. Естетична культура майбутніх вчителів та умови її формування /</w:t>
      </w:r>
      <w:r w:rsidRPr="000B62FD">
        <w:rPr>
          <w:sz w:val="26"/>
          <w:szCs w:val="26"/>
          <w:lang w:val="uk-UA"/>
        </w:rPr>
        <w:t xml:space="preserve"> </w:t>
      </w:r>
      <w:r w:rsidR="00085C95">
        <w:rPr>
          <w:sz w:val="26"/>
          <w:szCs w:val="26"/>
        </w:rPr>
        <w:t>Г.М.</w:t>
      </w:r>
      <w:r w:rsidR="00085C95">
        <w:rPr>
          <w:sz w:val="26"/>
          <w:szCs w:val="26"/>
          <w:lang w:val="uk-UA"/>
        </w:rPr>
        <w:t> </w:t>
      </w:r>
      <w:r w:rsidRPr="000B62FD">
        <w:rPr>
          <w:sz w:val="26"/>
          <w:szCs w:val="26"/>
        </w:rPr>
        <w:t>Падалка // Вища і середня педагог</w:t>
      </w:r>
      <w:r w:rsidR="00085C95">
        <w:rPr>
          <w:sz w:val="26"/>
          <w:szCs w:val="26"/>
        </w:rPr>
        <w:t>ічна освіта. – К., 1991. – Вип.</w:t>
      </w:r>
      <w:r w:rsidR="00085C95">
        <w:rPr>
          <w:sz w:val="26"/>
          <w:szCs w:val="26"/>
          <w:lang w:val="uk-UA"/>
        </w:rPr>
        <w:t> </w:t>
      </w:r>
      <w:r w:rsidRPr="000B62FD">
        <w:rPr>
          <w:sz w:val="26"/>
          <w:szCs w:val="26"/>
        </w:rPr>
        <w:t>15. – С.</w:t>
      </w:r>
      <w:r w:rsidRPr="000B62FD">
        <w:rPr>
          <w:sz w:val="26"/>
          <w:szCs w:val="26"/>
          <w:lang w:val="uk-UA"/>
        </w:rPr>
        <w:t xml:space="preserve"> </w:t>
      </w:r>
      <w:r w:rsidRPr="000B62FD">
        <w:rPr>
          <w:sz w:val="26"/>
          <w:szCs w:val="26"/>
        </w:rPr>
        <w:t>56-61.</w:t>
      </w:r>
    </w:p>
    <w:p w:rsidR="006B766E" w:rsidRPr="000B62FD" w:rsidRDefault="006B766E" w:rsidP="00DF377D">
      <w:pPr>
        <w:pStyle w:val="a4"/>
        <w:numPr>
          <w:ilvl w:val="0"/>
          <w:numId w:val="40"/>
        </w:numPr>
        <w:tabs>
          <w:tab w:val="left" w:pos="567"/>
          <w:tab w:val="left" w:pos="993"/>
        </w:tabs>
        <w:ind w:left="0" w:firstLine="709"/>
        <w:jc w:val="both"/>
        <w:rPr>
          <w:sz w:val="26"/>
          <w:szCs w:val="26"/>
          <w:lang w:val="ru-RU"/>
        </w:rPr>
      </w:pPr>
      <w:r w:rsidRPr="000B62FD">
        <w:rPr>
          <w:sz w:val="26"/>
          <w:szCs w:val="26"/>
        </w:rPr>
        <w:t>Руденко</w:t>
      </w:r>
      <w:r w:rsidRPr="000B62FD">
        <w:rPr>
          <w:sz w:val="26"/>
          <w:szCs w:val="26"/>
          <w:lang w:val="ru-RU"/>
        </w:rPr>
        <w:t> </w:t>
      </w:r>
      <w:r w:rsidRPr="000B62FD">
        <w:rPr>
          <w:sz w:val="26"/>
          <w:szCs w:val="26"/>
        </w:rPr>
        <w:t>Л. До проблеми змісту естетико-культурологічної підготовки спеціалістів / Лариса Руденко // Педагогіка і психологія професійної освіти: нау</w:t>
      </w:r>
      <w:r w:rsidR="00085C95">
        <w:rPr>
          <w:sz w:val="26"/>
          <w:szCs w:val="26"/>
        </w:rPr>
        <w:t>ково-метод. журнал. – 2000. – №</w:t>
      </w:r>
      <w:r w:rsidRPr="000B62FD">
        <w:rPr>
          <w:sz w:val="26"/>
          <w:szCs w:val="26"/>
        </w:rPr>
        <w:t>1.</w:t>
      </w:r>
      <w:r w:rsidR="00085C95">
        <w:rPr>
          <w:sz w:val="26"/>
          <w:szCs w:val="26"/>
        </w:rPr>
        <w:t xml:space="preserve"> – С.</w:t>
      </w:r>
      <w:r w:rsidR="00085C95">
        <w:rPr>
          <w:sz w:val="26"/>
          <w:szCs w:val="26"/>
          <w:lang w:val="uk-UA"/>
        </w:rPr>
        <w:t> </w:t>
      </w:r>
      <w:r w:rsidRPr="000B62FD">
        <w:rPr>
          <w:sz w:val="26"/>
          <w:szCs w:val="26"/>
        </w:rPr>
        <w:t xml:space="preserve">93-100. </w:t>
      </w:r>
    </w:p>
    <w:p w:rsidR="006B766E" w:rsidRPr="000B62FD" w:rsidRDefault="006B766E" w:rsidP="00DF377D">
      <w:pPr>
        <w:pStyle w:val="a4"/>
        <w:widowControl w:val="0"/>
        <w:numPr>
          <w:ilvl w:val="0"/>
          <w:numId w:val="40"/>
        </w:numPr>
        <w:tabs>
          <w:tab w:val="left" w:pos="567"/>
          <w:tab w:val="left" w:pos="993"/>
        </w:tabs>
        <w:ind w:left="0" w:firstLine="709"/>
        <w:jc w:val="both"/>
        <w:rPr>
          <w:sz w:val="26"/>
          <w:szCs w:val="26"/>
        </w:rPr>
      </w:pPr>
      <w:r w:rsidRPr="000B62FD">
        <w:rPr>
          <w:sz w:val="26"/>
          <w:szCs w:val="26"/>
        </w:rPr>
        <w:t xml:space="preserve">Сисоєва С.О. Підготовка вчителя до формування творчої особистості учня: монографія / С.О. Сисоєва. – </w:t>
      </w:r>
      <w:r w:rsidR="00085C95">
        <w:rPr>
          <w:sz w:val="26"/>
          <w:szCs w:val="26"/>
        </w:rPr>
        <w:t>К.: Поліграф книга, 1996. – 406</w:t>
      </w:r>
      <w:r w:rsidR="00085C95">
        <w:rPr>
          <w:sz w:val="26"/>
          <w:szCs w:val="26"/>
          <w:lang w:val="uk-UA"/>
        </w:rPr>
        <w:t> </w:t>
      </w:r>
      <w:r w:rsidRPr="000B62FD">
        <w:rPr>
          <w:sz w:val="26"/>
          <w:szCs w:val="26"/>
        </w:rPr>
        <w:t>с.</w:t>
      </w: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b/>
          <w:caps/>
          <w:sz w:val="26"/>
          <w:szCs w:val="26"/>
          <w:lang w:val="uk-UA"/>
        </w:rPr>
      </w:pPr>
    </w:p>
    <w:p w:rsidR="006B766E" w:rsidRPr="000B62FD" w:rsidRDefault="006B766E" w:rsidP="006B766E">
      <w:pPr>
        <w:spacing w:after="0" w:line="240" w:lineRule="auto"/>
        <w:rPr>
          <w:rFonts w:ascii="Times New Roman" w:hAnsi="Times New Roman"/>
          <w:b/>
          <w:i/>
          <w:sz w:val="26"/>
          <w:szCs w:val="26"/>
        </w:rPr>
      </w:pPr>
      <w:r w:rsidRPr="000B62FD">
        <w:rPr>
          <w:rFonts w:ascii="Times New Roman" w:hAnsi="Times New Roman"/>
          <w:sz w:val="26"/>
          <w:szCs w:val="26"/>
          <w:lang w:val="uk-UA"/>
        </w:rPr>
        <w:t>УДК</w:t>
      </w:r>
      <w:r w:rsidRPr="000B62FD">
        <w:rPr>
          <w:rFonts w:ascii="Times New Roman" w:hAnsi="Times New Roman"/>
          <w:sz w:val="26"/>
          <w:szCs w:val="26"/>
        </w:rPr>
        <w:t xml:space="preserve"> 378.011.3-051:373.3:792</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З.С. Здорик, с. Рудка Дніпропетровська обл.</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ТЕАТРАЛЬНА ПЕДАГОГІКА У ФОРМУВАННІ ПЕДАГОГІЧНОЇ КУЛЬТУРИ МАЙБУТНІХ УЧИТЕЛІВ ПОЧАТКОВОЇ ШКОЛИ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 епоху глобалізації, інформатизації та активної інтеграції важливою умовою формування конкурентоспроможного та всебічно розвиненого майбутнього вчителя початкової школи стає педагогічна культура. Сьогодення вимагає гуманного, культурного та високоерудованого фахівця, сформувати якого може лише мудра, вихована, досвідчена, культурна, професійна та ерудована особистість, яка володіє методами інноваційної педагогіки, вміє формувати педагогічну культуру. З огляду на це формування педагогічної культури майбутнього вчителя початкової школи є необхідним завданням вищої освіти.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Ни</w:t>
      </w:r>
      <w:r w:rsidRPr="000B62FD">
        <w:rPr>
          <w:rFonts w:ascii="Times New Roman" w:hAnsi="Times New Roman"/>
          <w:sz w:val="26"/>
          <w:szCs w:val="26"/>
        </w:rPr>
        <w:t xml:space="preserve">ні в системі освіти відбувається ряд перетворень, спрямованих на формування творчої особистості педагога, готового до вдосконалення педагогічної діяльності, використання нових педагогічних технологій. Основним змістом діяльності вищого навчального закладу поступово стає комплексне вдосконалення </w:t>
      </w:r>
      <w:r w:rsidRPr="000B62FD">
        <w:rPr>
          <w:rFonts w:ascii="Times New Roman" w:hAnsi="Times New Roman"/>
          <w:sz w:val="26"/>
          <w:szCs w:val="26"/>
          <w:lang w:val="uk-UA"/>
        </w:rPr>
        <w:t xml:space="preserve">педагогічної культури </w:t>
      </w:r>
      <w:r w:rsidRPr="000B62FD">
        <w:rPr>
          <w:rFonts w:ascii="Times New Roman" w:hAnsi="Times New Roman"/>
          <w:sz w:val="26"/>
          <w:szCs w:val="26"/>
        </w:rPr>
        <w:t xml:space="preserve">педагогів через опанування інноваційними </w:t>
      </w:r>
      <w:r w:rsidRPr="000B62FD">
        <w:rPr>
          <w:rFonts w:ascii="Times New Roman" w:hAnsi="Times New Roman"/>
          <w:sz w:val="26"/>
          <w:szCs w:val="26"/>
          <w:lang w:val="uk-UA"/>
        </w:rPr>
        <w:t xml:space="preserve">методами </w:t>
      </w:r>
      <w:r w:rsidRPr="000B62FD">
        <w:rPr>
          <w:rFonts w:ascii="Times New Roman" w:hAnsi="Times New Roman"/>
          <w:sz w:val="26"/>
          <w:szCs w:val="26"/>
        </w:rPr>
        <w:t xml:space="preserve">діяльності. </w:t>
      </w:r>
      <w:r w:rsidRPr="000B62FD">
        <w:rPr>
          <w:rFonts w:ascii="Times New Roman" w:hAnsi="Times New Roman"/>
          <w:sz w:val="26"/>
          <w:szCs w:val="26"/>
          <w:lang w:val="uk-UA"/>
        </w:rPr>
        <w:t>Сучасні методи навчання та формування педагогічної культури у вищому навчальному закладі зорієнтовані на створення умов для самовираження і саморозвитку студента [3].</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Варто зазначити, що педагогічну культуру науковці розглядають як професійну культуру, суб’єктом якої є професійні педагоги. Педагогічна культура ширше від культури професійного виду діяльності. Вона якісно характеризує не тільки якісну роботу вчителя (викладача, вихователя), але й тип педагогічного впливу певних спільнот, наприклад, таких як сім’я або трудовий колектив </w:t>
      </w:r>
      <w:r w:rsidRPr="000B62FD">
        <w:rPr>
          <w:rFonts w:ascii="Times New Roman" w:hAnsi="Times New Roman"/>
          <w:sz w:val="26"/>
          <w:szCs w:val="26"/>
          <w:shd w:val="clear" w:color="auto" w:fill="FFFFFF"/>
          <w:lang w:val="uk-UA"/>
        </w:rPr>
        <w:t>[5]</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Педагогічну культуру, як феномен, досліджували О. Барабанщиков, М. Воробйов, Т. Іванова, Є. Ільїн, І. Ковальова, Н. Крилова, Н. Кузьміна, С. Муцинов, Л. Нечепоренко, В. Суханцева, Р. Фатихова, В. Шаталов </w:t>
      </w:r>
      <w:r w:rsidRPr="000B62FD">
        <w:rPr>
          <w:rFonts w:ascii="Times New Roman" w:hAnsi="Times New Roman"/>
          <w:sz w:val="26"/>
          <w:szCs w:val="26"/>
          <w:shd w:val="clear" w:color="auto" w:fill="FFFFFF"/>
          <w:lang w:val="uk-UA"/>
        </w:rPr>
        <w:t>[2]</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За Л. Малаканово</w:t>
      </w:r>
      <w:r w:rsidR="00085C95">
        <w:rPr>
          <w:rFonts w:ascii="Times New Roman" w:hAnsi="Times New Roman"/>
          <w:sz w:val="26"/>
          <w:szCs w:val="26"/>
          <w:lang w:val="uk-UA"/>
        </w:rPr>
        <w:t>ю, педагогічна культура це – 1) </w:t>
      </w:r>
      <w:r w:rsidRPr="000B62FD">
        <w:rPr>
          <w:rFonts w:ascii="Times New Roman" w:hAnsi="Times New Roman"/>
          <w:sz w:val="26"/>
          <w:szCs w:val="26"/>
          <w:lang w:val="uk-UA"/>
        </w:rPr>
        <w:t>система цінностей регуляторів педагогічної діяльн</w:t>
      </w:r>
      <w:r w:rsidR="00085C95">
        <w:rPr>
          <w:rFonts w:ascii="Times New Roman" w:hAnsi="Times New Roman"/>
          <w:sz w:val="26"/>
          <w:szCs w:val="26"/>
          <w:lang w:val="uk-UA"/>
        </w:rPr>
        <w:t>ості (аксеологічний підхід); 2) </w:t>
      </w:r>
      <w:r w:rsidRPr="000B62FD">
        <w:rPr>
          <w:rFonts w:ascii="Times New Roman" w:hAnsi="Times New Roman"/>
          <w:sz w:val="26"/>
          <w:szCs w:val="26"/>
          <w:lang w:val="uk-UA"/>
        </w:rPr>
        <w:t xml:space="preserve">передумова, мета, засіб педагогічної діяльності, рівень самореалізації в ній, її результату і критеріїв </w:t>
      </w:r>
      <w:r w:rsidR="00085C95">
        <w:rPr>
          <w:rFonts w:ascii="Times New Roman" w:hAnsi="Times New Roman"/>
          <w:sz w:val="26"/>
          <w:szCs w:val="26"/>
          <w:lang w:val="uk-UA"/>
        </w:rPr>
        <w:t>оцінки (діяльнісний підхід); 3) </w:t>
      </w:r>
      <w:r w:rsidRPr="000B62FD">
        <w:rPr>
          <w:rFonts w:ascii="Times New Roman" w:hAnsi="Times New Roman"/>
          <w:sz w:val="26"/>
          <w:szCs w:val="26"/>
          <w:lang w:val="uk-UA"/>
        </w:rPr>
        <w:t>система цінностей регуляторів педагогічної діяльності (аксеологічний підхід).</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Одним із методів підготовки майбутніх вчителів початкової школи, а цим самим і формування їхньої педагогічної культури, є театральна педагогіка [4].</w:t>
      </w:r>
      <w:r w:rsidR="00085C95">
        <w:rPr>
          <w:rFonts w:ascii="Times New Roman" w:hAnsi="Times New Roman"/>
          <w:sz w:val="26"/>
          <w:szCs w:val="26"/>
          <w:lang w:val="uk-UA"/>
        </w:rPr>
        <w:t xml:space="preserve"> </w:t>
      </w:r>
      <w:r w:rsidRPr="000B62FD">
        <w:rPr>
          <w:rFonts w:ascii="Times New Roman" w:hAnsi="Times New Roman"/>
          <w:sz w:val="26"/>
          <w:szCs w:val="26"/>
          <w:lang w:val="uk-UA"/>
        </w:rPr>
        <w:t>У сучасних наукових дослідженнях театральна педагогіка розглядається як шлях або методики формування особистості в навчальному процесі через сценічні засоби та дії. Театральна педагогіка сприяє формуванню творчих, когнітивних здібностей, креативності, винахідливості, спостережливості, фантазії, уяви; формує вміння налаштовуватися на творчий процес, керувати емоціями, волею, почуттями; вчить володіти власним психофізіологічним апаратом як інструментом впливу на людей.</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Можливості театрального мистецтва в підготовці вчителів до педагогічної діяльності на сучасному етапі розвитку досліджують Н. Абалкін, В. Абрамян, Б. Ардов, М. Барахтян, Р. Баталов, В. Бутенко, Л. Бутенко, П. Галахова, О. Головенко, С. Єлканов, А. Єршова, І. Зайцева, А. Капська, Р. Короткова, Є. Коцюба, О. Кретова, Д. Кропоткін, Н. Ксенофонтова, Н. Мартинович, М. Миклашова, Н. Миропольська, Г. Переухенко, Н. Сайгушев, С. Соломаха, С. Швидка, Г. Яструбова та ін. </w:t>
      </w:r>
      <w:r w:rsidRPr="000B62FD">
        <w:rPr>
          <w:rFonts w:ascii="Times New Roman" w:hAnsi="Times New Roman"/>
          <w:sz w:val="26"/>
          <w:szCs w:val="26"/>
        </w:rPr>
        <w:t>Вони розглядають театральне мистецтво саме як засіб удосконалення творчого потенціалу вчителя, його педагогічної майстерності та гармонійного особистісного розвитку</w:t>
      </w:r>
      <w:r w:rsidRPr="000B62FD">
        <w:rPr>
          <w:rFonts w:ascii="Times New Roman" w:hAnsi="Times New Roman"/>
          <w:sz w:val="26"/>
          <w:szCs w:val="26"/>
          <w:lang w:val="uk-UA"/>
        </w:rPr>
        <w:t xml:space="preserve"> [4]</w:t>
      </w:r>
      <w:r w:rsidRPr="000B62FD">
        <w:rPr>
          <w:rFonts w:ascii="Times New Roman" w:hAnsi="Times New Roman"/>
          <w:sz w:val="26"/>
          <w:szCs w:val="26"/>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Стрижнем професійної діяльності майбутнього вчителя початкової школи має бути не лише доброзичливе спілкування, любов до дітей, гармонія розуму й почуттів, а й педагогічна культура, що є складовою педагогічної майстерності на рівні мистецтва, яка забезпечується високим ступенем розвитку професійно-необхідних якостей, умінь та навичок. </w:t>
      </w:r>
      <w:r w:rsidRPr="000B62FD">
        <w:rPr>
          <w:rFonts w:ascii="Times New Roman" w:hAnsi="Times New Roman"/>
          <w:sz w:val="26"/>
          <w:szCs w:val="26"/>
        </w:rPr>
        <w:t>Одним із напрямків реалізації цього завдання є запровадження в процес підготовки вчителя початкової школи елементів театральної педагогіки. Взаємодія педагогіки і театру має глибокі історичні й соціальні корені. Навчання і виховання учнів із застосуванням елементів театрального мистецтва у педагогічній діяльності здійснювалося і в давні і в новітні часи (Аристотель, Квінтіліан, Платон, Сократ, Цицерон, Я.</w:t>
      </w:r>
      <w:r w:rsidRPr="000B62FD">
        <w:rPr>
          <w:rFonts w:ascii="Times New Roman" w:hAnsi="Times New Roman"/>
          <w:sz w:val="26"/>
          <w:szCs w:val="26"/>
          <w:lang w:val="uk-UA"/>
        </w:rPr>
        <w:t> </w:t>
      </w:r>
      <w:r w:rsidRPr="000B62FD">
        <w:rPr>
          <w:rFonts w:ascii="Times New Roman" w:hAnsi="Times New Roman"/>
          <w:sz w:val="26"/>
          <w:szCs w:val="26"/>
        </w:rPr>
        <w:t>Коменський, С.</w:t>
      </w:r>
      <w:r w:rsidRPr="000B62FD">
        <w:rPr>
          <w:rFonts w:ascii="Times New Roman" w:hAnsi="Times New Roman"/>
          <w:sz w:val="26"/>
          <w:szCs w:val="26"/>
          <w:lang w:val="uk-UA"/>
        </w:rPr>
        <w:t> </w:t>
      </w:r>
      <w:r w:rsidRPr="000B62FD">
        <w:rPr>
          <w:rFonts w:ascii="Times New Roman" w:hAnsi="Times New Roman"/>
          <w:sz w:val="26"/>
          <w:szCs w:val="26"/>
        </w:rPr>
        <w:t>Полоцький та інші). Нетрадиційний метод театрального мистецтва – театралізацію (яскраву, образну, емоційну форму) в навчанні і вихованні студентів практикували П.</w:t>
      </w:r>
      <w:r w:rsidRPr="000B62FD">
        <w:rPr>
          <w:rFonts w:ascii="Times New Roman" w:hAnsi="Times New Roman"/>
          <w:sz w:val="26"/>
          <w:szCs w:val="26"/>
          <w:lang w:val="uk-UA"/>
        </w:rPr>
        <w:t> </w:t>
      </w:r>
      <w:r w:rsidRPr="000B62FD">
        <w:rPr>
          <w:rFonts w:ascii="Times New Roman" w:hAnsi="Times New Roman"/>
          <w:sz w:val="26"/>
          <w:szCs w:val="26"/>
        </w:rPr>
        <w:t>Могила, Ф.</w:t>
      </w:r>
      <w:r w:rsidRPr="000B62FD">
        <w:rPr>
          <w:rFonts w:ascii="Times New Roman" w:hAnsi="Times New Roman"/>
          <w:sz w:val="26"/>
          <w:szCs w:val="26"/>
          <w:lang w:val="uk-UA"/>
        </w:rPr>
        <w:t> </w:t>
      </w:r>
      <w:r w:rsidRPr="000B62FD">
        <w:rPr>
          <w:rFonts w:ascii="Times New Roman" w:hAnsi="Times New Roman"/>
          <w:sz w:val="26"/>
          <w:szCs w:val="26"/>
        </w:rPr>
        <w:t>Прокопович, Г.</w:t>
      </w:r>
      <w:r w:rsidRPr="000B62FD">
        <w:rPr>
          <w:rFonts w:ascii="Times New Roman" w:hAnsi="Times New Roman"/>
          <w:sz w:val="26"/>
          <w:szCs w:val="26"/>
          <w:lang w:val="uk-UA"/>
        </w:rPr>
        <w:t> </w:t>
      </w:r>
      <w:r w:rsidRPr="000B62FD">
        <w:rPr>
          <w:rFonts w:ascii="Times New Roman" w:hAnsi="Times New Roman"/>
          <w:sz w:val="26"/>
          <w:szCs w:val="26"/>
        </w:rPr>
        <w:t>Сковорода. Цей метод у педагогічній діяльності використовували видатні педагоги: А.</w:t>
      </w:r>
      <w:r w:rsidRPr="000B62FD">
        <w:rPr>
          <w:rFonts w:ascii="Times New Roman" w:hAnsi="Times New Roman"/>
          <w:sz w:val="26"/>
          <w:szCs w:val="26"/>
          <w:lang w:val="uk-UA"/>
        </w:rPr>
        <w:t> </w:t>
      </w:r>
      <w:r w:rsidRPr="000B62FD">
        <w:rPr>
          <w:rFonts w:ascii="Times New Roman" w:hAnsi="Times New Roman"/>
          <w:sz w:val="26"/>
          <w:szCs w:val="26"/>
        </w:rPr>
        <w:t>Макаренко</w:t>
      </w:r>
      <w:r w:rsidRPr="000B62FD">
        <w:rPr>
          <w:rFonts w:ascii="Times New Roman" w:hAnsi="Times New Roman"/>
          <w:sz w:val="26"/>
          <w:szCs w:val="26"/>
          <w:lang w:val="uk-UA"/>
        </w:rPr>
        <w:t>,</w:t>
      </w:r>
      <w:r w:rsidRPr="000B62FD">
        <w:rPr>
          <w:rFonts w:ascii="Times New Roman" w:hAnsi="Times New Roman"/>
          <w:sz w:val="26"/>
          <w:szCs w:val="26"/>
        </w:rPr>
        <w:t xml:space="preserve"> В.</w:t>
      </w:r>
      <w:r w:rsidRPr="000B62FD">
        <w:rPr>
          <w:rFonts w:ascii="Times New Roman" w:hAnsi="Times New Roman"/>
          <w:sz w:val="26"/>
          <w:szCs w:val="26"/>
          <w:lang w:val="uk-UA"/>
        </w:rPr>
        <w:t> </w:t>
      </w:r>
      <w:r w:rsidRPr="000B62FD">
        <w:rPr>
          <w:rFonts w:ascii="Times New Roman" w:hAnsi="Times New Roman"/>
          <w:sz w:val="26"/>
          <w:szCs w:val="26"/>
        </w:rPr>
        <w:t>Сухомлинський, Я.</w:t>
      </w:r>
      <w:r w:rsidRPr="000B62FD">
        <w:rPr>
          <w:rFonts w:ascii="Times New Roman" w:hAnsi="Times New Roman"/>
          <w:sz w:val="26"/>
          <w:szCs w:val="26"/>
          <w:lang w:val="uk-UA"/>
        </w:rPr>
        <w:t> </w:t>
      </w:r>
      <w:r w:rsidRPr="000B62FD">
        <w:rPr>
          <w:rFonts w:ascii="Times New Roman" w:hAnsi="Times New Roman"/>
          <w:sz w:val="26"/>
          <w:szCs w:val="26"/>
        </w:rPr>
        <w:t>Корчак та інші</w:t>
      </w:r>
      <w:r w:rsidRPr="000B62FD">
        <w:rPr>
          <w:rFonts w:ascii="Times New Roman" w:hAnsi="Times New Roman"/>
          <w:sz w:val="26"/>
          <w:szCs w:val="26"/>
          <w:lang w:val="uk-UA"/>
        </w:rPr>
        <w:t xml:space="preserve"> [4].</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Ефективність застосування театральної педагогіки у професійній підготовці майбутнього вчителя початкової школи обумовлена тим, що: 1) вектором інтересу театру завжди були людські відносини, взаємодія людини і світу. </w:t>
      </w:r>
      <w:r w:rsidRPr="000B62FD">
        <w:rPr>
          <w:rFonts w:ascii="Times New Roman" w:hAnsi="Times New Roman"/>
          <w:sz w:val="26"/>
          <w:szCs w:val="26"/>
        </w:rPr>
        <w:t>Саме їх у першу чергу за допомогою гри досліджує театр. У силу специфіки своєї професії педагог теж постійно знаходиться у взаємодії, як з учнями, так і з колегами;</w:t>
      </w:r>
      <w:r w:rsidRPr="000B62FD">
        <w:rPr>
          <w:rFonts w:ascii="Times New Roman" w:hAnsi="Times New Roman"/>
          <w:sz w:val="26"/>
          <w:szCs w:val="26"/>
          <w:lang w:val="uk-UA"/>
        </w:rPr>
        <w:t xml:space="preserve"> 2)</w:t>
      </w:r>
      <w:r w:rsidRPr="000B62FD">
        <w:rPr>
          <w:rFonts w:ascii="Times New Roman" w:hAnsi="Times New Roman"/>
          <w:sz w:val="26"/>
          <w:szCs w:val="26"/>
        </w:rPr>
        <w:t xml:space="preserve"> професія вчителя має багато спільного з професіями актора і режисера. Публічність – специфіка педагогічної та акторської професійної діяльності. Як актор, так і вчитель впливає на почуття і розум глядачів – учнів, звертаючись до почуттів, </w:t>
      </w:r>
      <w:r w:rsidRPr="000B62FD">
        <w:rPr>
          <w:rFonts w:ascii="Times New Roman" w:hAnsi="Times New Roman"/>
          <w:sz w:val="26"/>
          <w:szCs w:val="26"/>
        </w:rPr>
        <w:lastRenderedPageBreak/>
        <w:t xml:space="preserve">пам’яті, думок, волі слухача. Переконливість та артистизм вчителя, як і актора, можуть забезпечити йому успіх. Як режисер в процесі репетицій, так і вчитель на уроці повинні мати здатність яскравого емоційно-вольового впливу на акторів або учнів. Вчителю необхідно побудувати логіку навчального процесу так, щоб він був сприйнятий і зрозумілий учнями </w:t>
      </w:r>
      <w:r w:rsidRPr="000B62FD">
        <w:rPr>
          <w:rFonts w:ascii="Times New Roman" w:hAnsi="Times New Roman"/>
          <w:sz w:val="26"/>
          <w:szCs w:val="26"/>
          <w:lang w:val="uk-UA"/>
        </w:rPr>
        <w:t>[4]</w:t>
      </w:r>
      <w:r w:rsidRPr="000B62FD">
        <w:rPr>
          <w:rFonts w:ascii="Times New Roman" w:hAnsi="Times New Roman"/>
          <w:sz w:val="26"/>
          <w:szCs w:val="26"/>
        </w:rPr>
        <w:t>.</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 xml:space="preserve">Досвід багатовікової педагогічної діяльності показує, що вчителеві недостатньо знань основ наук і методики навчально-виховної роботи. </w:t>
      </w:r>
      <w:r w:rsidRPr="000B62FD">
        <w:rPr>
          <w:rFonts w:ascii="Times New Roman" w:hAnsi="Times New Roman"/>
          <w:color w:val="000000"/>
          <w:sz w:val="26"/>
          <w:szCs w:val="26"/>
        </w:rPr>
        <w:t xml:space="preserve">Адже всі його знання і практичні вміння можуть передаватися учням лише завдяки живому й безпосередньому спілкуванню з ними. Для багатьох </w:t>
      </w:r>
      <w:r w:rsidRPr="000B62FD">
        <w:rPr>
          <w:rFonts w:ascii="Times New Roman" w:hAnsi="Times New Roman"/>
          <w:color w:val="000000"/>
          <w:sz w:val="26"/>
          <w:szCs w:val="26"/>
          <w:lang w:val="uk-UA"/>
        </w:rPr>
        <w:t>в</w:t>
      </w:r>
      <w:r w:rsidRPr="000B62FD">
        <w:rPr>
          <w:rFonts w:ascii="Times New Roman" w:hAnsi="Times New Roman"/>
          <w:color w:val="000000"/>
          <w:sz w:val="26"/>
          <w:szCs w:val="26"/>
        </w:rPr>
        <w:t>чителів очевидною є істина: учні часто переносять ставлення до вчителя на предмет, який він викладає. Саме ці взаємовідносини, їх мистецькі, моральні, психологічні, технологічні складники не завжди усвідомлюються педагогами як вартісний засіб удосконалення їхньої педагогічної діяльності</w:t>
      </w:r>
      <w:r w:rsidRPr="000B62FD">
        <w:rPr>
          <w:rFonts w:ascii="Times New Roman" w:hAnsi="Times New Roman"/>
          <w:color w:val="000000"/>
          <w:sz w:val="26"/>
          <w:szCs w:val="26"/>
          <w:lang w:val="uk-UA"/>
        </w:rPr>
        <w:t xml:space="preserve"> та педагогічної культури, зокрема</w:t>
      </w:r>
      <w:r w:rsidRPr="000B62FD">
        <w:rPr>
          <w:rFonts w:ascii="Times New Roman" w:hAnsi="Times New Roman"/>
          <w:color w:val="000000"/>
          <w:sz w:val="26"/>
          <w:szCs w:val="26"/>
        </w:rPr>
        <w:t>. Багато чого тут педагог може запозичити з театральної педагогіки</w:t>
      </w:r>
      <w:r w:rsidRPr="000B62FD">
        <w:rPr>
          <w:rFonts w:ascii="Times New Roman" w:hAnsi="Times New Roman"/>
          <w:color w:val="000000"/>
          <w:sz w:val="26"/>
          <w:szCs w:val="26"/>
          <w:lang w:val="uk-UA"/>
        </w:rPr>
        <w:t xml:space="preserve"> </w:t>
      </w:r>
      <w:r w:rsidRPr="000B62FD">
        <w:rPr>
          <w:rFonts w:ascii="Times New Roman" w:hAnsi="Times New Roman"/>
          <w:sz w:val="26"/>
          <w:szCs w:val="26"/>
          <w:lang w:val="uk-UA"/>
        </w:rPr>
        <w:t>[1]</w:t>
      </w:r>
      <w:r w:rsidRPr="000B62FD">
        <w:rPr>
          <w:rFonts w:ascii="Times New Roman" w:hAnsi="Times New Roman"/>
          <w:color w:val="000000"/>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Можемо стверджувати, що тільки педагог з якостями артистичної особистості, з багатством особистісних проявів та природністю, свободою, красою та витонченістю рішень може самоствердитись у досвіді учнів, сформувати мотиваційно-ціннісне ставлення та передати досвід попередніх поколінь відповідними засобами. Це безпосередньо повʼязано з переходом від функцій «передавача знань» до функцій «вчителя життя», «актуалізатора розвитку».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Тому, за допомогою використання методів театральної педагогіки може бути сформована педагогічна майстерність на рівні мистецтва, що продукуватиме розвиток педагогічної культури, яка є невідʼємною складовою професіоналізму майбутніх вчителів початкової школи.</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Елементи театральної педагогіки у формуванні педагогічної майс</w:t>
      </w:r>
      <w:r w:rsidR="00085C95">
        <w:rPr>
          <w:rFonts w:ascii="Times New Roman" w:hAnsi="Times New Roman"/>
          <w:sz w:val="26"/>
          <w:szCs w:val="26"/>
          <w:lang w:val="uk-UA"/>
        </w:rPr>
        <w:t>терності. [Електронний ресурс].</w:t>
      </w:r>
      <w:r w:rsidRPr="000B62FD">
        <w:rPr>
          <w:rFonts w:ascii="Times New Roman" w:hAnsi="Times New Roman"/>
          <w:sz w:val="26"/>
          <w:szCs w:val="26"/>
          <w:lang w:val="uk-UA"/>
        </w:rPr>
        <w:t xml:space="preserve"> – Режим доступу: </w:t>
      </w:r>
      <w:r w:rsidRPr="000B62FD">
        <w:rPr>
          <w:rFonts w:ascii="Times New Roman" w:hAnsi="Times New Roman"/>
          <w:sz w:val="26"/>
          <w:szCs w:val="26"/>
        </w:rPr>
        <w:t>https://pidruchniki.com/86793/kulturologiya/elementi_teatralnoyi_pedagogiki_formuvanni_pedagogichnoyi_maysternosti</w:t>
      </w:r>
    </w:p>
    <w:tbl>
      <w:tblPr>
        <w:tblW w:w="0" w:type="auto"/>
        <w:tblLayout w:type="fixed"/>
        <w:tblCellMar>
          <w:left w:w="0" w:type="dxa"/>
          <w:right w:w="0" w:type="dxa"/>
        </w:tblCellMar>
        <w:tblLook w:val="0000" w:firstRow="0" w:lastRow="0" w:firstColumn="0" w:lastColumn="0" w:noHBand="0" w:noVBand="0"/>
      </w:tblPr>
      <w:tblGrid>
        <w:gridCol w:w="9000"/>
      </w:tblGrid>
      <w:tr w:rsidR="006B766E" w:rsidRPr="000B62FD" w:rsidTr="00105F42">
        <w:trPr>
          <w:cantSplit/>
        </w:trPr>
        <w:tc>
          <w:tcPr>
            <w:tcW w:w="9000" w:type="dxa"/>
            <w:tcBorders>
              <w:top w:val="nil"/>
              <w:left w:val="nil"/>
              <w:bottom w:val="nil"/>
              <w:right w:val="nil"/>
            </w:tcBorders>
          </w:tcPr>
          <w:p w:rsidR="006B766E" w:rsidRPr="000B62FD" w:rsidRDefault="006B766E" w:rsidP="00105F42">
            <w:pPr>
              <w:pStyle w:val="a4"/>
              <w:autoSpaceDE w:val="0"/>
              <w:autoSpaceDN w:val="0"/>
              <w:ind w:left="0" w:firstLine="709"/>
              <w:jc w:val="both"/>
              <w:rPr>
                <w:sz w:val="26"/>
                <w:szCs w:val="26"/>
                <w:lang w:val="uk-UA" w:eastAsia="ru-RU"/>
              </w:rPr>
            </w:pPr>
            <w:r w:rsidRPr="000B62FD">
              <w:rPr>
                <w:bCs/>
                <w:sz w:val="26"/>
                <w:szCs w:val="26"/>
                <w:lang w:val="uk-UA" w:eastAsia="ru-RU"/>
              </w:rPr>
              <w:t>2. Никифорова І.</w:t>
            </w:r>
            <w:r w:rsidRPr="000B62FD">
              <w:rPr>
                <w:sz w:val="26"/>
                <w:szCs w:val="26"/>
                <w:lang w:val="uk-UA" w:eastAsia="ru-RU"/>
              </w:rPr>
              <w:t xml:space="preserve"> Педагогічна культура як складова фахової комунікативної культури майбутнього вчителя /</w:t>
            </w:r>
            <w:r w:rsidRPr="000B62FD">
              <w:rPr>
                <w:sz w:val="26"/>
                <w:szCs w:val="26"/>
                <w:lang w:val="ru-RU" w:eastAsia="ru-RU"/>
              </w:rPr>
              <w:t xml:space="preserve"> </w:t>
            </w:r>
            <w:r w:rsidRPr="000B62FD">
              <w:rPr>
                <w:sz w:val="26"/>
                <w:szCs w:val="26"/>
                <w:lang w:val="uk-UA" w:eastAsia="ru-RU"/>
              </w:rPr>
              <w:t>І. Никифорова // Рідна ш</w:t>
            </w:r>
            <w:r w:rsidR="00085C95">
              <w:rPr>
                <w:sz w:val="26"/>
                <w:szCs w:val="26"/>
                <w:lang w:val="uk-UA" w:eastAsia="ru-RU"/>
              </w:rPr>
              <w:t>кола. – 2007. – №3. – С. </w:t>
            </w:r>
            <w:r w:rsidRPr="000B62FD">
              <w:rPr>
                <w:sz w:val="26"/>
                <w:szCs w:val="26"/>
                <w:lang w:val="uk-UA" w:eastAsia="ru-RU"/>
              </w:rPr>
              <w:t>52-55.</w:t>
            </w:r>
          </w:p>
        </w:tc>
      </w:tr>
    </w:tbl>
    <w:p w:rsidR="006B766E" w:rsidRPr="000B62FD" w:rsidRDefault="006B766E" w:rsidP="006B766E">
      <w:pPr>
        <w:pStyle w:val="a4"/>
        <w:autoSpaceDE w:val="0"/>
        <w:autoSpaceDN w:val="0"/>
        <w:ind w:left="0" w:firstLine="709"/>
        <w:jc w:val="both"/>
        <w:rPr>
          <w:sz w:val="26"/>
          <w:szCs w:val="26"/>
          <w:lang w:val="uk-UA"/>
        </w:rPr>
      </w:pPr>
      <w:r w:rsidRPr="000B62FD">
        <w:rPr>
          <w:sz w:val="26"/>
          <w:szCs w:val="26"/>
          <w:lang w:val="uk-UA"/>
        </w:rPr>
        <w:t>3. Особистісно орієнтоване навчання у вищій школі [Електронний ресурс] / Режим доступу</w:t>
      </w:r>
      <w:r w:rsidRPr="000B62FD">
        <w:rPr>
          <w:iCs/>
          <w:sz w:val="26"/>
          <w:szCs w:val="26"/>
          <w:lang w:val="uk-UA"/>
        </w:rPr>
        <w:t>:</w:t>
      </w:r>
      <w:r w:rsidR="00085C95">
        <w:rPr>
          <w:iCs/>
          <w:sz w:val="26"/>
          <w:szCs w:val="26"/>
          <w:lang w:val="uk-UA"/>
        </w:rPr>
        <w:t xml:space="preserve"> </w:t>
      </w:r>
      <w:r w:rsidRPr="000B62FD">
        <w:rPr>
          <w:sz w:val="26"/>
          <w:szCs w:val="26"/>
          <w:lang w:val="uk-UA"/>
        </w:rPr>
        <w:t>https://pidruchniki.com/70168/pedagogika/osobistisno_oriyentovane_navchannya_vischiy_shkoli.</w:t>
      </w:r>
    </w:p>
    <w:p w:rsidR="006B766E" w:rsidRPr="000B62FD" w:rsidRDefault="006B766E" w:rsidP="006B766E">
      <w:pPr>
        <w:pStyle w:val="a4"/>
        <w:autoSpaceDE w:val="0"/>
        <w:autoSpaceDN w:val="0"/>
        <w:ind w:left="0" w:firstLine="709"/>
        <w:jc w:val="both"/>
        <w:rPr>
          <w:sz w:val="26"/>
          <w:szCs w:val="26"/>
          <w:lang w:val="uk-UA"/>
        </w:rPr>
      </w:pPr>
      <w:r w:rsidRPr="000B62FD">
        <w:rPr>
          <w:sz w:val="26"/>
          <w:szCs w:val="26"/>
          <w:lang w:val="uk-UA"/>
        </w:rPr>
        <w:t>4. Підготовка майбутніх педагогів у контексті стандартизації початкової освіти: матеріали Всеукраїнської науково-практичної онлайн-конфер</w:t>
      </w:r>
      <w:r w:rsidR="00085C95">
        <w:rPr>
          <w:sz w:val="26"/>
          <w:szCs w:val="26"/>
          <w:lang w:val="uk-UA"/>
        </w:rPr>
        <w:t>енції. – Бердянськ, 2017. – 481 </w:t>
      </w:r>
      <w:r w:rsidRPr="000B62FD">
        <w:rPr>
          <w:sz w:val="26"/>
          <w:szCs w:val="26"/>
          <w:lang w:val="uk-UA"/>
        </w:rPr>
        <w:t>с. [Електронний ресурс]. – Режим доступу: http://bdpu.org/sites/bdpu.org/files/ippom/materialykonf1.pdf.</w:t>
      </w:r>
    </w:p>
    <w:p w:rsidR="006B766E" w:rsidRPr="000B62FD" w:rsidRDefault="006B766E" w:rsidP="006B766E">
      <w:pPr>
        <w:pStyle w:val="a4"/>
        <w:ind w:left="0" w:firstLine="709"/>
        <w:jc w:val="both"/>
        <w:rPr>
          <w:iCs/>
          <w:sz w:val="26"/>
          <w:szCs w:val="26"/>
          <w:lang w:val="uk-UA"/>
        </w:rPr>
      </w:pPr>
      <w:r w:rsidRPr="000B62FD">
        <w:rPr>
          <w:sz w:val="26"/>
          <w:szCs w:val="26"/>
          <w:lang w:val="uk-UA"/>
        </w:rPr>
        <w:t xml:space="preserve">5. </w:t>
      </w:r>
      <w:r w:rsidRPr="000B62FD">
        <w:rPr>
          <w:sz w:val="26"/>
          <w:szCs w:val="26"/>
          <w:shd w:val="clear" w:color="auto" w:fill="FFFFFF"/>
        </w:rPr>
        <w:t>Структура, критерії та показники професійно-педагогічної культури майбутніх учителів початкової школи в умовах навчання в педагогічному ВНЗ</w:t>
      </w:r>
      <w:r w:rsidRPr="000B62FD">
        <w:rPr>
          <w:sz w:val="26"/>
          <w:szCs w:val="26"/>
          <w:shd w:val="clear" w:color="auto" w:fill="FFFFFF"/>
          <w:lang w:val="uk-UA"/>
        </w:rPr>
        <w:t>.</w:t>
      </w:r>
      <w:r w:rsidRPr="000B62FD">
        <w:rPr>
          <w:sz w:val="26"/>
          <w:szCs w:val="26"/>
          <w:lang w:val="uk-UA"/>
        </w:rPr>
        <w:t xml:space="preserve"> [Електронний ресурс] / Режим доступу</w:t>
      </w:r>
      <w:r w:rsidR="00085C95">
        <w:rPr>
          <w:sz w:val="26"/>
          <w:szCs w:val="26"/>
          <w:lang w:val="uk-UA"/>
        </w:rPr>
        <w:t>:</w:t>
      </w:r>
      <w:r w:rsidRPr="000B62FD">
        <w:rPr>
          <w:sz w:val="26"/>
          <w:szCs w:val="26"/>
        </w:rPr>
        <w:t xml:space="preserve"> </w:t>
      </w:r>
      <w:hyperlink r:id="rId82" w:history="1">
        <w:r w:rsidRPr="00085C95">
          <w:rPr>
            <w:rStyle w:val="a7"/>
            <w:iCs/>
            <w:color w:val="auto"/>
            <w:sz w:val="26"/>
            <w:szCs w:val="26"/>
            <w:u w:val="none"/>
            <w:lang w:val="uk-UA"/>
          </w:rPr>
          <w:t>http://ua.textreferat.com/referat-13217-1.html</w:t>
        </w:r>
      </w:hyperlink>
      <w:r w:rsidRPr="00085C95">
        <w:rPr>
          <w:iCs/>
          <w:sz w:val="26"/>
          <w:szCs w:val="26"/>
          <w:lang w:val="uk-UA"/>
        </w:rPr>
        <w:t>.</w:t>
      </w:r>
    </w:p>
    <w:p w:rsidR="00085C95" w:rsidRDefault="00085C95">
      <w:pPr>
        <w:rPr>
          <w:rFonts w:ascii="Times New Roman" w:eastAsia="Times New Roman" w:hAnsi="Times New Roman"/>
          <w:iCs/>
          <w:sz w:val="26"/>
          <w:szCs w:val="26"/>
          <w:lang w:val="uk-UA" w:eastAsia="x-none"/>
        </w:rPr>
      </w:pPr>
      <w:r>
        <w:rPr>
          <w:iCs/>
          <w:sz w:val="26"/>
          <w:szCs w:val="26"/>
          <w:lang w:val="uk-UA"/>
        </w:rPr>
        <w:br w:type="page"/>
      </w:r>
    </w:p>
    <w:p w:rsidR="006B766E" w:rsidRPr="000B62FD" w:rsidRDefault="006B766E" w:rsidP="006B766E">
      <w:pPr>
        <w:spacing w:after="0" w:line="240" w:lineRule="auto"/>
        <w:rPr>
          <w:rFonts w:ascii="Times New Roman" w:hAnsi="Times New Roman"/>
          <w:i/>
          <w:sz w:val="26"/>
          <w:szCs w:val="26"/>
          <w:lang w:val="uk-UA"/>
        </w:rPr>
      </w:pPr>
      <w:r w:rsidRPr="000B62FD">
        <w:rPr>
          <w:rFonts w:ascii="Times New Roman" w:hAnsi="Times New Roman"/>
          <w:sz w:val="26"/>
          <w:szCs w:val="26"/>
        </w:rPr>
        <w:lastRenderedPageBreak/>
        <w:t xml:space="preserve">УДК </w:t>
      </w:r>
      <w:r w:rsidR="00A14F1A">
        <w:rPr>
          <w:rFonts w:ascii="Times New Roman" w:hAnsi="Times New Roman"/>
          <w:sz w:val="26"/>
          <w:szCs w:val="26"/>
        </w:rPr>
        <w:t>318.11.</w:t>
      </w:r>
      <w:r w:rsidRPr="000B62FD">
        <w:rPr>
          <w:rFonts w:ascii="Times New Roman" w:hAnsi="Times New Roman"/>
          <w:sz w:val="26"/>
          <w:szCs w:val="26"/>
        </w:rPr>
        <w:t xml:space="preserve">017 </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С.</w:t>
      </w:r>
      <w:r w:rsidRPr="000B62FD">
        <w:rPr>
          <w:rFonts w:ascii="Times New Roman" w:hAnsi="Times New Roman"/>
          <w:b/>
          <w:i/>
          <w:sz w:val="26"/>
          <w:szCs w:val="26"/>
        </w:rPr>
        <w:t>В</w:t>
      </w:r>
      <w:r w:rsidRPr="000B62FD">
        <w:rPr>
          <w:rFonts w:ascii="Times New Roman" w:hAnsi="Times New Roman"/>
          <w:b/>
          <w:i/>
          <w:sz w:val="26"/>
          <w:szCs w:val="26"/>
          <w:lang w:val="uk-UA"/>
        </w:rPr>
        <w:t xml:space="preserve">. </w:t>
      </w:r>
      <w:r w:rsidRPr="000B62FD">
        <w:rPr>
          <w:rFonts w:ascii="Times New Roman" w:hAnsi="Times New Roman"/>
          <w:b/>
          <w:i/>
          <w:sz w:val="26"/>
          <w:szCs w:val="26"/>
        </w:rPr>
        <w:t>Кулікова</w:t>
      </w:r>
      <w:r w:rsidRPr="000B62FD">
        <w:rPr>
          <w:rFonts w:ascii="Times New Roman" w:hAnsi="Times New Roman"/>
          <w:b/>
          <w:i/>
          <w:sz w:val="26"/>
          <w:szCs w:val="26"/>
          <w:lang w:val="uk-UA"/>
        </w:rPr>
        <w:t>, м. Кропивницький</w:t>
      </w:r>
    </w:p>
    <w:p w:rsidR="00085C95"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rPr>
        <w:t>ФОРМУВАННЯ МУЗ</w:t>
      </w:r>
      <w:r w:rsidRPr="000B62FD">
        <w:rPr>
          <w:rFonts w:ascii="Times New Roman" w:hAnsi="Times New Roman"/>
          <w:b/>
          <w:sz w:val="26"/>
          <w:szCs w:val="26"/>
          <w:lang w:val="uk-UA"/>
        </w:rPr>
        <w:t>И</w:t>
      </w:r>
      <w:r w:rsidRPr="000B62FD">
        <w:rPr>
          <w:rFonts w:ascii="Times New Roman" w:hAnsi="Times New Roman"/>
          <w:b/>
          <w:sz w:val="26"/>
          <w:szCs w:val="26"/>
        </w:rPr>
        <w:t xml:space="preserve">ЧНО-ВИКОНАВСЬКОЇ КОМПЕТЕНТНОСТІ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rPr>
        <w:t>МАЙБУТНІХ УЧИТЕЛІВ МУЗИЧНОГО МИСТЕЦТВА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Соціокультурні перетворення в суспільстві багато в чому визначають суттєві зміни, які відбуваються в системі вищої педагогічної освіти. Ці зміни обумовлені трансформацією головних ідей освіти – від «людини освідченої» до «людини розвиненої», що, в свою чергу, висуває на перший план потребу у вчителеві, який творчо розвиває особистість учня. Очевидним є те, що головним фактором у підготовці такого вчителя, від якого залежить нова якість освіти, виступає формування його професійної компетентності</w:t>
      </w:r>
      <w:r w:rsidRPr="000B62FD">
        <w:rPr>
          <w:rFonts w:ascii="Times New Roman" w:hAnsi="Times New Roman"/>
          <w:sz w:val="26"/>
          <w:szCs w:val="26"/>
        </w:rPr>
        <w:t xml:space="preserve"> [3,</w:t>
      </w:r>
      <w:r w:rsidRPr="000B62FD">
        <w:rPr>
          <w:rFonts w:ascii="Times New Roman" w:hAnsi="Times New Roman"/>
          <w:sz w:val="26"/>
          <w:szCs w:val="26"/>
          <w:lang w:val="uk-UA"/>
        </w:rPr>
        <w:t> </w:t>
      </w:r>
      <w:r w:rsidRPr="000B62FD">
        <w:rPr>
          <w:rFonts w:ascii="Times New Roman" w:hAnsi="Times New Roman"/>
          <w:sz w:val="26"/>
          <w:szCs w:val="26"/>
          <w:lang w:val="en-US"/>
        </w:rPr>
        <w:t>c</w:t>
      </w:r>
      <w:r w:rsidRPr="000B62FD">
        <w:rPr>
          <w:rFonts w:ascii="Times New Roman" w:hAnsi="Times New Roman"/>
          <w:sz w:val="26"/>
          <w:szCs w:val="26"/>
        </w:rPr>
        <w:t>.</w:t>
      </w:r>
      <w:r w:rsidRPr="000B62FD">
        <w:rPr>
          <w:rFonts w:ascii="Times New Roman" w:hAnsi="Times New Roman"/>
          <w:sz w:val="26"/>
          <w:szCs w:val="26"/>
          <w:lang w:val="uk-UA"/>
        </w:rPr>
        <w:t> </w:t>
      </w:r>
      <w:r w:rsidRPr="000B62FD">
        <w:rPr>
          <w:rFonts w:ascii="Times New Roman" w:hAnsi="Times New Roman"/>
          <w:sz w:val="26"/>
          <w:szCs w:val="26"/>
        </w:rPr>
        <w:t>148]</w:t>
      </w:r>
      <w:r w:rsidRPr="000B62FD">
        <w:rPr>
          <w:rFonts w:ascii="Times New Roman" w:hAnsi="Times New Roman"/>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Аналіз наукових розвідок в галузі теорії вищої освіти (І. Арановська, О. Баранніков, В Байденко,</w:t>
      </w:r>
      <w:r w:rsidRPr="000B62FD">
        <w:rPr>
          <w:rFonts w:ascii="Times New Roman" w:hAnsi="Times New Roman"/>
          <w:b/>
          <w:sz w:val="26"/>
          <w:szCs w:val="26"/>
          <w:lang w:val="uk-UA"/>
        </w:rPr>
        <w:t xml:space="preserve"> </w:t>
      </w:r>
      <w:r w:rsidRPr="000B62FD">
        <w:rPr>
          <w:rFonts w:ascii="Times New Roman" w:hAnsi="Times New Roman"/>
          <w:sz w:val="26"/>
          <w:szCs w:val="26"/>
          <w:lang w:val="uk-UA"/>
        </w:rPr>
        <w:t>В. Болотов,</w:t>
      </w:r>
      <w:r w:rsidRPr="000B62FD">
        <w:rPr>
          <w:rFonts w:ascii="Times New Roman" w:hAnsi="Times New Roman"/>
          <w:b/>
          <w:sz w:val="26"/>
          <w:szCs w:val="26"/>
          <w:lang w:val="uk-UA"/>
        </w:rPr>
        <w:t xml:space="preserve"> </w:t>
      </w:r>
      <w:r w:rsidRPr="000B62FD">
        <w:rPr>
          <w:rFonts w:ascii="Times New Roman" w:hAnsi="Times New Roman"/>
          <w:sz w:val="26"/>
          <w:szCs w:val="26"/>
          <w:lang w:val="uk-UA"/>
        </w:rPr>
        <w:t xml:space="preserve">Г. Двойніна, І. Зимняя, Г. Сибірякова та ін.) довів, що в нових умовах традиційна послідовність «знання – вміння  навички» перетворюється в послідовність  «знання – розуміння – вміння», в результаті інтеграції яких формуються компетенції, які більшість фахівців трактують сьогодні як здатність та готовність особистості до тієї чи іншої діяльності.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Сучасна вища педагогічна освіта</w:t>
      </w:r>
      <w:r w:rsidRPr="000B62FD">
        <w:rPr>
          <w:rFonts w:ascii="Times New Roman" w:hAnsi="Times New Roman"/>
          <w:b/>
          <w:sz w:val="26"/>
          <w:szCs w:val="26"/>
          <w:lang w:val="uk-UA"/>
        </w:rPr>
        <w:t xml:space="preserve"> </w:t>
      </w:r>
      <w:r w:rsidRPr="000B62FD">
        <w:rPr>
          <w:rFonts w:ascii="Times New Roman" w:hAnsi="Times New Roman"/>
          <w:sz w:val="26"/>
          <w:szCs w:val="26"/>
          <w:lang w:val="uk-UA"/>
        </w:rPr>
        <w:t xml:space="preserve">спрямована на пошук ефективних засобів та методів особистісного розвитку студентів, що обумовлює зміни змісту професійної діяльності майбутнього педагога-музиканта. У наш час професійна музично-педагогічна діяльність розглядається як діяльність, що основана на творчому підході до функціональних обов’язків, результатом якого стає висока творча продуктивність педагогічної праці, а отже якісно підвищується значущість формування професійної компетентності майбутнього педагога-музиканта, яка дозволить йому не тільки самореалізовуватися як творчій особистості, а й адекватно побудувати траєкторію творчого розвитку власних учнів [1, </w:t>
      </w:r>
      <w:r w:rsidRPr="000B62FD">
        <w:rPr>
          <w:rFonts w:ascii="Times New Roman" w:hAnsi="Times New Roman"/>
          <w:sz w:val="26"/>
          <w:szCs w:val="26"/>
          <w:lang w:val="en-US"/>
        </w:rPr>
        <w:t>c</w:t>
      </w:r>
      <w:r w:rsidR="00085C95">
        <w:rPr>
          <w:rFonts w:ascii="Times New Roman" w:hAnsi="Times New Roman"/>
          <w:sz w:val="26"/>
          <w:szCs w:val="26"/>
          <w:lang w:val="uk-UA"/>
        </w:rPr>
        <w:t>. </w:t>
      </w:r>
      <w:r w:rsidRPr="000B62FD">
        <w:rPr>
          <w:rFonts w:ascii="Times New Roman" w:hAnsi="Times New Roman"/>
          <w:sz w:val="26"/>
          <w:szCs w:val="26"/>
          <w:lang w:val="uk-UA"/>
        </w:rPr>
        <w:t xml:space="preserve">46].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Процес професійної підготовки майбутнього педагога-музиканта здіснюється під час підготовки бакалаврів, потім і магістрів музичної освіти. Кожний освітній рівень передбачає наявність загальнонаукового, музично-теоретичного та виконавського блоків, які містять в собі спеціальні дисципліни, що спрямовані на формування різних професійних компетентностей. Найважливішим розділом виконавської підготовки майбутніх педагогів-музикантів є дисципліна «Основний музичний інструмент», яка базується на різноманітних складових музично-виконавської діяльності та дозволяє поєднати систему музично-виконавських уявлень і понять з реальними звуковими образами та створити основу для розвитку особистісних якостей майбутніх педагогів-музикантів як основи їхньої творчої самореалізації. Підтвердженням такої позиції слугує основна спрямованість наукових робіт в галузі теорії інструментального виконавства, в яких досліджуються педагогічні шляхи вдосконалення музично-виконавської майстерності та індвідуально-особистісних характеристик майбутнього педагога-музиканта. Різні аспекти інструментально-виконавської діяльності розглядаються в роботах Т. Гайдамович, А. Готлиба, Д. Благого, Р. Давидяна, К. Ігумнова, Є. Сорокіної та ін., в яких велика увага приділяється формуванню ключових особисісних якостей виконавця, а також ролі виконавської діяльності в процесі їхнього формування [1, </w:t>
      </w:r>
      <w:r w:rsidRPr="000B62FD">
        <w:rPr>
          <w:rFonts w:ascii="Times New Roman" w:hAnsi="Times New Roman"/>
          <w:sz w:val="26"/>
          <w:szCs w:val="26"/>
          <w:lang w:val="en-US"/>
        </w:rPr>
        <w:t>c</w:t>
      </w:r>
      <w:r w:rsidRPr="000B62FD">
        <w:rPr>
          <w:rFonts w:ascii="Times New Roman" w:hAnsi="Times New Roman"/>
          <w:sz w:val="26"/>
          <w:szCs w:val="26"/>
          <w:lang w:val="uk-UA"/>
        </w:rPr>
        <w:t xml:space="preserve">. 47].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Особливістю музично-виконавської діяльності в класі основного музичного інструменту є її реально існуюча багатовимірність,  зумовлена необхідністю вирішення творчих завдань, специфіка яких полягає в особливій, комунікативній </w:t>
      </w:r>
      <w:r w:rsidRPr="000B62FD">
        <w:rPr>
          <w:rFonts w:ascii="Times New Roman" w:hAnsi="Times New Roman"/>
          <w:sz w:val="26"/>
          <w:szCs w:val="26"/>
          <w:lang w:val="uk-UA"/>
        </w:rPr>
        <w:lastRenderedPageBreak/>
        <w:t xml:space="preserve">функції даної діяльності, яка випливає з розуміння сутності художньо-педагогічного спілкування з творами музичного мистецтва. Суттєві резерви для  вирішення даних завдань в класі основного музичного інструменту створює сам процес роботи над музичним твором, пов’язаний зі слуховим та емоційним контролем, критичною оцінкою виконання та активним творчим пошуком виконавських рішень, тобто з художньою інтерпретацією музичного твору, де виконавство базується на розумінні та виявленні художньо-смислового змісту твору та осягненні художнього образу засобом реалізації ціннісних детермінант його автора.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Термін «інтерпретація» в перекладі з латинської мови означає «пояснення», «трактування». Поняття інтерпретації охоплює різні галузі пізнання, в музично-виконавській практиці термін «інтепретація» застосовується в двох значеннях: як творчий пошук, спрямований на розкриття музичного задуму автора твору та як підсумковий результат осмислення нотного тексту, художнє трактування авторського задуму, яке виявляється у публічному виступі. Процес формування виконавського задуму музичного твору починається з його відтворення інтерпретаром у своїх думках, що потребує від майбутнього педагога-музиканта використання як  безпосередніх, так і опосередкованих джерел інформації. До перших відноситься сам об’єкт інтерпретації –  власне музичний текст, до других – інші твори автора, мистецтвознавчі роботи та інші матеріали, які містять інформацію про твір, епоху, автора, а також власний виконавський досвід майбутнього педагога-музиканта [4, </w:t>
      </w:r>
      <w:r w:rsidRPr="000B62FD">
        <w:rPr>
          <w:rFonts w:ascii="Times New Roman" w:hAnsi="Times New Roman"/>
          <w:sz w:val="26"/>
          <w:szCs w:val="26"/>
          <w:lang w:val="en-US"/>
        </w:rPr>
        <w:t>c</w:t>
      </w:r>
      <w:r w:rsidR="00085C95">
        <w:rPr>
          <w:rFonts w:ascii="Times New Roman" w:hAnsi="Times New Roman"/>
          <w:sz w:val="26"/>
          <w:szCs w:val="26"/>
          <w:lang w:val="uk-UA"/>
        </w:rPr>
        <w:t>. </w:t>
      </w:r>
      <w:r w:rsidRPr="000B62FD">
        <w:rPr>
          <w:rFonts w:ascii="Times New Roman" w:hAnsi="Times New Roman"/>
          <w:sz w:val="26"/>
          <w:szCs w:val="26"/>
          <w:lang w:val="uk-UA"/>
        </w:rPr>
        <w:t xml:space="preserve">11].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Музичний твір містить в собі відношення композитора до світу, є відображенням зовнішніх та внутрішніх факторів життя суб’єкта. В свою чергу, майбутній педагог-музикант співвідносить своє світосприймання з тим змістом, який створив та зафіксував у нотному тексті композитор. Реалізуючи свій творчий потенціал та особистісні якості, він інтерпретує нотний текст, наділяючи його актуальним змістом. Разом з тим, необхідно від</w:t>
      </w:r>
      <w:r w:rsidR="00085C95">
        <w:rPr>
          <w:rFonts w:ascii="Times New Roman" w:hAnsi="Times New Roman"/>
          <w:sz w:val="26"/>
          <w:szCs w:val="26"/>
          <w:lang w:val="uk-UA"/>
        </w:rPr>
        <w:t>значити</w:t>
      </w:r>
      <w:r w:rsidRPr="000B62FD">
        <w:rPr>
          <w:rFonts w:ascii="Times New Roman" w:hAnsi="Times New Roman"/>
          <w:sz w:val="26"/>
          <w:szCs w:val="26"/>
          <w:lang w:val="uk-UA"/>
        </w:rPr>
        <w:t xml:space="preserve">, що діалектичний взаємозв’язок об’єкта (авторський текст) та суб’єкта (виконавець) в системі художнього опанування дійсності має певну відносність, яка обумовлена тим, що авторський твір, обраний в якості об’єкта, є результатом суб’єктивної творчості композитора. </w:t>
      </w:r>
      <w:r w:rsidR="00085C95">
        <w:rPr>
          <w:rFonts w:ascii="Times New Roman" w:hAnsi="Times New Roman"/>
          <w:sz w:val="26"/>
          <w:szCs w:val="26"/>
          <w:lang w:val="uk-UA"/>
        </w:rPr>
        <w:t>Водночас</w:t>
      </w:r>
      <w:r w:rsidRPr="000B62FD">
        <w:rPr>
          <w:rFonts w:ascii="Times New Roman" w:hAnsi="Times New Roman"/>
          <w:sz w:val="26"/>
          <w:szCs w:val="26"/>
          <w:lang w:val="uk-UA"/>
        </w:rPr>
        <w:t xml:space="preserve"> творчість композитора як суб’єкта творчої діяльності передбачає наявність об’єкта, яким є соціокультурна та музично-художня реальність у всьому багатстві її виявів, що робить її основою для звукового відтворення композиторського задуму.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Отже, на основі всього вищевикладеного можна зробити висновки, що виконання та інтерпретація музичних творів майбутнім педагогом-музикантом є  підсумком формування музично-виконавських знань та вмінь, ступеня розвитку особистісно-професійних якостей, адекватно реалізованих у музично-практичній діяльності, що відображає зміст музично-виконавської компетентності. </w:t>
      </w:r>
    </w:p>
    <w:p w:rsidR="006B766E"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Все вищевикладене дозволяє зробити висновки, що формування музично-виконавської компетентності у майбутніх учителів музичного мистецтва під час навчання у виші є головним напрямом процесу формування професійних компетентностей, а інтерпретаційна складова музично-виконавської компетентності майбутнього вчителя музичного мистецтва повинна розглядатися як системоутворюючий фактор, який забезпечує особистісно-творчу самореалізацію. </w:t>
      </w:r>
    </w:p>
    <w:p w:rsidR="00085C95" w:rsidRDefault="00085C95">
      <w:pPr>
        <w:rPr>
          <w:rFonts w:ascii="Times New Roman" w:hAnsi="Times New Roman"/>
          <w:sz w:val="26"/>
          <w:szCs w:val="26"/>
          <w:lang w:val="uk-UA"/>
        </w:rPr>
      </w:pPr>
      <w:r>
        <w:rPr>
          <w:rFonts w:ascii="Times New Roman" w:hAnsi="Times New Roman"/>
          <w:sz w:val="26"/>
          <w:szCs w:val="26"/>
          <w:lang w:val="uk-UA"/>
        </w:rPr>
        <w:br w:type="page"/>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lastRenderedPageBreak/>
        <w:t>ЛІТЕРАТУРА:</w:t>
      </w:r>
    </w:p>
    <w:p w:rsidR="006B766E" w:rsidRPr="000B62FD" w:rsidRDefault="006B766E" w:rsidP="006B766E">
      <w:pPr>
        <w:numPr>
          <w:ilvl w:val="0"/>
          <w:numId w:val="11"/>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Арановская И.В. Формирование профессиональн</w:t>
      </w:r>
      <w:r w:rsidRPr="000B62FD">
        <w:rPr>
          <w:rFonts w:ascii="Times New Roman" w:hAnsi="Times New Roman"/>
          <w:sz w:val="26"/>
          <w:szCs w:val="26"/>
        </w:rPr>
        <w:t>ы</w:t>
      </w:r>
      <w:r w:rsidRPr="000B62FD">
        <w:rPr>
          <w:rFonts w:ascii="Times New Roman" w:hAnsi="Times New Roman"/>
          <w:sz w:val="26"/>
          <w:szCs w:val="26"/>
          <w:lang w:val="uk-UA"/>
        </w:rPr>
        <w:t>х компетен</w:t>
      </w:r>
      <w:r w:rsidR="00085C95">
        <w:rPr>
          <w:rFonts w:ascii="Times New Roman" w:hAnsi="Times New Roman"/>
          <w:sz w:val="26"/>
          <w:szCs w:val="26"/>
          <w:lang w:val="uk-UA"/>
        </w:rPr>
        <w:t>тностей будущих музыкантов / И.</w:t>
      </w:r>
      <w:r w:rsidRPr="000B62FD">
        <w:rPr>
          <w:rFonts w:ascii="Times New Roman" w:hAnsi="Times New Roman"/>
          <w:sz w:val="26"/>
          <w:szCs w:val="26"/>
          <w:lang w:val="uk-UA"/>
        </w:rPr>
        <w:t>В. Арановская // Современные проблемы развития образования, 2018. – №3. – С. 45</w:t>
      </w:r>
      <w:r w:rsidR="00085C95">
        <w:rPr>
          <w:rFonts w:ascii="Times New Roman" w:hAnsi="Times New Roman"/>
          <w:sz w:val="26"/>
          <w:szCs w:val="26"/>
          <w:lang w:val="uk-UA"/>
        </w:rPr>
        <w:t>-</w:t>
      </w:r>
      <w:r w:rsidRPr="000B62FD">
        <w:rPr>
          <w:rFonts w:ascii="Times New Roman" w:hAnsi="Times New Roman"/>
          <w:sz w:val="26"/>
          <w:szCs w:val="26"/>
          <w:lang w:val="uk-UA"/>
        </w:rPr>
        <w:t>51.</w:t>
      </w:r>
    </w:p>
    <w:p w:rsidR="006B766E" w:rsidRPr="000B62FD" w:rsidRDefault="006B766E" w:rsidP="006B766E">
      <w:pPr>
        <w:numPr>
          <w:ilvl w:val="0"/>
          <w:numId w:val="11"/>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Гуренко Е.Г. Проблемы художественной интерпрета</w:t>
      </w:r>
      <w:r w:rsidR="00085C95">
        <w:rPr>
          <w:rFonts w:ascii="Times New Roman" w:hAnsi="Times New Roman"/>
          <w:sz w:val="26"/>
          <w:szCs w:val="26"/>
          <w:lang w:val="uk-UA"/>
        </w:rPr>
        <w:t>ции (философский анализ) / Е.Г. </w:t>
      </w:r>
      <w:r w:rsidRPr="000B62FD">
        <w:rPr>
          <w:rFonts w:ascii="Times New Roman" w:hAnsi="Times New Roman"/>
          <w:sz w:val="26"/>
          <w:szCs w:val="26"/>
          <w:lang w:val="uk-UA"/>
        </w:rPr>
        <w:t>Гуренко. – Новосибирск, 1982. – 256</w:t>
      </w:r>
      <w:r w:rsidR="00085C95">
        <w:rPr>
          <w:rFonts w:ascii="Times New Roman" w:hAnsi="Times New Roman"/>
          <w:sz w:val="26"/>
          <w:szCs w:val="26"/>
          <w:lang w:val="uk-UA"/>
        </w:rPr>
        <w:t> </w:t>
      </w:r>
      <w:r w:rsidRPr="000B62FD">
        <w:rPr>
          <w:rFonts w:ascii="Times New Roman" w:hAnsi="Times New Roman"/>
          <w:sz w:val="26"/>
          <w:szCs w:val="26"/>
          <w:lang w:val="uk-UA"/>
        </w:rPr>
        <w:t xml:space="preserve">с. </w:t>
      </w:r>
    </w:p>
    <w:p w:rsidR="006B766E" w:rsidRPr="000B62FD" w:rsidRDefault="006B766E" w:rsidP="006B766E">
      <w:pPr>
        <w:numPr>
          <w:ilvl w:val="0"/>
          <w:numId w:val="11"/>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 xml:space="preserve">Грозан С.В. Проблеми реалізації компетентнісного підходу в професійній підготовці майбутнього вчителя музичного мистецтва / С.В. Грозан // Наукові записки. Серія: Педагогічні науки (ЦДПУ ім. В. Винниченка). – Кропивницький, 2018. – Вип. 163. – С. 147-151. </w:t>
      </w:r>
    </w:p>
    <w:p w:rsidR="006B766E" w:rsidRPr="000B62FD" w:rsidRDefault="006B766E" w:rsidP="006B766E">
      <w:pPr>
        <w:numPr>
          <w:ilvl w:val="0"/>
          <w:numId w:val="11"/>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Зимняя И.А. Ключевые компетенции как результативно-целевая основа компетентностно</w:t>
      </w:r>
      <w:r w:rsidR="00085C95">
        <w:rPr>
          <w:rFonts w:ascii="Times New Roman" w:hAnsi="Times New Roman"/>
          <w:sz w:val="26"/>
          <w:szCs w:val="26"/>
          <w:lang w:val="uk-UA"/>
        </w:rPr>
        <w:t>го подхода в образовании / И.А. </w:t>
      </w:r>
      <w:r w:rsidRPr="000B62FD">
        <w:rPr>
          <w:rFonts w:ascii="Times New Roman" w:hAnsi="Times New Roman"/>
          <w:sz w:val="26"/>
          <w:szCs w:val="26"/>
          <w:lang w:val="uk-UA"/>
        </w:rPr>
        <w:t>Зимняя. – М., 2003. – С. 4</w:t>
      </w:r>
      <w:r w:rsidR="00085C95">
        <w:rPr>
          <w:rFonts w:ascii="Times New Roman" w:hAnsi="Times New Roman"/>
          <w:sz w:val="26"/>
          <w:szCs w:val="26"/>
          <w:lang w:val="uk-UA"/>
        </w:rPr>
        <w:t>-</w:t>
      </w:r>
      <w:r w:rsidRPr="000B62FD">
        <w:rPr>
          <w:rFonts w:ascii="Times New Roman" w:hAnsi="Times New Roman"/>
          <w:sz w:val="26"/>
          <w:szCs w:val="26"/>
          <w:lang w:val="uk-UA"/>
        </w:rPr>
        <w:t xml:space="preserve">12. </w:t>
      </w:r>
    </w:p>
    <w:p w:rsidR="006B766E" w:rsidRPr="000B62FD" w:rsidRDefault="006B766E" w:rsidP="006B766E">
      <w:pPr>
        <w:spacing w:after="0" w:line="240" w:lineRule="auto"/>
        <w:rPr>
          <w:sz w:val="26"/>
          <w:szCs w:val="26"/>
          <w:lang w:val="uk-UA"/>
        </w:rPr>
      </w:pPr>
    </w:p>
    <w:p w:rsidR="006B766E" w:rsidRPr="000B62FD" w:rsidRDefault="006B766E" w:rsidP="006B766E">
      <w:pPr>
        <w:spacing w:after="0" w:line="240" w:lineRule="auto"/>
        <w:rPr>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 xml:space="preserve">УДК </w:t>
      </w:r>
      <w:r w:rsidRPr="009E542D">
        <w:rPr>
          <w:rFonts w:ascii="Times New Roman" w:hAnsi="Times New Roman"/>
          <w:sz w:val="26"/>
          <w:szCs w:val="26"/>
        </w:rPr>
        <w:t>[</w:t>
      </w:r>
      <w:r w:rsidRPr="000B62FD">
        <w:rPr>
          <w:rFonts w:ascii="Times New Roman" w:hAnsi="Times New Roman"/>
          <w:sz w:val="26"/>
          <w:szCs w:val="26"/>
          <w:lang w:val="uk-UA"/>
        </w:rPr>
        <w:t>37.091.33:005.366.2</w:t>
      </w:r>
      <w:r w:rsidRPr="009E542D">
        <w:rPr>
          <w:rFonts w:ascii="Times New Roman" w:hAnsi="Times New Roman"/>
          <w:sz w:val="26"/>
          <w:szCs w:val="26"/>
        </w:rPr>
        <w:t>]</w:t>
      </w:r>
      <w:r w:rsidRPr="000B62FD">
        <w:rPr>
          <w:rFonts w:ascii="Times New Roman" w:hAnsi="Times New Roman"/>
          <w:sz w:val="26"/>
          <w:szCs w:val="26"/>
          <w:lang w:val="uk-UA"/>
        </w:rPr>
        <w:t>-043.86:378.6</w:t>
      </w:r>
    </w:p>
    <w:p w:rsidR="006B766E" w:rsidRPr="000B62FD" w:rsidRDefault="006B766E" w:rsidP="006B766E">
      <w:pPr>
        <w:pStyle w:val="a6"/>
        <w:shd w:val="clear" w:color="auto" w:fill="FFFFFF"/>
        <w:spacing w:before="0" w:beforeAutospacing="0" w:after="0" w:afterAutospacing="0"/>
        <w:jc w:val="right"/>
        <w:rPr>
          <w:b/>
          <w:i/>
          <w:color w:val="000000"/>
          <w:sz w:val="26"/>
          <w:szCs w:val="26"/>
          <w:lang w:val="uk-UA"/>
        </w:rPr>
      </w:pPr>
      <w:r w:rsidRPr="000B62FD">
        <w:rPr>
          <w:sz w:val="26"/>
          <w:szCs w:val="26"/>
        </w:rPr>
        <w:tab/>
      </w:r>
      <w:r w:rsidRPr="000B62FD">
        <w:rPr>
          <w:b/>
          <w:i/>
          <w:sz w:val="26"/>
          <w:szCs w:val="26"/>
          <w:lang w:val="uk-UA"/>
        </w:rPr>
        <w:t>Л.М. </w:t>
      </w:r>
      <w:r w:rsidRPr="000B62FD">
        <w:rPr>
          <w:b/>
          <w:i/>
          <w:color w:val="000000"/>
          <w:sz w:val="26"/>
          <w:szCs w:val="26"/>
          <w:lang w:val="uk-UA"/>
        </w:rPr>
        <w:t xml:space="preserve">Ликтей, м. Івано-Франківськ </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РОЗВИТОК МЕТОДИЧНОЇ КОМПЕТЕНТНОСТІ ВИКЛАДАЧІВ ГУМАНІТАРНИХ ДИСЦИПЛІН У ПЕДАГОГІЧНИХ КОЛЕДЖАХ</w:t>
      </w:r>
    </w:p>
    <w:p w:rsidR="006B766E" w:rsidRPr="000B62FD" w:rsidRDefault="00085C95" w:rsidP="006B766E">
      <w:pPr>
        <w:spacing w:after="0" w:line="240" w:lineRule="auto"/>
        <w:ind w:firstLine="709"/>
        <w:contextualSpacing/>
        <w:jc w:val="both"/>
        <w:rPr>
          <w:rFonts w:ascii="Times New Roman" w:hAnsi="Times New Roman"/>
          <w:i/>
          <w:sz w:val="26"/>
          <w:szCs w:val="26"/>
        </w:rPr>
      </w:pPr>
      <w:r>
        <w:rPr>
          <w:rFonts w:ascii="Times New Roman" w:hAnsi="Times New Roman"/>
          <w:sz w:val="26"/>
          <w:szCs w:val="26"/>
          <w:lang w:val="uk-UA"/>
        </w:rPr>
        <w:t>Нині</w:t>
      </w:r>
      <w:r w:rsidR="006B766E" w:rsidRPr="000B62FD">
        <w:rPr>
          <w:rFonts w:ascii="Times New Roman" w:hAnsi="Times New Roman"/>
          <w:sz w:val="26"/>
          <w:szCs w:val="26"/>
        </w:rPr>
        <w:t xml:space="preserve"> д</w:t>
      </w:r>
      <w:r w:rsidR="006B766E" w:rsidRPr="000B62FD">
        <w:rPr>
          <w:rFonts w:ascii="Times New Roman" w:hAnsi="Times New Roman"/>
          <w:sz w:val="26"/>
          <w:szCs w:val="26"/>
          <w:shd w:val="clear" w:color="auto" w:fill="FFFFFF"/>
        </w:rPr>
        <w:t>ержавна політика в галузі освіти спрямована на оновлення її змісту й належну організацію освітнього процесу.</w:t>
      </w:r>
      <w:r w:rsidR="006B766E" w:rsidRPr="000B62FD">
        <w:rPr>
          <w:rFonts w:ascii="Times New Roman" w:hAnsi="Times New Roman"/>
          <w:sz w:val="26"/>
          <w:szCs w:val="26"/>
        </w:rPr>
        <w:t xml:space="preserve"> Серед найважливіших завдань </w:t>
      </w:r>
      <w:r w:rsidR="006B766E" w:rsidRPr="000B62FD">
        <w:rPr>
          <w:rFonts w:ascii="Times New Roman" w:hAnsi="Times New Roman"/>
          <w:sz w:val="26"/>
          <w:szCs w:val="26"/>
          <w:shd w:val="clear" w:color="auto" w:fill="FFFFFF"/>
        </w:rPr>
        <w:t xml:space="preserve">розбудови суспільства важливе місце належить удосконаленню системи освіти, зокрема розвитку методичної компетентності викладачів гуманітарних дисциплін педагогічних коледжів.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Зазначимо, що формування педагогічної майстерності спирається, насамперед, на концепції відомих педагогів, які виділяють методичну або дидактико-методичну компетентності (В. Адольф, І. Акуленко, О. Зубков, С. Івашньова, А. Кузьмінський, Н. Кузьміна, О. Лєбєдєва, І. Малова, Т. Сясіна, В. Ситаров, С. Скворцова, Н. Тарасенкова, Н. Глузман, Л. Коваль, Т. Руденко та ін.). Науковці розглядають методичну компетентність як складову професійного розвитку, пов’язуючи її з викладанням навчальних дисциплін.</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rPr>
        <w:t>У розвитку сучасної освіти, її інтеграції в світові освітні процеси особливого значення набуває проблема методичної компетентності викладача педагогічного коледжу. Нова філософія освіти ставить сучасні завдання і вимоги перед тими, хто готує майбутніх учителів. Наскрізна гуманізація освіти, посилення особистісного виміру в педагогічній науці та практиці зорієнотована на студента, як якісно підготовленого фахівця та є го</w:t>
      </w:r>
      <w:r w:rsidR="00304524">
        <w:rPr>
          <w:rFonts w:ascii="Times New Roman" w:hAnsi="Times New Roman"/>
          <w:sz w:val="26"/>
          <w:szCs w:val="26"/>
        </w:rPr>
        <w:t>ловною метою системи освіти XXІ</w:t>
      </w:r>
      <w:r w:rsidR="00304524">
        <w:rPr>
          <w:rFonts w:ascii="Times New Roman" w:hAnsi="Times New Roman"/>
          <w:sz w:val="26"/>
          <w:szCs w:val="26"/>
          <w:lang w:val="uk-UA"/>
        </w:rPr>
        <w:t> </w:t>
      </w:r>
      <w:r w:rsidRPr="000B62FD">
        <w:rPr>
          <w:rFonts w:ascii="Times New Roman" w:hAnsi="Times New Roman"/>
          <w:sz w:val="26"/>
          <w:szCs w:val="26"/>
        </w:rPr>
        <w:t>ст.</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Я. Гаєвець визначає методичну компетентність як систему наукових, педагогічних, психологічних і предметних знань та професійно-методичних умінь, трактуючи дидактико-методичну компетентність як цільову систему знань, умінь та навичок. Провідний учений наголошує на оптимальному поєднанні методів оперування з педагогічними об’єктами, що є необхідним для професійної діяльності та визначає методичну компетентність як професійне уміння застосувати знання в педагогічній діяльності та виконувати основні професійно-методичні функції [2, с.</w:t>
      </w:r>
      <w:r w:rsidRPr="000B62FD">
        <w:rPr>
          <w:rFonts w:ascii="Times New Roman" w:hAnsi="Times New Roman"/>
          <w:sz w:val="26"/>
          <w:szCs w:val="26"/>
          <w:lang w:val="uk-UA"/>
        </w:rPr>
        <w:t> </w:t>
      </w:r>
      <w:r w:rsidRPr="000B62FD">
        <w:rPr>
          <w:rFonts w:ascii="Times New Roman" w:hAnsi="Times New Roman"/>
          <w:sz w:val="26"/>
          <w:szCs w:val="26"/>
        </w:rPr>
        <w:t xml:space="preserve">41]. </w:t>
      </w:r>
      <w:r w:rsidRPr="000B62FD">
        <w:rPr>
          <w:rFonts w:ascii="Times New Roman" w:hAnsi="Times New Roman"/>
          <w:sz w:val="26"/>
          <w:szCs w:val="26"/>
          <w:lang w:val="uk-UA"/>
        </w:rPr>
        <w:t>М</w:t>
      </w:r>
      <w:r w:rsidRPr="000B62FD">
        <w:rPr>
          <w:rFonts w:ascii="Times New Roman" w:hAnsi="Times New Roman"/>
          <w:sz w:val="26"/>
          <w:szCs w:val="26"/>
        </w:rPr>
        <w:t>етодична компетентність функціонує як здатність розвиватися, проектувати, адаптувати, організовувати, вмотивовувати, досліджувати й контролювати навчальний, пізнавальний, виховний та розвивальний аспекти освітньої діяльності викладача педагогічного коледжу.</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lastRenderedPageBreak/>
        <w:t>Загальновідомо, що необхідною умовою розвитку методичної компетентності є наявність певних особистісних якостей, професійної та методичної культури, вдосконаленню теоретичної і практичної підготовки педагога. Методична компетентність викладача проявляється в його поінформованості, використанні різних освітніх технологій, методів і засобів навчання, розробці дидактичних матеріалів тощо [3].</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Систематичний рівень розвитку методичної  компетентності викладачів гуманітарних дисциплін педагогічних коледжів забезпечує можливість значних досягнень у професійній сфері. У царині особистісного вдосконалення уможливлює та прискорює процес професійного вдосконалення педагогічної майстерності.</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Специфіка методичної компетентності включає вміння планувати, конструювати, проектувати освітню діяльність. Підготовка конспектів лекцій, методичних матеріалів до семінарських, практичних, лабораторних занять, курсового та дипломного проектування, практик і самостійної роботи студентів є невід’ємною складовою розвитку методичної компетентності. Варто відзначити і спроможність педагога визначати найефективніші інноваційні методи, технології, прийоми, форми та засоби проведення занять, уміння методично аналізувати та критично оцінювати навчальний матеріал, розробляти методичне забезпечення щодо провадження освітнього процесу.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На нашу думку, розвиваючи методичну компетентність викладача педагогічного коледжу, не можна забувати і про її особистісно</w:t>
      </w:r>
      <w:r w:rsidR="00304524">
        <w:rPr>
          <w:rFonts w:ascii="Times New Roman" w:hAnsi="Times New Roman"/>
          <w:sz w:val="26"/>
          <w:szCs w:val="26"/>
          <w:lang w:val="uk-UA"/>
        </w:rPr>
        <w:t xml:space="preserve"> </w:t>
      </w:r>
      <w:r w:rsidRPr="000B62FD">
        <w:rPr>
          <w:rFonts w:ascii="Times New Roman" w:hAnsi="Times New Roman"/>
          <w:sz w:val="26"/>
          <w:szCs w:val="26"/>
        </w:rPr>
        <w:t>орієнтоване підґрунтя, оскільки розвиток методичної компетентності базується на педагогічному процесі культурної ідентифікації, соціальної адаптації та творчої самореалізації викладача, в ході якої прослідковується тісний зв’язок зі студентами, розвиток їх творчих здібностей і можливостей.</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lang w:val="uk-UA"/>
        </w:rPr>
        <w:t>Отже,</w:t>
      </w:r>
      <w:r w:rsidRPr="000B62FD">
        <w:rPr>
          <w:rFonts w:ascii="Times New Roman" w:hAnsi="Times New Roman"/>
          <w:b/>
          <w:sz w:val="26"/>
          <w:szCs w:val="26"/>
          <w:lang w:val="uk-UA"/>
        </w:rPr>
        <w:t xml:space="preserve"> </w:t>
      </w:r>
      <w:r w:rsidRPr="000B62FD">
        <w:rPr>
          <w:rFonts w:ascii="Times New Roman" w:hAnsi="Times New Roman"/>
          <w:sz w:val="26"/>
          <w:szCs w:val="26"/>
        </w:rPr>
        <w:t>методична компетентність викладачів гуманітарних дисциплін педагогічних коледжів є інтегративною якістю, до структури якої відносимо мотиви, цілі, цінності, потреби її розвитку. Вона тісно пов’язана з ор</w:t>
      </w:r>
      <w:r w:rsidR="00304524">
        <w:rPr>
          <w:rFonts w:ascii="Times New Roman" w:hAnsi="Times New Roman"/>
          <w:sz w:val="26"/>
          <w:szCs w:val="26"/>
        </w:rPr>
        <w:t>ієнтацією на професію педагога.</w:t>
      </w:r>
      <w:r w:rsidR="00304524">
        <w:rPr>
          <w:rFonts w:ascii="Times New Roman" w:hAnsi="Times New Roman"/>
          <w:sz w:val="26"/>
          <w:szCs w:val="26"/>
          <w:lang w:val="uk-UA"/>
        </w:rPr>
        <w:t xml:space="preserve"> </w:t>
      </w:r>
      <w:r w:rsidRPr="000B62FD">
        <w:rPr>
          <w:rFonts w:ascii="Times New Roman" w:hAnsi="Times New Roman"/>
          <w:sz w:val="26"/>
          <w:szCs w:val="26"/>
        </w:rPr>
        <w:t xml:space="preserve">На основі аналізу наукової психолого-педагогічної літератури виявлено, що професійно-педагогічна спрямованість розвитку методичної компетентності у зв’язку з її високою значущістю та актуальністю на сучасному етапі розвитку освіти набуває активного дослідження.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pStyle w:val="a4"/>
        <w:numPr>
          <w:ilvl w:val="0"/>
          <w:numId w:val="35"/>
        </w:numPr>
        <w:tabs>
          <w:tab w:val="left" w:pos="0"/>
          <w:tab w:val="left" w:pos="142"/>
          <w:tab w:val="left" w:pos="426"/>
          <w:tab w:val="left" w:pos="993"/>
        </w:tabs>
        <w:ind w:left="0" w:firstLine="709"/>
        <w:jc w:val="both"/>
        <w:rPr>
          <w:sz w:val="26"/>
          <w:szCs w:val="26"/>
          <w:lang w:val="uk-UA"/>
        </w:rPr>
      </w:pPr>
      <w:r w:rsidRPr="000B62FD">
        <w:rPr>
          <w:sz w:val="26"/>
          <w:szCs w:val="26"/>
        </w:rPr>
        <w:t>Берека В.Є., Галас А.В.</w:t>
      </w:r>
      <w:r w:rsidRPr="000B62FD">
        <w:rPr>
          <w:sz w:val="26"/>
          <w:szCs w:val="26"/>
          <w:lang w:val="uk-UA"/>
        </w:rPr>
        <w:t xml:space="preserve"> </w:t>
      </w:r>
      <w:r w:rsidRPr="000B62FD">
        <w:rPr>
          <w:sz w:val="26"/>
          <w:szCs w:val="26"/>
        </w:rPr>
        <w:t>Професійна</w:t>
      </w:r>
      <w:r w:rsidRPr="000B62FD">
        <w:rPr>
          <w:sz w:val="26"/>
          <w:szCs w:val="26"/>
          <w:lang w:val="uk-UA"/>
        </w:rPr>
        <w:t xml:space="preserve"> </w:t>
      </w:r>
      <w:r w:rsidRPr="000B62FD">
        <w:rPr>
          <w:sz w:val="26"/>
          <w:szCs w:val="26"/>
        </w:rPr>
        <w:t>компетентність</w:t>
      </w:r>
      <w:r w:rsidRPr="000B62FD">
        <w:rPr>
          <w:sz w:val="26"/>
          <w:szCs w:val="26"/>
          <w:lang w:val="uk-UA"/>
        </w:rPr>
        <w:t xml:space="preserve"> </w:t>
      </w:r>
      <w:r w:rsidRPr="000B62FD">
        <w:rPr>
          <w:sz w:val="26"/>
          <w:szCs w:val="26"/>
        </w:rPr>
        <w:t>вчителя</w:t>
      </w:r>
      <w:r w:rsidRPr="000B62FD">
        <w:rPr>
          <w:sz w:val="26"/>
          <w:szCs w:val="26"/>
          <w:lang w:val="uk-UA"/>
        </w:rPr>
        <w:t xml:space="preserve"> </w:t>
      </w:r>
      <w:r w:rsidRPr="000B62FD">
        <w:rPr>
          <w:sz w:val="26"/>
          <w:szCs w:val="26"/>
        </w:rPr>
        <w:t>початкових</w:t>
      </w:r>
      <w:r w:rsidRPr="000B62FD">
        <w:rPr>
          <w:sz w:val="26"/>
          <w:szCs w:val="26"/>
          <w:lang w:val="uk-UA"/>
        </w:rPr>
        <w:t xml:space="preserve"> </w:t>
      </w:r>
      <w:r w:rsidRPr="000B62FD">
        <w:rPr>
          <w:sz w:val="26"/>
          <w:szCs w:val="26"/>
        </w:rPr>
        <w:t>класів: навч</w:t>
      </w:r>
      <w:r w:rsidR="00304524">
        <w:rPr>
          <w:sz w:val="26"/>
          <w:szCs w:val="26"/>
          <w:lang w:val="uk-UA"/>
        </w:rPr>
        <w:t>.</w:t>
      </w:r>
      <w:r w:rsidRPr="000B62FD">
        <w:rPr>
          <w:sz w:val="26"/>
          <w:szCs w:val="26"/>
          <w:lang w:val="uk-UA"/>
        </w:rPr>
        <w:t>-</w:t>
      </w:r>
      <w:r w:rsidRPr="000B62FD">
        <w:rPr>
          <w:sz w:val="26"/>
          <w:szCs w:val="26"/>
        </w:rPr>
        <w:t>метод</w:t>
      </w:r>
      <w:r w:rsidR="00304524">
        <w:rPr>
          <w:sz w:val="26"/>
          <w:szCs w:val="26"/>
          <w:lang w:val="uk-UA"/>
        </w:rPr>
        <w:t>.</w:t>
      </w:r>
      <w:r w:rsidRPr="000B62FD">
        <w:rPr>
          <w:sz w:val="26"/>
          <w:szCs w:val="26"/>
          <w:lang w:val="uk-UA"/>
        </w:rPr>
        <w:t xml:space="preserve"> </w:t>
      </w:r>
      <w:r w:rsidRPr="000B62FD">
        <w:rPr>
          <w:sz w:val="26"/>
          <w:szCs w:val="26"/>
        </w:rPr>
        <w:t>посіб</w:t>
      </w:r>
      <w:r w:rsidR="00304524">
        <w:rPr>
          <w:sz w:val="26"/>
          <w:szCs w:val="26"/>
          <w:lang w:val="uk-UA"/>
        </w:rPr>
        <w:t>.</w:t>
      </w:r>
      <w:r w:rsidRPr="000B62FD">
        <w:rPr>
          <w:sz w:val="26"/>
          <w:szCs w:val="26"/>
        </w:rPr>
        <w:t xml:space="preserve"> для вчителів</w:t>
      </w:r>
      <w:r w:rsidR="00304524">
        <w:rPr>
          <w:sz w:val="26"/>
          <w:szCs w:val="26"/>
          <w:lang w:val="uk-UA"/>
        </w:rPr>
        <w:t xml:space="preserve"> /</w:t>
      </w:r>
      <w:r w:rsidRPr="000B62FD">
        <w:rPr>
          <w:sz w:val="26"/>
          <w:szCs w:val="26"/>
          <w:lang w:val="uk-UA"/>
        </w:rPr>
        <w:t xml:space="preserve"> </w:t>
      </w:r>
      <w:r w:rsidR="00304524">
        <w:rPr>
          <w:sz w:val="26"/>
          <w:szCs w:val="26"/>
        </w:rPr>
        <w:t>Автори-упоряд.: В.Є.</w:t>
      </w:r>
      <w:r w:rsidR="00304524">
        <w:rPr>
          <w:sz w:val="26"/>
          <w:szCs w:val="26"/>
          <w:lang w:val="uk-UA"/>
        </w:rPr>
        <w:t> </w:t>
      </w:r>
      <w:r w:rsidR="00304524">
        <w:rPr>
          <w:sz w:val="26"/>
          <w:szCs w:val="26"/>
        </w:rPr>
        <w:t>Берека, А.В.</w:t>
      </w:r>
      <w:r w:rsidR="00304524">
        <w:rPr>
          <w:sz w:val="26"/>
          <w:szCs w:val="26"/>
          <w:lang w:val="uk-UA"/>
        </w:rPr>
        <w:t> </w:t>
      </w:r>
      <w:r w:rsidRPr="000B62FD">
        <w:rPr>
          <w:sz w:val="26"/>
          <w:szCs w:val="26"/>
        </w:rPr>
        <w:t xml:space="preserve">Галас. </w:t>
      </w:r>
      <w:r w:rsidRPr="000B62FD">
        <w:rPr>
          <w:sz w:val="26"/>
          <w:szCs w:val="26"/>
          <w:lang w:val="uk-UA"/>
        </w:rPr>
        <w:t xml:space="preserve">– </w:t>
      </w:r>
      <w:r w:rsidRPr="000B62FD">
        <w:rPr>
          <w:sz w:val="26"/>
          <w:szCs w:val="26"/>
        </w:rPr>
        <w:t xml:space="preserve">Харків: Вид-во «Ранок», 2018. </w:t>
      </w:r>
      <w:r w:rsidRPr="000B62FD">
        <w:rPr>
          <w:sz w:val="26"/>
          <w:szCs w:val="26"/>
          <w:lang w:val="uk-UA"/>
        </w:rPr>
        <w:t xml:space="preserve">– </w:t>
      </w:r>
      <w:r w:rsidRPr="00304524">
        <w:rPr>
          <w:sz w:val="26"/>
          <w:szCs w:val="26"/>
          <w:lang w:val="uk-UA"/>
        </w:rPr>
        <w:t xml:space="preserve">496 </w:t>
      </w:r>
      <w:r w:rsidRPr="000B62FD">
        <w:rPr>
          <w:sz w:val="26"/>
          <w:szCs w:val="26"/>
        </w:rPr>
        <w:t>с</w:t>
      </w:r>
      <w:r w:rsidRPr="00304524">
        <w:rPr>
          <w:sz w:val="26"/>
          <w:szCs w:val="26"/>
          <w:lang w:val="uk-UA"/>
        </w:rPr>
        <w:t>.</w:t>
      </w:r>
    </w:p>
    <w:p w:rsidR="006B766E" w:rsidRPr="000B62FD" w:rsidRDefault="006B766E" w:rsidP="00DF377D">
      <w:pPr>
        <w:numPr>
          <w:ilvl w:val="0"/>
          <w:numId w:val="35"/>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Гаєвець Я.С. Методична компетентність як мета та результат підготовки вчителя поч</w:t>
      </w:r>
      <w:r w:rsidR="00304524">
        <w:rPr>
          <w:rFonts w:ascii="Times New Roman" w:hAnsi="Times New Roman"/>
          <w:sz w:val="26"/>
          <w:szCs w:val="26"/>
          <w:lang w:val="uk-UA"/>
        </w:rPr>
        <w:t xml:space="preserve">аткових класів// Наука і освіта. </w:t>
      </w:r>
      <w:r w:rsidR="00304524" w:rsidRPr="000B62FD">
        <w:rPr>
          <w:rFonts w:ascii="Times New Roman" w:hAnsi="Times New Roman"/>
          <w:sz w:val="26"/>
          <w:szCs w:val="26"/>
          <w:lang w:val="uk-UA"/>
        </w:rPr>
        <w:t>–</w:t>
      </w:r>
      <w:r w:rsidRPr="000B62FD">
        <w:rPr>
          <w:rFonts w:ascii="Times New Roman" w:hAnsi="Times New Roman"/>
          <w:sz w:val="26"/>
          <w:szCs w:val="26"/>
          <w:lang w:val="uk-UA"/>
        </w:rPr>
        <w:t xml:space="preserve"> 2012. – №</w:t>
      </w:r>
      <w:r w:rsidR="007C1AAF">
        <w:rPr>
          <w:rFonts w:ascii="Times New Roman" w:hAnsi="Times New Roman"/>
          <w:sz w:val="26"/>
          <w:szCs w:val="26"/>
          <w:lang w:val="uk-UA"/>
        </w:rPr>
        <w:t xml:space="preserve"> </w:t>
      </w:r>
      <w:r w:rsidRPr="000B62FD">
        <w:rPr>
          <w:rFonts w:ascii="Times New Roman" w:hAnsi="Times New Roman"/>
          <w:sz w:val="26"/>
          <w:szCs w:val="26"/>
          <w:lang w:val="uk-UA"/>
        </w:rPr>
        <w:t>8. – С. 38</w:t>
      </w:r>
      <w:r w:rsidR="00304524">
        <w:rPr>
          <w:rFonts w:ascii="Times New Roman" w:hAnsi="Times New Roman"/>
          <w:sz w:val="26"/>
          <w:szCs w:val="26"/>
          <w:lang w:val="uk-UA"/>
        </w:rPr>
        <w:t>-</w:t>
      </w:r>
      <w:r w:rsidRPr="000B62FD">
        <w:rPr>
          <w:rFonts w:ascii="Times New Roman" w:hAnsi="Times New Roman"/>
          <w:sz w:val="26"/>
          <w:szCs w:val="26"/>
          <w:lang w:val="uk-UA"/>
        </w:rPr>
        <w:t>42.</w:t>
      </w:r>
    </w:p>
    <w:p w:rsidR="006B766E" w:rsidRPr="000B62FD" w:rsidRDefault="006B766E" w:rsidP="00DF377D">
      <w:pPr>
        <w:numPr>
          <w:ilvl w:val="0"/>
          <w:numId w:val="35"/>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 xml:space="preserve">Саюк В.І. Професійна компетентність як основа розвитку сучасного викладача в системі післядипломної педагогічної освіти // Нова педагогічна думка, 2012. – №3(71). </w:t>
      </w:r>
      <w:r w:rsidR="00304524" w:rsidRPr="000B62FD">
        <w:rPr>
          <w:rFonts w:ascii="Times New Roman" w:hAnsi="Times New Roman"/>
          <w:sz w:val="26"/>
          <w:szCs w:val="26"/>
          <w:lang w:val="uk-UA"/>
        </w:rPr>
        <w:t>–</w:t>
      </w:r>
      <w:r w:rsidR="00304524">
        <w:rPr>
          <w:rFonts w:ascii="Times New Roman" w:hAnsi="Times New Roman"/>
          <w:sz w:val="26"/>
          <w:szCs w:val="26"/>
          <w:lang w:val="uk-UA"/>
        </w:rPr>
        <w:t xml:space="preserve"> </w:t>
      </w:r>
      <w:r w:rsidRPr="000B62FD">
        <w:rPr>
          <w:rFonts w:ascii="Times New Roman" w:hAnsi="Times New Roman"/>
          <w:sz w:val="26"/>
          <w:szCs w:val="26"/>
          <w:lang w:val="uk-UA"/>
        </w:rPr>
        <w:t>С. 57</w:t>
      </w:r>
      <w:r w:rsidR="00304524">
        <w:rPr>
          <w:rFonts w:ascii="Times New Roman" w:hAnsi="Times New Roman"/>
          <w:sz w:val="26"/>
          <w:szCs w:val="26"/>
          <w:lang w:val="uk-UA"/>
        </w:rPr>
        <w:t>-</w:t>
      </w:r>
      <w:r w:rsidRPr="000B62FD">
        <w:rPr>
          <w:rFonts w:ascii="Times New Roman" w:hAnsi="Times New Roman"/>
          <w:sz w:val="26"/>
          <w:szCs w:val="26"/>
          <w:lang w:val="uk-UA"/>
        </w:rPr>
        <w:t>61.</w:t>
      </w:r>
    </w:p>
    <w:p w:rsidR="00304524" w:rsidRDefault="00304524">
      <w:pPr>
        <w:rPr>
          <w:sz w:val="26"/>
          <w:szCs w:val="26"/>
          <w:lang w:val="uk-UA"/>
        </w:rPr>
      </w:pPr>
      <w:r>
        <w:rPr>
          <w:sz w:val="26"/>
          <w:szCs w:val="26"/>
          <w:lang w:val="uk-UA"/>
        </w:rPr>
        <w:br w:type="page"/>
      </w:r>
    </w:p>
    <w:p w:rsidR="006B766E" w:rsidRPr="000B62FD" w:rsidRDefault="006B766E" w:rsidP="006B766E">
      <w:pPr>
        <w:spacing w:after="0" w:line="240" w:lineRule="auto"/>
        <w:outlineLvl w:val="0"/>
        <w:rPr>
          <w:rFonts w:ascii="Times New Roman" w:hAnsi="Times New Roman"/>
          <w:bCs/>
          <w:color w:val="000000"/>
          <w:sz w:val="26"/>
          <w:szCs w:val="26"/>
          <w:lang w:val="uk-UA"/>
        </w:rPr>
      </w:pPr>
      <w:r w:rsidRPr="000B62FD">
        <w:rPr>
          <w:rFonts w:ascii="Times New Roman" w:hAnsi="Times New Roman"/>
          <w:bCs/>
          <w:color w:val="000000"/>
          <w:sz w:val="26"/>
          <w:szCs w:val="26"/>
          <w:lang w:val="uk-UA"/>
        </w:rPr>
        <w:lastRenderedPageBreak/>
        <w:t>УДК 378.14:37.011.3.051:</w:t>
      </w:r>
      <w:r w:rsidRPr="00304524">
        <w:rPr>
          <w:rFonts w:ascii="Times New Roman" w:hAnsi="Times New Roman"/>
          <w:sz w:val="26"/>
          <w:szCs w:val="26"/>
          <w:lang w:val="uk-UA"/>
        </w:rPr>
        <w:t>[</w:t>
      </w:r>
      <w:r w:rsidRPr="000B62FD">
        <w:rPr>
          <w:rFonts w:ascii="Times New Roman" w:hAnsi="Times New Roman"/>
          <w:sz w:val="26"/>
          <w:szCs w:val="26"/>
          <w:lang w:val="uk-UA"/>
        </w:rPr>
        <w:t>377:085.366.2</w:t>
      </w:r>
      <w:r w:rsidRPr="00304524">
        <w:rPr>
          <w:rFonts w:ascii="Times New Roman" w:hAnsi="Times New Roman"/>
          <w:sz w:val="26"/>
          <w:szCs w:val="26"/>
          <w:lang w:val="uk-UA"/>
        </w:rPr>
        <w:t>]</w:t>
      </w:r>
    </w:p>
    <w:p w:rsidR="006B766E" w:rsidRPr="000B62FD" w:rsidRDefault="006B766E" w:rsidP="006B766E">
      <w:pPr>
        <w:spacing w:after="0" w:line="240" w:lineRule="auto"/>
        <w:jc w:val="right"/>
        <w:outlineLvl w:val="0"/>
        <w:rPr>
          <w:rFonts w:ascii="Times New Roman" w:hAnsi="Times New Roman"/>
          <w:b/>
          <w:bCs/>
          <w:i/>
          <w:color w:val="000000"/>
          <w:sz w:val="26"/>
          <w:szCs w:val="26"/>
          <w:lang w:val="uk-UA"/>
        </w:rPr>
      </w:pPr>
      <w:r w:rsidRPr="000B62FD">
        <w:rPr>
          <w:rFonts w:ascii="Times New Roman" w:hAnsi="Times New Roman"/>
          <w:b/>
          <w:bCs/>
          <w:i/>
          <w:color w:val="000000"/>
          <w:sz w:val="26"/>
          <w:szCs w:val="26"/>
          <w:lang w:val="uk-UA"/>
        </w:rPr>
        <w:t>В.С. Локшин,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pacing w:val="-1"/>
          <w:sz w:val="26"/>
          <w:szCs w:val="26"/>
          <w:lang w:val="uk-UA"/>
        </w:rPr>
        <w:t>ФОРМУВАННЯ ПРОФЕСІЙНОЇ КОМПЕТЕНТНОСТІ МАЙБУТНІХ ПЕДАГОГІВ ПРОФЕСІЙНОГО НАВЧАННЯ В УМОВАХ ЄВРОІНТЕГРАЦІЇ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Важливим аспектом у </w:t>
      </w:r>
      <w:r w:rsidRPr="000B62FD">
        <w:rPr>
          <w:rFonts w:ascii="Times New Roman" w:hAnsi="Times New Roman"/>
          <w:spacing w:val="-1"/>
          <w:sz w:val="26"/>
          <w:szCs w:val="26"/>
          <w:lang w:val="uk-UA"/>
        </w:rPr>
        <w:t xml:space="preserve">формуванні професійної компетентності  майбутніх педагогів професійного навчання у </w:t>
      </w:r>
      <w:r w:rsidRPr="000B62FD">
        <w:rPr>
          <w:rFonts w:ascii="Times New Roman" w:hAnsi="Times New Roman"/>
          <w:sz w:val="26"/>
          <w:szCs w:val="26"/>
          <w:lang w:val="uk-UA"/>
        </w:rPr>
        <w:t xml:space="preserve">контексті вимірів  професійної освіти є система цінностей </w:t>
      </w:r>
      <w:r w:rsidRPr="000B62FD">
        <w:rPr>
          <w:rFonts w:ascii="Times New Roman" w:hAnsi="Times New Roman"/>
          <w:spacing w:val="-1"/>
          <w:sz w:val="26"/>
          <w:szCs w:val="26"/>
          <w:lang w:val="uk-UA"/>
        </w:rPr>
        <w:t>в умовах євроінтеграції</w:t>
      </w:r>
      <w:r w:rsidRPr="000B62FD">
        <w:rPr>
          <w:rFonts w:ascii="Times New Roman" w:hAnsi="Times New Roman"/>
          <w:sz w:val="26"/>
          <w:szCs w:val="26"/>
          <w:lang w:val="uk-UA"/>
        </w:rPr>
        <w:t xml:space="preserve">. </w:t>
      </w:r>
    </w:p>
    <w:p w:rsidR="006B766E" w:rsidRPr="000B62FD" w:rsidRDefault="006B766E" w:rsidP="006B766E">
      <w:pPr>
        <w:pStyle w:val="a4"/>
        <w:ind w:left="0" w:firstLine="709"/>
        <w:jc w:val="both"/>
        <w:rPr>
          <w:b/>
          <w:sz w:val="26"/>
          <w:szCs w:val="26"/>
          <w:lang w:val="uk-UA"/>
        </w:rPr>
      </w:pPr>
      <w:r w:rsidRPr="000B62FD">
        <w:rPr>
          <w:sz w:val="26"/>
          <w:szCs w:val="26"/>
          <w:lang w:val="uk-UA"/>
        </w:rPr>
        <w:t>На нашу думку, управління цінностями на рівні закладів і установ професійної освіти розширює</w:t>
      </w:r>
      <w:r w:rsidR="002021F9">
        <w:rPr>
          <w:sz w:val="26"/>
          <w:szCs w:val="26"/>
          <w:lang w:val="uk-UA"/>
        </w:rPr>
        <w:t xml:space="preserve"> можливості мотивації персоналу</w:t>
      </w:r>
      <w:r w:rsidRPr="000B62FD">
        <w:rPr>
          <w:sz w:val="26"/>
          <w:szCs w:val="26"/>
          <w:lang w:val="uk-UA"/>
        </w:rPr>
        <w:t xml:space="preserve"> на основі ціннісних стратегій. </w:t>
      </w:r>
      <w:r w:rsidRPr="000B62FD">
        <w:rPr>
          <w:rFonts w:eastAsia="Arial,Bold"/>
          <w:sz w:val="26"/>
          <w:szCs w:val="26"/>
          <w:lang w:val="uk-UA"/>
        </w:rPr>
        <w:t>У процесі проведення аналізу наукових джерел щодо проблем формування професійної компетентності майбутніх педагогів професійного навча</w:t>
      </w:r>
      <w:r w:rsidR="00A905C3">
        <w:rPr>
          <w:rFonts w:eastAsia="Arial,Bold"/>
          <w:sz w:val="26"/>
          <w:szCs w:val="26"/>
          <w:lang w:val="uk-UA"/>
        </w:rPr>
        <w:t>ння  можна зробити висновок, що</w:t>
      </w:r>
      <w:r w:rsidRPr="000B62FD">
        <w:rPr>
          <w:rFonts w:eastAsia="Arial,Bold"/>
          <w:sz w:val="26"/>
          <w:szCs w:val="26"/>
          <w:lang w:val="uk-UA"/>
        </w:rPr>
        <w:t xml:space="preserve"> не завжди приділялася належна увага таким її аспектам, як рівні розвитку цінностей, </w:t>
      </w:r>
      <w:r w:rsidRPr="000B62FD">
        <w:rPr>
          <w:spacing w:val="-1"/>
          <w:sz w:val="26"/>
          <w:szCs w:val="26"/>
          <w:lang w:val="uk-UA"/>
        </w:rPr>
        <w:t xml:space="preserve">рівнів розвитку ціннісної компетентності  майбутніх педагогів професійного навчання  в контексті модернізації вищої освіти, формування ціннісної компетентності з урахуванням  </w:t>
      </w:r>
      <w:r w:rsidRPr="000B62FD">
        <w:rPr>
          <w:sz w:val="26"/>
          <w:szCs w:val="26"/>
          <w:lang w:val="uk-UA"/>
        </w:rPr>
        <w:t xml:space="preserve">вимірів </w:t>
      </w:r>
    </w:p>
    <w:p w:rsidR="006B766E" w:rsidRPr="000B62FD" w:rsidRDefault="006B766E" w:rsidP="006B766E">
      <w:pPr>
        <w:pStyle w:val="a4"/>
        <w:ind w:left="0" w:firstLine="709"/>
        <w:jc w:val="both"/>
        <w:rPr>
          <w:spacing w:val="-1"/>
          <w:sz w:val="26"/>
          <w:szCs w:val="26"/>
          <w:lang w:val="uk-UA"/>
        </w:rPr>
      </w:pPr>
      <w:r w:rsidRPr="000B62FD">
        <w:rPr>
          <w:rFonts w:eastAsia="Arial,Italic"/>
          <w:iCs/>
          <w:sz w:val="26"/>
          <w:szCs w:val="26"/>
          <w:lang w:val="uk-UA"/>
        </w:rPr>
        <w:t xml:space="preserve">Мета проведення науково-педагогічних досліджень </w:t>
      </w:r>
      <w:r w:rsidRPr="000B62FD">
        <w:rPr>
          <w:rFonts w:eastAsia="Arial,Bold"/>
          <w:sz w:val="26"/>
          <w:szCs w:val="26"/>
          <w:lang w:val="uk-UA"/>
        </w:rPr>
        <w:t xml:space="preserve">полягає в розробленні та теоретичному обґрунтуванні моделі формування професійної компетентності майбутніх </w:t>
      </w:r>
      <w:r w:rsidRPr="000B62FD">
        <w:rPr>
          <w:spacing w:val="-1"/>
          <w:sz w:val="26"/>
          <w:szCs w:val="26"/>
          <w:lang w:val="uk-UA"/>
        </w:rPr>
        <w:t>педагогів професійного навчання в умовах євроінтеграції</w:t>
      </w:r>
      <w:r w:rsidRPr="000B62FD">
        <w:rPr>
          <w:sz w:val="26"/>
          <w:szCs w:val="26"/>
          <w:lang w:val="uk-UA"/>
        </w:rPr>
        <w:t xml:space="preserve">, </w:t>
      </w:r>
      <w:r w:rsidRPr="000B62FD">
        <w:rPr>
          <w:rFonts w:eastAsia="Arial,Bold"/>
          <w:sz w:val="26"/>
          <w:szCs w:val="26"/>
          <w:lang w:val="uk-UA"/>
        </w:rPr>
        <w:t>глобалізації міжнародних відносин прагненнь України стати повноцінним членом європейської та світової спільноти, що визначили зміну цільових орієнтирів неперервної освіти. Процеси модернізації освіти стосуються і аспектів підготовки майбутніх педагогів професійного навчання як її складової, здатної продуктивно використовувати внутрішні і зовнішні ресурси та забезпечувати</w:t>
      </w:r>
      <w:r w:rsidRPr="000B62FD">
        <w:rPr>
          <w:spacing w:val="-1"/>
          <w:sz w:val="26"/>
          <w:szCs w:val="26"/>
          <w:lang w:val="uk-UA"/>
        </w:rPr>
        <w:t xml:space="preserve"> формув</w:t>
      </w:r>
      <w:r w:rsidR="00A905C3">
        <w:rPr>
          <w:spacing w:val="-1"/>
          <w:sz w:val="26"/>
          <w:szCs w:val="26"/>
          <w:lang w:val="uk-UA"/>
        </w:rPr>
        <w:t>ання професійної компетентності</w:t>
      </w:r>
      <w:r w:rsidRPr="000B62FD">
        <w:rPr>
          <w:spacing w:val="-1"/>
          <w:sz w:val="26"/>
          <w:szCs w:val="26"/>
          <w:lang w:val="uk-UA"/>
        </w:rPr>
        <w:t xml:space="preserve"> майбутніх п</w:t>
      </w:r>
      <w:r w:rsidR="00A905C3">
        <w:rPr>
          <w:spacing w:val="-1"/>
          <w:sz w:val="26"/>
          <w:szCs w:val="26"/>
          <w:lang w:val="uk-UA"/>
        </w:rPr>
        <w:t xml:space="preserve">едагогів професійного навчання </w:t>
      </w:r>
      <w:r w:rsidRPr="000B62FD">
        <w:rPr>
          <w:spacing w:val="-1"/>
          <w:sz w:val="26"/>
          <w:szCs w:val="26"/>
          <w:lang w:val="uk-UA"/>
        </w:rPr>
        <w:t>в умовах євроінтеграції. Керівники закладів</w:t>
      </w:r>
      <w:r w:rsidR="00A905C3">
        <w:rPr>
          <w:spacing w:val="-1"/>
          <w:sz w:val="26"/>
          <w:szCs w:val="26"/>
          <w:lang w:val="uk-UA"/>
        </w:rPr>
        <w:t xml:space="preserve"> та установ професійної освіти </w:t>
      </w:r>
      <w:r w:rsidRPr="000B62FD">
        <w:rPr>
          <w:rFonts w:eastAsia="Arial,Bold"/>
          <w:sz w:val="26"/>
          <w:szCs w:val="26"/>
          <w:lang w:val="uk-UA"/>
        </w:rPr>
        <w:t>не завжди мають достатній</w:t>
      </w:r>
      <w:r w:rsidRPr="000B62FD">
        <w:rPr>
          <w:spacing w:val="-1"/>
          <w:sz w:val="26"/>
          <w:szCs w:val="26"/>
          <w:lang w:val="uk-UA"/>
        </w:rPr>
        <w:t xml:space="preserve"> вичерпний рівень уявлення про цінності, значущі для працівників, тому стратегія розвитку сучасних навчальних закладів  іноді виявляється недостатньо вдалою. Неважливо, наскільки блискуче проведений аналіз, на якому заснована стратегія, адже саме люди – від директорів до персоналу педагогів професійного навчання середньої ланки – повинні зрозуміти ця стратегія відповідає їхній системі цінностей. Йдеться про цінності корпоративні, загальнолюдські, сімейно-традиці</w:t>
      </w:r>
      <w:r w:rsidR="00A905C3">
        <w:rPr>
          <w:spacing w:val="-1"/>
          <w:sz w:val="26"/>
          <w:szCs w:val="26"/>
          <w:lang w:val="uk-UA"/>
        </w:rPr>
        <w:t xml:space="preserve">йні і ключові. Ми говоримо про </w:t>
      </w:r>
      <w:r w:rsidRPr="000B62FD">
        <w:rPr>
          <w:spacing w:val="-1"/>
          <w:sz w:val="26"/>
          <w:szCs w:val="26"/>
          <w:lang w:val="uk-UA"/>
        </w:rPr>
        <w:t>людські фактори, а не про матеріальну сторону справи. І цей чинник нині знаходить широке визнання у всьому світі. Цінності мають значення. Вони слугують основою для прийняття рішень і виконання дій. Цінності у відповідності до рівнів розвитку впливають на підходи до управління сучасними навчальними закладами зорієнтованими на практико-орієнтовані технології. У різних країнах світу відрізняється навіть оформлення логотипу компанії при вході, що визначає цінності команди саме в даній країні. Сила цих цінностей схожа з маховим колесом, яке важко зупинити і складно повернути. Формув</w:t>
      </w:r>
      <w:r w:rsidR="00A905C3">
        <w:rPr>
          <w:spacing w:val="-1"/>
          <w:sz w:val="26"/>
          <w:szCs w:val="26"/>
          <w:lang w:val="uk-UA"/>
        </w:rPr>
        <w:t>ання професійної компетентності</w:t>
      </w:r>
      <w:r w:rsidRPr="000B62FD">
        <w:rPr>
          <w:spacing w:val="-1"/>
          <w:sz w:val="26"/>
          <w:szCs w:val="26"/>
          <w:lang w:val="uk-UA"/>
        </w:rPr>
        <w:t xml:space="preserve"> майбутніх педагогів професійного навчання не можливе без урахування системи цінностей. Доречно розглядати ціннісні стратегії як складову професійної компетентності, євроінтеграції в контексті модернізації вищої освіти.</w:t>
      </w:r>
    </w:p>
    <w:p w:rsidR="00304524" w:rsidRDefault="00304524">
      <w:pPr>
        <w:rPr>
          <w:rFonts w:ascii="Times New Roman" w:eastAsia="Times New Roman" w:hAnsi="Times New Roman"/>
          <w:b/>
          <w:sz w:val="26"/>
          <w:szCs w:val="26"/>
          <w:lang w:val="uk-UA" w:eastAsia="x-none"/>
        </w:rPr>
      </w:pPr>
      <w:r>
        <w:rPr>
          <w:b/>
          <w:sz w:val="26"/>
          <w:szCs w:val="26"/>
          <w:lang w:val="uk-UA"/>
        </w:rPr>
        <w:br w:type="page"/>
      </w:r>
    </w:p>
    <w:p w:rsidR="006B766E" w:rsidRPr="000B62FD" w:rsidRDefault="006B766E" w:rsidP="006B766E">
      <w:pPr>
        <w:spacing w:after="0" w:line="240" w:lineRule="auto"/>
        <w:rPr>
          <w:rFonts w:ascii="Times New Roman" w:hAnsi="Times New Roman"/>
          <w:sz w:val="26"/>
          <w:szCs w:val="26"/>
          <w:lang w:val="uk-UA" w:eastAsia="ru-RU"/>
        </w:rPr>
      </w:pPr>
      <w:r w:rsidRPr="000B62FD">
        <w:rPr>
          <w:rFonts w:ascii="Times New Roman" w:hAnsi="Times New Roman"/>
          <w:sz w:val="26"/>
          <w:szCs w:val="26"/>
          <w:lang w:val="uk-UA" w:eastAsia="ru-RU"/>
        </w:rPr>
        <w:lastRenderedPageBreak/>
        <w:t>УДК 278:[172:005.336.2]–043.83(В.О. Сухомлинський)</w:t>
      </w:r>
    </w:p>
    <w:p w:rsidR="006B766E" w:rsidRPr="00EE5348" w:rsidRDefault="006B766E" w:rsidP="006B766E">
      <w:pPr>
        <w:spacing w:after="0" w:line="240" w:lineRule="auto"/>
        <w:jc w:val="right"/>
        <w:rPr>
          <w:rFonts w:ascii="Times New Roman" w:hAnsi="Times New Roman"/>
          <w:b/>
          <w:i/>
          <w:sz w:val="26"/>
          <w:szCs w:val="26"/>
          <w:lang w:val="uk-UA"/>
        </w:rPr>
      </w:pPr>
      <w:r w:rsidRPr="00EE5348">
        <w:rPr>
          <w:rFonts w:ascii="Times New Roman" w:hAnsi="Times New Roman"/>
          <w:b/>
          <w:i/>
          <w:sz w:val="26"/>
          <w:szCs w:val="26"/>
          <w:lang w:val="uk-UA"/>
        </w:rPr>
        <w:t>В.М.</w:t>
      </w:r>
      <w:r w:rsidRPr="00EE5348">
        <w:rPr>
          <w:rFonts w:ascii="Times New Roman" w:hAnsi="Times New Roman"/>
          <w:b/>
          <w:bCs/>
          <w:sz w:val="26"/>
          <w:szCs w:val="26"/>
          <w:lang w:val="uk-UA"/>
        </w:rPr>
        <w:t> </w:t>
      </w:r>
      <w:r w:rsidR="00304524" w:rsidRPr="00EE5348">
        <w:rPr>
          <w:rFonts w:ascii="Times New Roman" w:hAnsi="Times New Roman"/>
          <w:b/>
          <w:i/>
          <w:sz w:val="26"/>
          <w:szCs w:val="26"/>
          <w:lang w:val="uk-UA"/>
        </w:rPr>
        <w:t>Піддячий, м. </w:t>
      </w:r>
      <w:r w:rsidRPr="00EE5348">
        <w:rPr>
          <w:rFonts w:ascii="Times New Roman" w:hAnsi="Times New Roman"/>
          <w:b/>
          <w:i/>
          <w:sz w:val="26"/>
          <w:szCs w:val="26"/>
          <w:lang w:val="uk-UA"/>
        </w:rPr>
        <w:t>Київ</w:t>
      </w:r>
    </w:p>
    <w:p w:rsidR="006B766E" w:rsidRPr="00EE5348" w:rsidRDefault="006B766E" w:rsidP="006B766E">
      <w:pPr>
        <w:spacing w:after="0" w:line="240" w:lineRule="auto"/>
        <w:jc w:val="center"/>
        <w:rPr>
          <w:rFonts w:ascii="Times New Roman" w:hAnsi="Times New Roman"/>
          <w:b/>
          <w:bCs/>
          <w:sz w:val="26"/>
          <w:szCs w:val="26"/>
          <w:lang w:val="uk-UA"/>
        </w:rPr>
      </w:pPr>
      <w:r w:rsidRPr="00EE5348">
        <w:rPr>
          <w:rFonts w:ascii="Times New Roman" w:hAnsi="Times New Roman"/>
          <w:b/>
          <w:bCs/>
          <w:sz w:val="26"/>
          <w:szCs w:val="26"/>
          <w:lang w:val="uk-UA"/>
        </w:rPr>
        <w:t xml:space="preserve">ФОРМУВАННЯ </w:t>
      </w:r>
      <w:r w:rsidRPr="00EE5348">
        <w:rPr>
          <w:rFonts w:ascii="Times New Roman" w:hAnsi="Times New Roman"/>
          <w:b/>
          <w:sz w:val="26"/>
          <w:szCs w:val="26"/>
          <w:lang w:val="uk-UA"/>
        </w:rPr>
        <w:t xml:space="preserve">ГРОМАДЯНСЬКОЇ КОМПЕТЕНТНОСТІ </w:t>
      </w:r>
      <w:r w:rsidRPr="00EE5348">
        <w:rPr>
          <w:rFonts w:ascii="Times New Roman" w:hAnsi="Times New Roman"/>
          <w:b/>
          <w:bCs/>
          <w:sz w:val="26"/>
          <w:szCs w:val="26"/>
          <w:lang w:val="uk-UA"/>
        </w:rPr>
        <w:t>МАЙБУТНІХ ПЕДАГОГІВ</w:t>
      </w:r>
      <w:r w:rsidRPr="00EE5348">
        <w:rPr>
          <w:rFonts w:ascii="Times New Roman" w:hAnsi="Times New Roman"/>
          <w:b/>
          <w:sz w:val="26"/>
          <w:szCs w:val="26"/>
          <w:lang w:val="uk-UA"/>
        </w:rPr>
        <w:t xml:space="preserve"> </w:t>
      </w:r>
      <w:r w:rsidRPr="00EE5348">
        <w:rPr>
          <w:rFonts w:ascii="Times New Roman" w:hAnsi="Times New Roman"/>
          <w:b/>
          <w:bCs/>
          <w:sz w:val="26"/>
          <w:szCs w:val="26"/>
          <w:lang w:val="uk-UA"/>
        </w:rPr>
        <w:t>В КОНТЕКСТІ ПОГЛЯДІВ В. СУХОМЛИНС</w:t>
      </w:r>
      <w:r w:rsidR="00F32580">
        <w:rPr>
          <w:rFonts w:ascii="Times New Roman" w:hAnsi="Times New Roman"/>
          <w:b/>
          <w:bCs/>
          <w:sz w:val="26"/>
          <w:szCs w:val="26"/>
          <w:lang w:val="uk-UA"/>
        </w:rPr>
        <w:t>Ь</w:t>
      </w:r>
      <w:r w:rsidRPr="00EE5348">
        <w:rPr>
          <w:rFonts w:ascii="Times New Roman" w:hAnsi="Times New Roman"/>
          <w:b/>
          <w:bCs/>
          <w:sz w:val="26"/>
          <w:szCs w:val="26"/>
          <w:lang w:val="uk-UA"/>
        </w:rPr>
        <w:t>КОГО</w:t>
      </w:r>
    </w:p>
    <w:p w:rsidR="006B766E" w:rsidRPr="000B62FD" w:rsidRDefault="006B766E" w:rsidP="006B766E">
      <w:pPr>
        <w:spacing w:after="0" w:line="240" w:lineRule="auto"/>
        <w:ind w:firstLine="709"/>
        <w:jc w:val="both"/>
        <w:rPr>
          <w:rFonts w:ascii="Times New Roman" w:hAnsi="Times New Roman"/>
          <w:sz w:val="26"/>
          <w:szCs w:val="26"/>
          <w:lang w:eastAsia="uk-UA"/>
        </w:rPr>
      </w:pPr>
      <w:r w:rsidRPr="00EE5348">
        <w:rPr>
          <w:rFonts w:ascii="Times New Roman" w:hAnsi="Times New Roman"/>
          <w:sz w:val="26"/>
          <w:szCs w:val="26"/>
          <w:lang w:val="uk-UA"/>
        </w:rPr>
        <w:t xml:space="preserve">Необхідною умовою розбудови </w:t>
      </w:r>
      <w:r w:rsidRPr="00EE5348">
        <w:rPr>
          <w:rFonts w:ascii="Times New Roman" w:hAnsi="Times New Roman"/>
          <w:sz w:val="26"/>
          <w:szCs w:val="26"/>
        </w:rPr>
        <w:t xml:space="preserve">демократичної держави є розвиток громадянського суспільства. Воно розглядається як сукупність громадян і їх об'єднань із високорозвиненою системою взаємодії, які реалізують власні права і обов’язки в межах існуючого нормативно-правового поля. </w:t>
      </w:r>
      <w:r w:rsidRPr="00EE5348">
        <w:rPr>
          <w:rFonts w:ascii="Times New Roman" w:hAnsi="Times New Roman"/>
          <w:bCs/>
          <w:sz w:val="26"/>
          <w:szCs w:val="26"/>
        </w:rPr>
        <w:t>Це обумовлює актуальність формування</w:t>
      </w:r>
      <w:r w:rsidRPr="00EE5348">
        <w:rPr>
          <w:rFonts w:ascii="Times New Roman" w:hAnsi="Times New Roman"/>
          <w:b/>
          <w:bCs/>
          <w:sz w:val="26"/>
          <w:szCs w:val="26"/>
        </w:rPr>
        <w:t xml:space="preserve"> </w:t>
      </w:r>
      <w:r w:rsidRPr="00EE5348">
        <w:rPr>
          <w:rFonts w:ascii="Times New Roman" w:hAnsi="Times New Roman"/>
          <w:sz w:val="26"/>
          <w:szCs w:val="26"/>
        </w:rPr>
        <w:t xml:space="preserve">громадянської компетентності населення України, зокрема </w:t>
      </w:r>
      <w:r w:rsidRPr="00EE5348">
        <w:rPr>
          <w:rFonts w:ascii="Times New Roman" w:hAnsi="Times New Roman"/>
          <w:bCs/>
          <w:sz w:val="26"/>
          <w:szCs w:val="26"/>
        </w:rPr>
        <w:t>майбутніх педагогів,</w:t>
      </w:r>
      <w:r w:rsidRPr="00EE5348">
        <w:rPr>
          <w:rFonts w:ascii="Times New Roman" w:hAnsi="Times New Roman"/>
          <w:sz w:val="26"/>
          <w:szCs w:val="26"/>
        </w:rPr>
        <w:t xml:space="preserve"> </w:t>
      </w:r>
      <w:r w:rsidRPr="00EE5348">
        <w:rPr>
          <w:rFonts w:ascii="Times New Roman" w:hAnsi="Times New Roman"/>
          <w:sz w:val="26"/>
          <w:szCs w:val="26"/>
          <w:lang w:eastAsia="uk-UA"/>
        </w:rPr>
        <w:t>які прийматимуть активну участь у розвитку інтелектуальної та духовної основи суспільства через: виховання та навчання підростаючого покоління, мотивування його до саморозвитку [</w:t>
      </w:r>
      <w:r w:rsidRPr="00EE5348">
        <w:rPr>
          <w:rFonts w:ascii="Times New Roman" w:hAnsi="Times New Roman"/>
          <w:color w:val="000000"/>
          <w:sz w:val="26"/>
          <w:szCs w:val="26"/>
          <w:lang w:eastAsia="uk-UA"/>
        </w:rPr>
        <w:t>1,</w:t>
      </w:r>
      <w:r w:rsidRPr="00EE5348">
        <w:rPr>
          <w:rFonts w:ascii="Times New Roman" w:hAnsi="Times New Roman"/>
          <w:sz w:val="26"/>
          <w:szCs w:val="26"/>
        </w:rPr>
        <w:t xml:space="preserve"> </w:t>
      </w:r>
      <w:r w:rsidR="00304524" w:rsidRPr="00EE5348">
        <w:rPr>
          <w:rFonts w:ascii="Times New Roman" w:hAnsi="Times New Roman"/>
          <w:sz w:val="26"/>
          <w:szCs w:val="26"/>
          <w:lang w:val="uk-UA"/>
        </w:rPr>
        <w:t>с. </w:t>
      </w:r>
      <w:r w:rsidRPr="00EE5348">
        <w:rPr>
          <w:rFonts w:ascii="Times New Roman" w:hAnsi="Times New Roman"/>
          <w:sz w:val="26"/>
          <w:szCs w:val="26"/>
        </w:rPr>
        <w:t>41-47]</w:t>
      </w:r>
      <w:r w:rsidRPr="00EE5348">
        <w:rPr>
          <w:rFonts w:ascii="Times New Roman" w:hAnsi="Times New Roman"/>
          <w:sz w:val="26"/>
          <w:szCs w:val="26"/>
          <w:lang w:eastAsia="uk-UA"/>
        </w:rPr>
        <w:t>; створення умов для набуття молоддю соціального і професійного досвіду [</w:t>
      </w:r>
      <w:r w:rsidRPr="00EE5348">
        <w:rPr>
          <w:rFonts w:ascii="Times New Roman" w:hAnsi="Times New Roman"/>
          <w:sz w:val="26"/>
          <w:szCs w:val="26"/>
        </w:rPr>
        <w:t>4,</w:t>
      </w:r>
      <w:r w:rsidRPr="00EE5348">
        <w:rPr>
          <w:rFonts w:ascii="Times New Roman" w:hAnsi="Times New Roman"/>
          <w:sz w:val="26"/>
          <w:szCs w:val="26"/>
          <w:lang w:val="uk-UA"/>
        </w:rPr>
        <w:t xml:space="preserve"> с. </w:t>
      </w:r>
      <w:r w:rsidRPr="00EE5348">
        <w:rPr>
          <w:rFonts w:ascii="Times New Roman" w:hAnsi="Times New Roman"/>
          <w:sz w:val="26"/>
          <w:szCs w:val="26"/>
        </w:rPr>
        <w:t>6</w:t>
      </w:r>
      <w:r w:rsidR="00EE5348">
        <w:rPr>
          <w:rFonts w:ascii="Times New Roman" w:hAnsi="Times New Roman"/>
          <w:sz w:val="26"/>
          <w:szCs w:val="26"/>
          <w:lang w:val="uk-UA"/>
        </w:rPr>
        <w:t>-</w:t>
      </w:r>
      <w:r w:rsidRPr="00EE5348">
        <w:rPr>
          <w:rFonts w:ascii="Times New Roman" w:hAnsi="Times New Roman"/>
          <w:sz w:val="26"/>
          <w:szCs w:val="26"/>
        </w:rPr>
        <w:t xml:space="preserve">9; 5, </w:t>
      </w:r>
      <w:r w:rsidRPr="00EE5348">
        <w:rPr>
          <w:rFonts w:ascii="Times New Roman" w:hAnsi="Times New Roman"/>
          <w:sz w:val="26"/>
          <w:szCs w:val="26"/>
          <w:lang w:val="uk-UA"/>
        </w:rPr>
        <w:t>с. </w:t>
      </w:r>
      <w:r w:rsidRPr="00EE5348">
        <w:rPr>
          <w:rFonts w:ascii="Times New Roman" w:hAnsi="Times New Roman"/>
          <w:sz w:val="26"/>
          <w:szCs w:val="26"/>
        </w:rPr>
        <w:t>59</w:t>
      </w:r>
      <w:r w:rsidR="00EE5348">
        <w:rPr>
          <w:rFonts w:ascii="Times New Roman" w:hAnsi="Times New Roman"/>
          <w:sz w:val="26"/>
          <w:szCs w:val="26"/>
          <w:lang w:val="uk-UA"/>
        </w:rPr>
        <w:t>-</w:t>
      </w:r>
      <w:r w:rsidRPr="00EE5348">
        <w:rPr>
          <w:rFonts w:ascii="Times New Roman" w:hAnsi="Times New Roman"/>
          <w:sz w:val="26"/>
          <w:szCs w:val="26"/>
        </w:rPr>
        <w:t>65</w:t>
      </w:r>
      <w:r w:rsidRPr="00EE5348">
        <w:rPr>
          <w:rFonts w:ascii="Times New Roman" w:hAnsi="Times New Roman"/>
          <w:sz w:val="26"/>
          <w:szCs w:val="26"/>
          <w:lang w:eastAsia="uk-UA"/>
        </w:rPr>
        <w:t>]; передавання та розвиток духовних надбань українського народу;</w:t>
      </w:r>
      <w:r w:rsidRPr="000B62FD">
        <w:rPr>
          <w:rFonts w:ascii="Times New Roman" w:hAnsi="Times New Roman"/>
          <w:sz w:val="26"/>
          <w:szCs w:val="26"/>
          <w:lang w:eastAsia="uk-UA"/>
        </w:rPr>
        <w:t xml:space="preserve"> досягнення високої культури міжнаціональних взаємин; формування у молоді духовності, фізичної досконалості, моральної, естетичної, правової, трудової та екологічної культури [</w:t>
      </w:r>
      <w:r w:rsidRPr="000B62FD">
        <w:rPr>
          <w:rFonts w:ascii="Times New Roman" w:hAnsi="Times New Roman"/>
          <w:sz w:val="26"/>
          <w:szCs w:val="26"/>
        </w:rPr>
        <w:t xml:space="preserve">2, </w:t>
      </w:r>
      <w:r w:rsidRPr="000B62FD">
        <w:rPr>
          <w:rFonts w:ascii="Times New Roman" w:hAnsi="Times New Roman"/>
          <w:sz w:val="26"/>
          <w:szCs w:val="26"/>
          <w:lang w:val="uk-UA"/>
        </w:rPr>
        <w:t>с. </w:t>
      </w:r>
      <w:r w:rsidRPr="000B62FD">
        <w:rPr>
          <w:rFonts w:ascii="Times New Roman" w:hAnsi="Times New Roman"/>
          <w:sz w:val="26"/>
          <w:szCs w:val="26"/>
        </w:rPr>
        <w:t>52-58</w:t>
      </w:r>
      <w:r w:rsidRPr="000B62FD">
        <w:rPr>
          <w:rFonts w:ascii="Times New Roman" w:hAnsi="Times New Roman"/>
          <w:sz w:val="26"/>
          <w:szCs w:val="26"/>
          <w:lang w:eastAsia="uk-UA"/>
        </w:rPr>
        <w:t>].</w:t>
      </w:r>
    </w:p>
    <w:p w:rsidR="006B766E" w:rsidRPr="000B62FD" w:rsidRDefault="006B766E" w:rsidP="006B766E">
      <w:pPr>
        <w:tabs>
          <w:tab w:val="left" w:pos="993"/>
        </w:tabs>
        <w:spacing w:after="0" w:line="240" w:lineRule="auto"/>
        <w:ind w:firstLine="709"/>
        <w:jc w:val="both"/>
        <w:rPr>
          <w:rFonts w:ascii="Times New Roman" w:hAnsi="Times New Roman"/>
          <w:strike/>
          <w:sz w:val="26"/>
          <w:szCs w:val="26"/>
        </w:rPr>
      </w:pPr>
      <w:r w:rsidRPr="000B62FD">
        <w:rPr>
          <w:rFonts w:ascii="Times New Roman" w:hAnsi="Times New Roman"/>
          <w:sz w:val="26"/>
          <w:szCs w:val="26"/>
        </w:rPr>
        <w:t>Громадянська компетентність майбутнього педагога – це динамічна комбінація знань, вмінь і практичних навичок, способів мислення, професійних, світоглядних і громадянських якостей, морально-етичних цінностей, яка дозволяє усвідомлено, відповідально й ефективно реалізовувати громадянські обов’язки та права у суспільно-політичній та навчальній діяльності, користуватися свободами, займати активну громадянську позицію з метою розвитку демократичного суспільства, бути патріотом своєї держави, шанобливо ставитися до народів і культур інших країн [</w:t>
      </w:r>
      <w:r w:rsidRPr="000B62FD">
        <w:rPr>
          <w:rFonts w:ascii="Times New Roman" w:hAnsi="Times New Roman"/>
          <w:color w:val="000000"/>
          <w:sz w:val="26"/>
          <w:szCs w:val="26"/>
          <w:shd w:val="clear" w:color="auto" w:fill="FFFFFF"/>
        </w:rPr>
        <w:t>3,</w:t>
      </w:r>
      <w:r w:rsidRPr="000B62FD">
        <w:rPr>
          <w:rFonts w:ascii="Times New Roman" w:hAnsi="Times New Roman"/>
          <w:sz w:val="26"/>
          <w:szCs w:val="26"/>
        </w:rPr>
        <w:t xml:space="preserve"> </w:t>
      </w:r>
      <w:r w:rsidRPr="000B62FD">
        <w:rPr>
          <w:rFonts w:ascii="Times New Roman" w:hAnsi="Times New Roman"/>
          <w:sz w:val="26"/>
          <w:szCs w:val="26"/>
          <w:lang w:val="uk-UA"/>
        </w:rPr>
        <w:t>с. </w:t>
      </w:r>
      <w:r w:rsidRPr="000B62FD">
        <w:rPr>
          <w:rFonts w:ascii="Times New Roman" w:hAnsi="Times New Roman"/>
          <w:sz w:val="26"/>
          <w:szCs w:val="26"/>
        </w:rPr>
        <w:t>76</w:t>
      </w:r>
      <w:r w:rsidR="00EE5348">
        <w:rPr>
          <w:rFonts w:ascii="Times New Roman" w:hAnsi="Times New Roman"/>
          <w:sz w:val="26"/>
          <w:szCs w:val="26"/>
          <w:lang w:val="uk-UA"/>
        </w:rPr>
        <w:t>-</w:t>
      </w:r>
      <w:r w:rsidRPr="000B62FD">
        <w:rPr>
          <w:rFonts w:ascii="Times New Roman" w:hAnsi="Times New Roman"/>
          <w:sz w:val="26"/>
          <w:szCs w:val="26"/>
        </w:rPr>
        <w:t>82].</w:t>
      </w:r>
    </w:p>
    <w:p w:rsidR="006B766E" w:rsidRPr="000B62FD" w:rsidRDefault="006B766E" w:rsidP="006B766E">
      <w:pPr>
        <w:widowControl w:val="0"/>
        <w:tabs>
          <w:tab w:val="num" w:pos="0"/>
          <w:tab w:val="left" w:pos="1276"/>
        </w:tabs>
        <w:spacing w:after="0" w:line="240" w:lineRule="auto"/>
        <w:ind w:firstLine="709"/>
        <w:jc w:val="both"/>
        <w:rPr>
          <w:rFonts w:ascii="Times New Roman" w:hAnsi="Times New Roman"/>
          <w:bCs/>
          <w:sz w:val="26"/>
          <w:szCs w:val="26"/>
        </w:rPr>
      </w:pPr>
      <w:r w:rsidRPr="000B62FD">
        <w:rPr>
          <w:rFonts w:ascii="Times New Roman" w:hAnsi="Times New Roman"/>
          <w:sz w:val="26"/>
          <w:szCs w:val="26"/>
        </w:rPr>
        <w:t xml:space="preserve">З методологічного аспекту дослідження </w:t>
      </w:r>
      <w:r w:rsidR="00EE5348">
        <w:rPr>
          <w:rFonts w:ascii="Times New Roman" w:hAnsi="Times New Roman"/>
          <w:sz w:val="26"/>
          <w:szCs w:val="26"/>
          <w:lang w:val="uk-UA"/>
        </w:rPr>
        <w:t>означеної</w:t>
      </w:r>
      <w:r w:rsidRPr="000B62FD">
        <w:rPr>
          <w:rFonts w:ascii="Times New Roman" w:hAnsi="Times New Roman"/>
          <w:sz w:val="26"/>
          <w:szCs w:val="26"/>
        </w:rPr>
        <w:t xml:space="preserve"> проблеми цінними є напрацювання </w:t>
      </w:r>
      <w:r w:rsidRPr="000B62FD">
        <w:rPr>
          <w:rFonts w:ascii="Times New Roman" w:hAnsi="Times New Roman"/>
          <w:bCs/>
          <w:sz w:val="26"/>
          <w:szCs w:val="26"/>
        </w:rPr>
        <w:t>В. Сухомлинского щодо громадянського виховання підростаючого покоління. Це пов’язан</w:t>
      </w:r>
      <w:r w:rsidR="00EE5348">
        <w:rPr>
          <w:rFonts w:ascii="Times New Roman" w:hAnsi="Times New Roman"/>
          <w:bCs/>
          <w:sz w:val="26"/>
          <w:szCs w:val="26"/>
          <w:lang w:val="uk-UA"/>
        </w:rPr>
        <w:t>о</w:t>
      </w:r>
      <w:r w:rsidRPr="000B62FD">
        <w:rPr>
          <w:rFonts w:ascii="Times New Roman" w:hAnsi="Times New Roman"/>
          <w:bCs/>
          <w:sz w:val="26"/>
          <w:szCs w:val="26"/>
        </w:rPr>
        <w:t xml:space="preserve"> з тим, що досвід минулого є тією основою на якій розбудовують сучасність і майбутнє. Він сприятиме знаходженню відповідей на фундаментальні світоглядні питання громадян України: хто ми такі?; куди ми йдемо, що ми будуємо і якого майбутнього ми прагнемо?; які наші компетенції?; на що ми можемо розраховувати і що для цього потрібно робити, не порушуючи суспільний договір на основі якого виникла наша держава і який виражений у її законодавстві?</w:t>
      </w:r>
    </w:p>
    <w:p w:rsidR="006B766E" w:rsidRPr="00EE5348" w:rsidRDefault="006B766E" w:rsidP="00EE5348">
      <w:pPr>
        <w:tabs>
          <w:tab w:val="left" w:pos="993"/>
        </w:tabs>
        <w:spacing w:after="0" w:line="240" w:lineRule="auto"/>
        <w:ind w:firstLine="709"/>
        <w:jc w:val="both"/>
        <w:rPr>
          <w:rFonts w:ascii="Times New Roman" w:hAnsi="Times New Roman"/>
          <w:sz w:val="26"/>
          <w:szCs w:val="26"/>
        </w:rPr>
      </w:pPr>
      <w:r w:rsidRPr="0072425D">
        <w:rPr>
          <w:rFonts w:ascii="Times New Roman" w:hAnsi="Times New Roman"/>
          <w:bCs/>
          <w:sz w:val="26"/>
          <w:szCs w:val="26"/>
        </w:rPr>
        <w:t>Аналіз творчості В. Сухомлинского [</w:t>
      </w:r>
      <w:r w:rsidRPr="0072425D">
        <w:rPr>
          <w:rFonts w:ascii="Times New Roman" w:hAnsi="Times New Roman"/>
          <w:sz w:val="26"/>
          <w:szCs w:val="26"/>
        </w:rPr>
        <w:t>6</w:t>
      </w:r>
      <w:r w:rsidRPr="0072425D">
        <w:rPr>
          <w:rFonts w:ascii="Times New Roman" w:hAnsi="Times New Roman"/>
          <w:bCs/>
          <w:sz w:val="26"/>
          <w:szCs w:val="26"/>
        </w:rPr>
        <w:t>] дозволив дійти висновку, що розвиток</w:t>
      </w:r>
      <w:r w:rsidRPr="0072425D">
        <w:rPr>
          <w:rFonts w:ascii="Times New Roman" w:hAnsi="Times New Roman"/>
          <w:b/>
          <w:bCs/>
          <w:sz w:val="26"/>
          <w:szCs w:val="26"/>
        </w:rPr>
        <w:t xml:space="preserve"> </w:t>
      </w:r>
      <w:r w:rsidRPr="0072425D">
        <w:rPr>
          <w:rFonts w:ascii="Times New Roman" w:hAnsi="Times New Roman"/>
          <w:sz w:val="26"/>
          <w:szCs w:val="26"/>
        </w:rPr>
        <w:t xml:space="preserve">громадянської компетентності </w:t>
      </w:r>
      <w:r w:rsidRPr="0072425D">
        <w:rPr>
          <w:rFonts w:ascii="Times New Roman" w:hAnsi="Times New Roman"/>
          <w:bCs/>
          <w:sz w:val="26"/>
          <w:szCs w:val="26"/>
        </w:rPr>
        <w:t>майбутніх педагогів</w:t>
      </w:r>
      <w:r w:rsidRPr="0072425D">
        <w:rPr>
          <w:rFonts w:ascii="Times New Roman" w:hAnsi="Times New Roman"/>
          <w:sz w:val="26"/>
          <w:szCs w:val="26"/>
        </w:rPr>
        <w:t xml:space="preserve"> має ґрунтуватися на:</w:t>
      </w:r>
      <w:r w:rsidR="00EE5348" w:rsidRPr="0072425D">
        <w:rPr>
          <w:rFonts w:ascii="Times New Roman" w:hAnsi="Times New Roman"/>
          <w:sz w:val="26"/>
          <w:szCs w:val="26"/>
          <w:lang w:val="uk-UA"/>
        </w:rPr>
        <w:t xml:space="preserve"> </w:t>
      </w:r>
      <w:r w:rsidRPr="0072425D">
        <w:rPr>
          <w:rFonts w:ascii="Times New Roman" w:hAnsi="Times New Roman"/>
          <w:sz w:val="26"/>
          <w:szCs w:val="26"/>
        </w:rPr>
        <w:t>емоційно насиченій трудовій діяльності у колективі, який ефективно впливає на</w:t>
      </w:r>
      <w:r w:rsidRPr="000B62FD">
        <w:rPr>
          <w:sz w:val="26"/>
          <w:szCs w:val="26"/>
        </w:rPr>
        <w:t xml:space="preserve"> </w:t>
      </w:r>
      <w:r w:rsidRPr="00EE5348">
        <w:rPr>
          <w:rFonts w:ascii="Times New Roman" w:hAnsi="Times New Roman"/>
          <w:sz w:val="26"/>
          <w:szCs w:val="26"/>
        </w:rPr>
        <w:t>становлення громадянської позиції кожного учасника;</w:t>
      </w:r>
      <w:r w:rsidR="00EE5348" w:rsidRPr="00EE5348">
        <w:rPr>
          <w:rFonts w:ascii="Times New Roman" w:hAnsi="Times New Roman"/>
          <w:sz w:val="26"/>
          <w:szCs w:val="26"/>
          <w:lang w:val="uk-UA"/>
        </w:rPr>
        <w:t xml:space="preserve"> </w:t>
      </w:r>
      <w:r w:rsidRPr="00EE5348">
        <w:rPr>
          <w:rFonts w:ascii="Times New Roman" w:hAnsi="Times New Roman"/>
          <w:sz w:val="26"/>
          <w:szCs w:val="26"/>
        </w:rPr>
        <w:t>громадянських ідеях;</w:t>
      </w:r>
      <w:r w:rsidR="00EE5348" w:rsidRPr="00EE5348">
        <w:rPr>
          <w:rFonts w:ascii="Times New Roman" w:hAnsi="Times New Roman"/>
          <w:sz w:val="26"/>
          <w:szCs w:val="26"/>
          <w:lang w:val="uk-UA"/>
        </w:rPr>
        <w:t xml:space="preserve"> </w:t>
      </w:r>
      <w:r w:rsidRPr="00EE5348">
        <w:rPr>
          <w:rFonts w:ascii="Times New Roman" w:hAnsi="Times New Roman"/>
          <w:sz w:val="26"/>
          <w:szCs w:val="26"/>
        </w:rPr>
        <w:t>піклуванні про майбутнє людини, сім’ї, територіальної громади, суспільства, держави;</w:t>
      </w:r>
      <w:r w:rsidR="00EE5348" w:rsidRPr="00EE5348">
        <w:rPr>
          <w:rFonts w:ascii="Times New Roman" w:hAnsi="Times New Roman"/>
          <w:sz w:val="26"/>
          <w:szCs w:val="26"/>
          <w:lang w:val="uk-UA"/>
        </w:rPr>
        <w:t xml:space="preserve"> </w:t>
      </w:r>
      <w:r w:rsidRPr="00EE5348">
        <w:rPr>
          <w:rFonts w:ascii="Times New Roman" w:hAnsi="Times New Roman"/>
          <w:sz w:val="26"/>
          <w:szCs w:val="26"/>
        </w:rPr>
        <w:t>знаннях про Батьківщину;</w:t>
      </w:r>
      <w:r w:rsidR="00EE5348" w:rsidRPr="00EE5348">
        <w:rPr>
          <w:rFonts w:ascii="Times New Roman" w:hAnsi="Times New Roman"/>
          <w:sz w:val="26"/>
          <w:szCs w:val="26"/>
          <w:lang w:val="uk-UA"/>
        </w:rPr>
        <w:t xml:space="preserve"> </w:t>
      </w:r>
      <w:r w:rsidRPr="00EE5348">
        <w:rPr>
          <w:rFonts w:ascii="Times New Roman" w:hAnsi="Times New Roman"/>
          <w:sz w:val="26"/>
          <w:szCs w:val="26"/>
        </w:rPr>
        <w:t>громадянській гідності;</w:t>
      </w:r>
      <w:r w:rsidR="00EE5348" w:rsidRPr="00EE5348">
        <w:rPr>
          <w:rFonts w:ascii="Times New Roman" w:hAnsi="Times New Roman"/>
          <w:sz w:val="26"/>
          <w:szCs w:val="26"/>
          <w:lang w:val="uk-UA"/>
        </w:rPr>
        <w:t xml:space="preserve"> </w:t>
      </w:r>
      <w:r w:rsidRPr="00EE5348">
        <w:rPr>
          <w:rFonts w:ascii="Times New Roman" w:hAnsi="Times New Roman"/>
          <w:sz w:val="26"/>
          <w:szCs w:val="26"/>
        </w:rPr>
        <w:t>прагненні зробити світ кращим, ніж він є;</w:t>
      </w:r>
      <w:r w:rsidR="00EE5348" w:rsidRPr="00EE5348">
        <w:rPr>
          <w:rFonts w:ascii="Times New Roman" w:hAnsi="Times New Roman"/>
          <w:sz w:val="26"/>
          <w:szCs w:val="26"/>
          <w:lang w:val="uk-UA"/>
        </w:rPr>
        <w:t xml:space="preserve"> </w:t>
      </w:r>
      <w:r w:rsidRPr="00EE5348">
        <w:rPr>
          <w:rFonts w:ascii="Times New Roman" w:hAnsi="Times New Roman"/>
          <w:sz w:val="26"/>
          <w:szCs w:val="26"/>
        </w:rPr>
        <w:t>почутті відповідальності за свої думки, слова, дії та вчинки;</w:t>
      </w:r>
      <w:r w:rsidR="00EE5348" w:rsidRPr="00EE5348">
        <w:rPr>
          <w:rFonts w:ascii="Times New Roman" w:hAnsi="Times New Roman"/>
          <w:sz w:val="26"/>
          <w:szCs w:val="26"/>
          <w:lang w:val="uk-UA"/>
        </w:rPr>
        <w:t xml:space="preserve"> </w:t>
      </w:r>
      <w:r w:rsidRPr="00EE5348">
        <w:rPr>
          <w:rFonts w:ascii="Times New Roman" w:hAnsi="Times New Roman"/>
          <w:sz w:val="26"/>
          <w:szCs w:val="26"/>
        </w:rPr>
        <w:t>трудовому натхненні, радості, одухотворенні трудовою творчістю;</w:t>
      </w:r>
      <w:r w:rsidR="00EE5348" w:rsidRPr="00EE5348">
        <w:rPr>
          <w:rFonts w:ascii="Times New Roman" w:hAnsi="Times New Roman"/>
          <w:sz w:val="26"/>
          <w:szCs w:val="26"/>
          <w:lang w:val="uk-UA"/>
        </w:rPr>
        <w:t xml:space="preserve"> </w:t>
      </w:r>
      <w:r w:rsidRPr="00EE5348">
        <w:rPr>
          <w:rFonts w:ascii="Times New Roman" w:hAnsi="Times New Roman"/>
          <w:sz w:val="26"/>
          <w:szCs w:val="26"/>
        </w:rPr>
        <w:t>тісній взаємодії закладу освіти та сім’ї для досягнення спільно визначених навчально-виховних цілей;</w:t>
      </w:r>
      <w:r w:rsidR="00EE5348" w:rsidRPr="00EE5348">
        <w:rPr>
          <w:rFonts w:ascii="Times New Roman" w:hAnsi="Times New Roman"/>
          <w:sz w:val="26"/>
          <w:szCs w:val="26"/>
          <w:lang w:val="uk-UA"/>
        </w:rPr>
        <w:t xml:space="preserve"> </w:t>
      </w:r>
      <w:r w:rsidRPr="00EE5348">
        <w:rPr>
          <w:rFonts w:ascii="Times New Roman" w:hAnsi="Times New Roman"/>
          <w:sz w:val="26"/>
          <w:szCs w:val="26"/>
        </w:rPr>
        <w:t>державних програмах патріотичного виховання.</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Щодо останнього положення, доцільно зазначити, що </w:t>
      </w:r>
      <w:r w:rsidRPr="000B62FD">
        <w:rPr>
          <w:rFonts w:ascii="Times New Roman" w:hAnsi="Times New Roman"/>
          <w:bCs/>
          <w:sz w:val="26"/>
          <w:szCs w:val="26"/>
        </w:rPr>
        <w:t xml:space="preserve">в Україні </w:t>
      </w:r>
      <w:r w:rsidRPr="000B62FD">
        <w:rPr>
          <w:rFonts w:ascii="Times New Roman" w:hAnsi="Times New Roman"/>
          <w:sz w:val="26"/>
          <w:szCs w:val="26"/>
        </w:rPr>
        <w:t>прийняті та активно реалізуються Стратегія національно-патріотичного виховання дітей та молоді на 2016–2020</w:t>
      </w:r>
      <w:r w:rsidR="00EE5348">
        <w:rPr>
          <w:rFonts w:ascii="Times New Roman" w:hAnsi="Times New Roman"/>
          <w:sz w:val="26"/>
          <w:szCs w:val="26"/>
          <w:lang w:val="uk-UA"/>
        </w:rPr>
        <w:t> </w:t>
      </w:r>
      <w:r w:rsidRPr="000B62FD">
        <w:rPr>
          <w:rFonts w:ascii="Times New Roman" w:hAnsi="Times New Roman"/>
          <w:sz w:val="26"/>
          <w:szCs w:val="26"/>
          <w:lang w:val="uk-UA"/>
        </w:rPr>
        <w:t>рр.</w:t>
      </w:r>
      <w:r w:rsidRPr="000B62FD">
        <w:rPr>
          <w:rFonts w:ascii="Times New Roman" w:hAnsi="Times New Roman"/>
          <w:sz w:val="26"/>
          <w:szCs w:val="26"/>
        </w:rPr>
        <w:t>, План дій щодо реалізації зазначеної Стратегії, Концепція національно-патріотичного виховання дітей та молоді.</w:t>
      </w:r>
    </w:p>
    <w:p w:rsidR="006B766E" w:rsidRPr="000B62FD" w:rsidRDefault="006B766E" w:rsidP="006B766E">
      <w:pPr>
        <w:spacing w:after="0" w:line="240" w:lineRule="auto"/>
        <w:ind w:firstLine="709"/>
        <w:jc w:val="both"/>
        <w:rPr>
          <w:rFonts w:ascii="Times New Roman" w:hAnsi="Times New Roman"/>
          <w:b/>
          <w:sz w:val="26"/>
          <w:szCs w:val="26"/>
        </w:rPr>
      </w:pPr>
      <w:r w:rsidRPr="000B62FD">
        <w:rPr>
          <w:rFonts w:ascii="Times New Roman" w:hAnsi="Times New Roman"/>
          <w:sz w:val="26"/>
          <w:szCs w:val="26"/>
        </w:rPr>
        <w:lastRenderedPageBreak/>
        <w:t>На основі вищезазначеного можна дійти висновку, що дане методологічне положення В. Сухомлинського знайшло визнання на державному рівні і реалізується у трьох напрямках: громадянсько-патріотичне виховання; військово-патріотичне виховання; духовно-моральне виховання.</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rPr>
        <w:t>ЛІТЕРАТУРА</w:t>
      </w:r>
      <w:r w:rsidRPr="000B62FD">
        <w:rPr>
          <w:rFonts w:ascii="Times New Roman" w:hAnsi="Times New Roman"/>
          <w:b/>
          <w:sz w:val="26"/>
          <w:szCs w:val="26"/>
          <w:lang w:val="uk-UA"/>
        </w:rPr>
        <w:t>:</w:t>
      </w:r>
    </w:p>
    <w:p w:rsidR="006B766E" w:rsidRPr="000B62FD" w:rsidRDefault="006B766E" w:rsidP="006B766E">
      <w:pPr>
        <w:pStyle w:val="a4"/>
        <w:numPr>
          <w:ilvl w:val="0"/>
          <w:numId w:val="18"/>
        </w:numPr>
        <w:tabs>
          <w:tab w:val="left" w:pos="993"/>
        </w:tabs>
        <w:ind w:left="0" w:firstLine="709"/>
        <w:jc w:val="both"/>
        <w:rPr>
          <w:sz w:val="26"/>
          <w:szCs w:val="26"/>
        </w:rPr>
      </w:pPr>
      <w:r w:rsidRPr="000B62FD">
        <w:rPr>
          <w:color w:val="000000"/>
          <w:sz w:val="26"/>
          <w:szCs w:val="26"/>
          <w:lang w:eastAsia="uk-UA"/>
        </w:rPr>
        <w:t xml:space="preserve">Піддячий В.М. Мотивація до здійснення професійного саморозвитку майбутнього вчителя. </w:t>
      </w:r>
      <w:r w:rsidRPr="000B62FD">
        <w:rPr>
          <w:sz w:val="26"/>
          <w:szCs w:val="26"/>
          <w:lang w:val="en-US"/>
        </w:rPr>
        <w:t>Education</w:t>
      </w:r>
      <w:r w:rsidRPr="000B62FD">
        <w:rPr>
          <w:sz w:val="26"/>
          <w:szCs w:val="26"/>
        </w:rPr>
        <w:t xml:space="preserve"> </w:t>
      </w:r>
      <w:r w:rsidRPr="000B62FD">
        <w:rPr>
          <w:sz w:val="26"/>
          <w:szCs w:val="26"/>
          <w:lang w:val="en-US"/>
        </w:rPr>
        <w:t>and</w:t>
      </w:r>
      <w:r w:rsidRPr="000B62FD">
        <w:rPr>
          <w:sz w:val="26"/>
          <w:szCs w:val="26"/>
        </w:rPr>
        <w:t xml:space="preserve"> </w:t>
      </w:r>
      <w:r w:rsidRPr="000B62FD">
        <w:rPr>
          <w:sz w:val="26"/>
          <w:szCs w:val="26"/>
          <w:lang w:val="en-US"/>
        </w:rPr>
        <w:t>pedagogical</w:t>
      </w:r>
      <w:r w:rsidRPr="000B62FD">
        <w:rPr>
          <w:sz w:val="26"/>
          <w:szCs w:val="26"/>
        </w:rPr>
        <w:t xml:space="preserve"> </w:t>
      </w:r>
      <w:r w:rsidRPr="000B62FD">
        <w:rPr>
          <w:sz w:val="26"/>
          <w:szCs w:val="26"/>
          <w:lang w:val="en-US"/>
        </w:rPr>
        <w:t>sciences</w:t>
      </w:r>
      <w:r w:rsidRPr="000B62FD">
        <w:rPr>
          <w:sz w:val="26"/>
          <w:szCs w:val="26"/>
        </w:rPr>
        <w:t xml:space="preserve"> (Освіта та педагогічна наука). </w:t>
      </w:r>
      <w:r w:rsidRPr="000B62FD">
        <w:rPr>
          <w:sz w:val="26"/>
          <w:szCs w:val="26"/>
          <w:lang w:val="uk-UA"/>
        </w:rPr>
        <w:t xml:space="preserve">– </w:t>
      </w:r>
      <w:r w:rsidRPr="000B62FD">
        <w:rPr>
          <w:sz w:val="26"/>
          <w:szCs w:val="26"/>
        </w:rPr>
        <w:t xml:space="preserve">2014. </w:t>
      </w:r>
      <w:r w:rsidRPr="000B62FD">
        <w:rPr>
          <w:sz w:val="26"/>
          <w:szCs w:val="26"/>
          <w:lang w:val="uk-UA"/>
        </w:rPr>
        <w:t xml:space="preserve">– </w:t>
      </w:r>
      <w:r w:rsidRPr="000B62FD">
        <w:rPr>
          <w:sz w:val="26"/>
          <w:szCs w:val="26"/>
        </w:rPr>
        <w:t>№</w:t>
      </w:r>
      <w:r w:rsidR="0072425D">
        <w:rPr>
          <w:sz w:val="26"/>
          <w:szCs w:val="26"/>
          <w:lang w:val="uk-UA"/>
        </w:rPr>
        <w:t> </w:t>
      </w:r>
      <w:r w:rsidRPr="000B62FD">
        <w:rPr>
          <w:sz w:val="26"/>
          <w:szCs w:val="26"/>
        </w:rPr>
        <w:t xml:space="preserve">2 (163). </w:t>
      </w:r>
      <w:r w:rsidRPr="000B62FD">
        <w:rPr>
          <w:sz w:val="26"/>
          <w:szCs w:val="26"/>
          <w:lang w:val="uk-UA"/>
        </w:rPr>
        <w:t xml:space="preserve">– </w:t>
      </w:r>
      <w:r w:rsidRPr="000B62FD">
        <w:rPr>
          <w:sz w:val="26"/>
          <w:szCs w:val="26"/>
        </w:rPr>
        <w:t>С. 41</w:t>
      </w:r>
      <w:r w:rsidR="00EE5348">
        <w:rPr>
          <w:sz w:val="26"/>
          <w:szCs w:val="26"/>
          <w:lang w:val="uk-UA"/>
        </w:rPr>
        <w:t>-</w:t>
      </w:r>
      <w:r w:rsidRPr="000B62FD">
        <w:rPr>
          <w:sz w:val="26"/>
          <w:szCs w:val="26"/>
        </w:rPr>
        <w:t>47.</w:t>
      </w:r>
    </w:p>
    <w:p w:rsidR="006B766E" w:rsidRPr="000B62FD" w:rsidRDefault="00EE5348" w:rsidP="006B766E">
      <w:pPr>
        <w:pStyle w:val="a4"/>
        <w:numPr>
          <w:ilvl w:val="0"/>
          <w:numId w:val="18"/>
        </w:numPr>
        <w:tabs>
          <w:tab w:val="left" w:pos="993"/>
        </w:tabs>
        <w:ind w:left="0" w:firstLine="709"/>
        <w:jc w:val="both"/>
        <w:rPr>
          <w:sz w:val="26"/>
          <w:szCs w:val="26"/>
        </w:rPr>
      </w:pPr>
      <w:r>
        <w:rPr>
          <w:sz w:val="26"/>
          <w:szCs w:val="26"/>
        </w:rPr>
        <w:t>Піддячий В.</w:t>
      </w:r>
      <w:r w:rsidR="006B766E" w:rsidRPr="000B62FD">
        <w:rPr>
          <w:sz w:val="26"/>
          <w:szCs w:val="26"/>
        </w:rPr>
        <w:t xml:space="preserve">М. </w:t>
      </w:r>
      <w:r w:rsidR="006B766E" w:rsidRPr="000B62FD">
        <w:rPr>
          <w:bCs/>
          <w:sz w:val="26"/>
          <w:szCs w:val="26"/>
        </w:rPr>
        <w:t>Обґрунтування змісту культурологічної підготовки майбутнього педагога</w:t>
      </w:r>
      <w:r w:rsidR="006B766E" w:rsidRPr="000B62FD">
        <w:rPr>
          <w:bCs/>
          <w:sz w:val="26"/>
          <w:szCs w:val="26"/>
          <w:lang w:val="uk-UA"/>
        </w:rPr>
        <w:t xml:space="preserve"> //</w:t>
      </w:r>
      <w:r w:rsidR="006B766E" w:rsidRPr="000B62FD">
        <w:rPr>
          <w:sz w:val="26"/>
          <w:szCs w:val="26"/>
        </w:rPr>
        <w:t xml:space="preserve"> Неперервна професійна освіта: теорія і практика. 2015. </w:t>
      </w:r>
      <w:r w:rsidR="006B766E" w:rsidRPr="000B62FD">
        <w:rPr>
          <w:sz w:val="26"/>
          <w:szCs w:val="26"/>
          <w:lang w:val="uk-UA"/>
        </w:rPr>
        <w:t xml:space="preserve">– </w:t>
      </w:r>
      <w:r w:rsidR="0072425D">
        <w:rPr>
          <w:sz w:val="26"/>
          <w:szCs w:val="26"/>
        </w:rPr>
        <w:t>Вип.</w:t>
      </w:r>
      <w:r w:rsidR="0072425D">
        <w:rPr>
          <w:sz w:val="26"/>
          <w:szCs w:val="26"/>
          <w:lang w:val="uk-UA"/>
        </w:rPr>
        <w:t> </w:t>
      </w:r>
      <w:r w:rsidR="006B766E" w:rsidRPr="000B62FD">
        <w:rPr>
          <w:sz w:val="26"/>
          <w:szCs w:val="26"/>
        </w:rPr>
        <w:t xml:space="preserve">1–2. </w:t>
      </w:r>
      <w:r w:rsidRPr="000B62FD">
        <w:rPr>
          <w:sz w:val="26"/>
          <w:szCs w:val="26"/>
          <w:lang w:val="uk-UA"/>
        </w:rPr>
        <w:t>–</w:t>
      </w:r>
      <w:r>
        <w:rPr>
          <w:sz w:val="26"/>
          <w:szCs w:val="26"/>
          <w:lang w:val="uk-UA"/>
        </w:rPr>
        <w:t xml:space="preserve"> </w:t>
      </w:r>
      <w:r w:rsidR="0072425D">
        <w:rPr>
          <w:sz w:val="26"/>
          <w:szCs w:val="26"/>
        </w:rPr>
        <w:t>С.</w:t>
      </w:r>
      <w:r w:rsidR="0072425D">
        <w:rPr>
          <w:sz w:val="26"/>
          <w:szCs w:val="26"/>
          <w:lang w:val="uk-UA"/>
        </w:rPr>
        <w:t> </w:t>
      </w:r>
      <w:r w:rsidR="006B766E" w:rsidRPr="000B62FD">
        <w:rPr>
          <w:sz w:val="26"/>
          <w:szCs w:val="26"/>
        </w:rPr>
        <w:t>52</w:t>
      </w:r>
      <w:r>
        <w:rPr>
          <w:sz w:val="26"/>
          <w:szCs w:val="26"/>
          <w:lang w:val="uk-UA"/>
        </w:rPr>
        <w:t>-</w:t>
      </w:r>
      <w:r w:rsidR="006B766E" w:rsidRPr="000B62FD">
        <w:rPr>
          <w:sz w:val="26"/>
          <w:szCs w:val="26"/>
        </w:rPr>
        <w:t>58.</w:t>
      </w:r>
    </w:p>
    <w:p w:rsidR="006B766E" w:rsidRPr="000B62FD" w:rsidRDefault="00EE5348" w:rsidP="006B766E">
      <w:pPr>
        <w:pStyle w:val="a4"/>
        <w:numPr>
          <w:ilvl w:val="0"/>
          <w:numId w:val="18"/>
        </w:numPr>
        <w:tabs>
          <w:tab w:val="left" w:pos="993"/>
        </w:tabs>
        <w:ind w:left="0" w:firstLine="709"/>
        <w:jc w:val="both"/>
        <w:rPr>
          <w:sz w:val="26"/>
          <w:szCs w:val="26"/>
        </w:rPr>
      </w:pPr>
      <w:r>
        <w:rPr>
          <w:color w:val="000000"/>
          <w:sz w:val="26"/>
          <w:szCs w:val="26"/>
          <w:shd w:val="clear" w:color="auto" w:fill="FFFFFF"/>
        </w:rPr>
        <w:t>Піддячий В.</w:t>
      </w:r>
      <w:r w:rsidR="006B766E" w:rsidRPr="000B62FD">
        <w:rPr>
          <w:color w:val="000000"/>
          <w:sz w:val="26"/>
          <w:szCs w:val="26"/>
          <w:shd w:val="clear" w:color="auto" w:fill="FFFFFF"/>
        </w:rPr>
        <w:t xml:space="preserve">М. </w:t>
      </w:r>
      <w:r w:rsidR="006B766E" w:rsidRPr="000B62FD">
        <w:rPr>
          <w:sz w:val="26"/>
          <w:szCs w:val="26"/>
        </w:rPr>
        <w:t>Сутність і зміст громадянської компетентності майбутнього педагога</w:t>
      </w:r>
      <w:r w:rsidR="006B766E" w:rsidRPr="000B62FD">
        <w:rPr>
          <w:sz w:val="26"/>
          <w:szCs w:val="26"/>
          <w:lang w:val="uk-UA"/>
        </w:rPr>
        <w:t xml:space="preserve"> //</w:t>
      </w:r>
      <w:r w:rsidR="006B766E" w:rsidRPr="000B62FD">
        <w:rPr>
          <w:sz w:val="26"/>
          <w:szCs w:val="26"/>
        </w:rPr>
        <w:t xml:space="preserve"> Молодь і ринок. </w:t>
      </w:r>
      <w:r w:rsidR="006B766E" w:rsidRPr="000B62FD">
        <w:rPr>
          <w:sz w:val="26"/>
          <w:szCs w:val="26"/>
          <w:lang w:val="uk-UA"/>
        </w:rPr>
        <w:t xml:space="preserve">– </w:t>
      </w:r>
      <w:r w:rsidR="006B766E" w:rsidRPr="000B62FD">
        <w:rPr>
          <w:sz w:val="26"/>
          <w:szCs w:val="26"/>
        </w:rPr>
        <w:t xml:space="preserve">2017. </w:t>
      </w:r>
      <w:r w:rsidR="006B766E" w:rsidRPr="000B62FD">
        <w:rPr>
          <w:sz w:val="26"/>
          <w:szCs w:val="26"/>
          <w:lang w:val="uk-UA"/>
        </w:rPr>
        <w:t xml:space="preserve">– </w:t>
      </w:r>
      <w:r w:rsidR="006B766E" w:rsidRPr="000B62FD">
        <w:rPr>
          <w:sz w:val="26"/>
          <w:szCs w:val="26"/>
        </w:rPr>
        <w:t>№</w:t>
      </w:r>
      <w:r w:rsidR="0072425D">
        <w:rPr>
          <w:sz w:val="26"/>
          <w:szCs w:val="26"/>
          <w:lang w:val="uk-UA"/>
        </w:rPr>
        <w:t> </w:t>
      </w:r>
      <w:r w:rsidR="006B766E" w:rsidRPr="000B62FD">
        <w:rPr>
          <w:sz w:val="26"/>
          <w:szCs w:val="26"/>
        </w:rPr>
        <w:t xml:space="preserve">7 (150). </w:t>
      </w:r>
      <w:r w:rsidR="006B766E" w:rsidRPr="000B62FD">
        <w:rPr>
          <w:sz w:val="26"/>
          <w:szCs w:val="26"/>
          <w:lang w:val="uk-UA"/>
        </w:rPr>
        <w:t xml:space="preserve">– </w:t>
      </w:r>
      <w:r w:rsidR="0072425D">
        <w:rPr>
          <w:sz w:val="26"/>
          <w:szCs w:val="26"/>
        </w:rPr>
        <w:t>С.</w:t>
      </w:r>
      <w:r w:rsidR="0072425D">
        <w:rPr>
          <w:sz w:val="26"/>
          <w:szCs w:val="26"/>
          <w:lang w:val="uk-UA"/>
        </w:rPr>
        <w:t> </w:t>
      </w:r>
      <w:r w:rsidR="006B766E" w:rsidRPr="000B62FD">
        <w:rPr>
          <w:sz w:val="26"/>
          <w:szCs w:val="26"/>
        </w:rPr>
        <w:t>76</w:t>
      </w:r>
      <w:r>
        <w:rPr>
          <w:sz w:val="26"/>
          <w:szCs w:val="26"/>
          <w:lang w:val="uk-UA"/>
        </w:rPr>
        <w:t>-</w:t>
      </w:r>
      <w:r w:rsidR="006B766E" w:rsidRPr="000B62FD">
        <w:rPr>
          <w:sz w:val="26"/>
          <w:szCs w:val="26"/>
        </w:rPr>
        <w:t>82.</w:t>
      </w:r>
    </w:p>
    <w:p w:rsidR="006B766E" w:rsidRPr="000B62FD" w:rsidRDefault="006B766E" w:rsidP="006B766E">
      <w:pPr>
        <w:pStyle w:val="a4"/>
        <w:numPr>
          <w:ilvl w:val="0"/>
          <w:numId w:val="18"/>
        </w:numPr>
        <w:tabs>
          <w:tab w:val="left" w:pos="993"/>
        </w:tabs>
        <w:ind w:left="0" w:firstLine="709"/>
        <w:jc w:val="both"/>
        <w:rPr>
          <w:sz w:val="26"/>
          <w:szCs w:val="26"/>
        </w:rPr>
      </w:pPr>
      <w:r w:rsidRPr="000B62FD">
        <w:rPr>
          <w:sz w:val="26"/>
          <w:szCs w:val="26"/>
        </w:rPr>
        <w:t>Піддячий М.І. Виховання і розвиток дітей засобами праці</w:t>
      </w:r>
      <w:r w:rsidRPr="000B62FD">
        <w:rPr>
          <w:sz w:val="26"/>
          <w:szCs w:val="26"/>
          <w:lang w:val="uk-UA"/>
        </w:rPr>
        <w:t xml:space="preserve"> //</w:t>
      </w:r>
      <w:r w:rsidRPr="000B62FD">
        <w:rPr>
          <w:sz w:val="26"/>
          <w:szCs w:val="26"/>
        </w:rPr>
        <w:t xml:space="preserve"> Трудова підготовка в закладах освіти. </w:t>
      </w:r>
      <w:r w:rsidRPr="000B62FD">
        <w:rPr>
          <w:sz w:val="26"/>
          <w:szCs w:val="26"/>
          <w:lang w:val="uk-UA"/>
        </w:rPr>
        <w:t xml:space="preserve">– </w:t>
      </w:r>
      <w:r w:rsidRPr="000B62FD">
        <w:rPr>
          <w:sz w:val="26"/>
          <w:szCs w:val="26"/>
        </w:rPr>
        <w:t xml:space="preserve">2007. </w:t>
      </w:r>
      <w:r w:rsidRPr="000B62FD">
        <w:rPr>
          <w:sz w:val="26"/>
          <w:szCs w:val="26"/>
          <w:lang w:val="uk-UA"/>
        </w:rPr>
        <w:t xml:space="preserve">– </w:t>
      </w:r>
      <w:r w:rsidRPr="000B62FD">
        <w:rPr>
          <w:sz w:val="26"/>
          <w:szCs w:val="26"/>
        </w:rPr>
        <w:t>№</w:t>
      </w:r>
      <w:r w:rsidR="0072425D">
        <w:rPr>
          <w:sz w:val="26"/>
          <w:szCs w:val="26"/>
          <w:lang w:val="uk-UA"/>
        </w:rPr>
        <w:t> </w:t>
      </w:r>
      <w:r w:rsidRPr="000B62FD">
        <w:rPr>
          <w:sz w:val="26"/>
          <w:szCs w:val="26"/>
        </w:rPr>
        <w:t>3.</w:t>
      </w:r>
      <w:r w:rsidRPr="000B62FD">
        <w:rPr>
          <w:sz w:val="26"/>
          <w:szCs w:val="26"/>
          <w:lang w:val="uk-UA"/>
        </w:rPr>
        <w:t xml:space="preserve"> –</w:t>
      </w:r>
      <w:r w:rsidR="0072425D">
        <w:rPr>
          <w:sz w:val="26"/>
          <w:szCs w:val="26"/>
        </w:rPr>
        <w:t xml:space="preserve"> С.</w:t>
      </w:r>
      <w:r w:rsidR="0072425D">
        <w:rPr>
          <w:sz w:val="26"/>
          <w:szCs w:val="26"/>
          <w:lang w:val="uk-UA"/>
        </w:rPr>
        <w:t> </w:t>
      </w:r>
      <w:r w:rsidRPr="000B62FD">
        <w:rPr>
          <w:sz w:val="26"/>
          <w:szCs w:val="26"/>
        </w:rPr>
        <w:t>6</w:t>
      </w:r>
      <w:r w:rsidR="00EE5348">
        <w:rPr>
          <w:sz w:val="26"/>
          <w:szCs w:val="26"/>
          <w:lang w:val="uk-UA"/>
        </w:rPr>
        <w:t>-</w:t>
      </w:r>
      <w:r w:rsidRPr="000B62FD">
        <w:rPr>
          <w:sz w:val="26"/>
          <w:szCs w:val="26"/>
        </w:rPr>
        <w:t>9.</w:t>
      </w:r>
    </w:p>
    <w:p w:rsidR="006B766E" w:rsidRPr="000B62FD" w:rsidRDefault="006B766E" w:rsidP="006B766E">
      <w:pPr>
        <w:pStyle w:val="a4"/>
        <w:numPr>
          <w:ilvl w:val="0"/>
          <w:numId w:val="18"/>
        </w:numPr>
        <w:tabs>
          <w:tab w:val="left" w:pos="993"/>
        </w:tabs>
        <w:ind w:left="0" w:firstLine="709"/>
        <w:jc w:val="both"/>
        <w:rPr>
          <w:sz w:val="26"/>
          <w:szCs w:val="26"/>
        </w:rPr>
      </w:pPr>
      <w:r w:rsidRPr="000B62FD">
        <w:rPr>
          <w:sz w:val="26"/>
          <w:szCs w:val="26"/>
        </w:rPr>
        <w:t>Піддячий М.І. Освіта і наука України у вимірі громадянських суспільств: соціально-професійна орієнтація</w:t>
      </w:r>
      <w:r w:rsidRPr="000B62FD">
        <w:rPr>
          <w:sz w:val="26"/>
          <w:szCs w:val="26"/>
          <w:lang w:val="uk-UA"/>
        </w:rPr>
        <w:t xml:space="preserve"> //</w:t>
      </w:r>
      <w:r w:rsidRPr="000B62FD">
        <w:rPr>
          <w:sz w:val="26"/>
          <w:szCs w:val="26"/>
        </w:rPr>
        <w:t xml:space="preserve"> Неперервна професійна освіта: теорія і практика. Пед. науки. </w:t>
      </w:r>
      <w:r w:rsidRPr="000B62FD">
        <w:rPr>
          <w:sz w:val="26"/>
          <w:szCs w:val="26"/>
          <w:lang w:val="uk-UA"/>
        </w:rPr>
        <w:t xml:space="preserve">– </w:t>
      </w:r>
      <w:r w:rsidRPr="000B62FD">
        <w:rPr>
          <w:sz w:val="26"/>
          <w:szCs w:val="26"/>
        </w:rPr>
        <w:t>2016.</w:t>
      </w:r>
      <w:r w:rsidRPr="000B62FD">
        <w:rPr>
          <w:sz w:val="26"/>
          <w:szCs w:val="26"/>
          <w:lang w:val="uk-UA"/>
        </w:rPr>
        <w:t xml:space="preserve"> –</w:t>
      </w:r>
      <w:r w:rsidR="0072425D">
        <w:rPr>
          <w:sz w:val="26"/>
          <w:szCs w:val="26"/>
        </w:rPr>
        <w:t xml:space="preserve"> Вип.</w:t>
      </w:r>
      <w:r w:rsidR="0072425D">
        <w:rPr>
          <w:sz w:val="26"/>
          <w:szCs w:val="26"/>
          <w:lang w:val="uk-UA"/>
        </w:rPr>
        <w:t> </w:t>
      </w:r>
      <w:r w:rsidRPr="000B62FD">
        <w:rPr>
          <w:sz w:val="26"/>
          <w:szCs w:val="26"/>
        </w:rPr>
        <w:t>3</w:t>
      </w:r>
      <w:r w:rsidR="00EE5348">
        <w:rPr>
          <w:sz w:val="26"/>
          <w:szCs w:val="26"/>
          <w:lang w:val="uk-UA"/>
        </w:rPr>
        <w:t>-</w:t>
      </w:r>
      <w:r w:rsidRPr="000B62FD">
        <w:rPr>
          <w:sz w:val="26"/>
          <w:szCs w:val="26"/>
        </w:rPr>
        <w:t>4 (48</w:t>
      </w:r>
      <w:r w:rsidR="00EE5348">
        <w:rPr>
          <w:sz w:val="26"/>
          <w:szCs w:val="26"/>
          <w:lang w:val="uk-UA"/>
        </w:rPr>
        <w:t>-</w:t>
      </w:r>
      <w:r w:rsidRPr="000B62FD">
        <w:rPr>
          <w:sz w:val="26"/>
          <w:szCs w:val="26"/>
        </w:rPr>
        <w:t xml:space="preserve">49). </w:t>
      </w:r>
      <w:r w:rsidRPr="000B62FD">
        <w:rPr>
          <w:sz w:val="26"/>
          <w:szCs w:val="26"/>
          <w:lang w:val="uk-UA"/>
        </w:rPr>
        <w:t xml:space="preserve">– </w:t>
      </w:r>
      <w:r w:rsidR="0072425D">
        <w:rPr>
          <w:sz w:val="26"/>
          <w:szCs w:val="26"/>
        </w:rPr>
        <w:t>С.</w:t>
      </w:r>
      <w:r w:rsidR="0072425D">
        <w:rPr>
          <w:sz w:val="26"/>
          <w:szCs w:val="26"/>
          <w:lang w:val="uk-UA"/>
        </w:rPr>
        <w:t> </w:t>
      </w:r>
      <w:r w:rsidRPr="000B62FD">
        <w:rPr>
          <w:sz w:val="26"/>
          <w:szCs w:val="26"/>
        </w:rPr>
        <w:t>59</w:t>
      </w:r>
      <w:r w:rsidR="00EE5348">
        <w:rPr>
          <w:sz w:val="26"/>
          <w:szCs w:val="26"/>
          <w:lang w:val="uk-UA"/>
        </w:rPr>
        <w:t>-</w:t>
      </w:r>
      <w:r w:rsidRPr="000B62FD">
        <w:rPr>
          <w:sz w:val="26"/>
          <w:szCs w:val="26"/>
        </w:rPr>
        <w:t>65.</w:t>
      </w:r>
    </w:p>
    <w:p w:rsidR="006B766E" w:rsidRPr="000B62FD" w:rsidRDefault="00EE5348" w:rsidP="006B766E">
      <w:pPr>
        <w:pStyle w:val="a4"/>
        <w:numPr>
          <w:ilvl w:val="0"/>
          <w:numId w:val="18"/>
        </w:numPr>
        <w:tabs>
          <w:tab w:val="left" w:pos="993"/>
        </w:tabs>
        <w:ind w:left="0" w:firstLine="709"/>
        <w:jc w:val="both"/>
        <w:rPr>
          <w:sz w:val="26"/>
          <w:szCs w:val="26"/>
        </w:rPr>
      </w:pPr>
      <w:r>
        <w:rPr>
          <w:sz w:val="26"/>
          <w:szCs w:val="26"/>
        </w:rPr>
        <w:t>Сухомлинський В.</w:t>
      </w:r>
      <w:r w:rsidR="006B766E" w:rsidRPr="000B62FD">
        <w:rPr>
          <w:sz w:val="26"/>
          <w:szCs w:val="26"/>
        </w:rPr>
        <w:t>О. Народження громадянина</w:t>
      </w:r>
      <w:r w:rsidR="006B766E" w:rsidRPr="000B62FD">
        <w:rPr>
          <w:sz w:val="26"/>
          <w:szCs w:val="26"/>
          <w:lang w:val="uk-UA"/>
        </w:rPr>
        <w:t xml:space="preserve"> </w:t>
      </w:r>
      <w:r w:rsidR="0072425D">
        <w:rPr>
          <w:sz w:val="26"/>
          <w:szCs w:val="26"/>
          <w:lang w:val="uk-UA"/>
        </w:rPr>
        <w:t xml:space="preserve">// </w:t>
      </w:r>
      <w:r w:rsidR="006B766E" w:rsidRPr="000B62FD">
        <w:rPr>
          <w:sz w:val="26"/>
          <w:szCs w:val="26"/>
          <w:lang w:val="uk-UA"/>
        </w:rPr>
        <w:t>В</w:t>
      </w:r>
      <w:r w:rsidR="006B766E" w:rsidRPr="000B62FD">
        <w:rPr>
          <w:sz w:val="26"/>
          <w:szCs w:val="26"/>
        </w:rPr>
        <w:t xml:space="preserve">ибр. </w:t>
      </w:r>
      <w:r>
        <w:rPr>
          <w:sz w:val="26"/>
          <w:szCs w:val="26"/>
          <w:lang w:val="uk-UA"/>
        </w:rPr>
        <w:t>т</w:t>
      </w:r>
      <w:r w:rsidR="006B766E" w:rsidRPr="000B62FD">
        <w:rPr>
          <w:sz w:val="26"/>
          <w:szCs w:val="26"/>
        </w:rPr>
        <w:t>вори.</w:t>
      </w:r>
      <w:r w:rsidR="006B766E" w:rsidRPr="000B62FD">
        <w:rPr>
          <w:sz w:val="26"/>
          <w:szCs w:val="26"/>
          <w:lang w:val="uk-UA"/>
        </w:rPr>
        <w:t xml:space="preserve"> – Т. </w:t>
      </w:r>
      <w:r w:rsidR="006B766E" w:rsidRPr="000B62FD">
        <w:rPr>
          <w:sz w:val="26"/>
          <w:szCs w:val="26"/>
        </w:rPr>
        <w:t>3.</w:t>
      </w:r>
      <w:r w:rsidR="006B766E" w:rsidRPr="000B62FD">
        <w:rPr>
          <w:sz w:val="26"/>
          <w:szCs w:val="26"/>
          <w:lang w:val="uk-UA"/>
        </w:rPr>
        <w:t xml:space="preserve"> – </w:t>
      </w:r>
      <w:r w:rsidR="006B766E" w:rsidRPr="000B62FD">
        <w:rPr>
          <w:sz w:val="26"/>
          <w:szCs w:val="26"/>
        </w:rPr>
        <w:t xml:space="preserve">К.: Рад. школа, 1997. </w:t>
      </w:r>
      <w:r w:rsidR="006B766E" w:rsidRPr="000B62FD">
        <w:rPr>
          <w:sz w:val="26"/>
          <w:szCs w:val="26"/>
          <w:lang w:val="uk-UA"/>
        </w:rPr>
        <w:t xml:space="preserve">– </w:t>
      </w:r>
      <w:r w:rsidR="006B766E" w:rsidRPr="000B62FD">
        <w:rPr>
          <w:sz w:val="26"/>
          <w:szCs w:val="26"/>
        </w:rPr>
        <w:t>670 с.</w:t>
      </w:r>
    </w:p>
    <w:p w:rsidR="006B766E" w:rsidRPr="000B62FD" w:rsidRDefault="006B766E" w:rsidP="006B766E">
      <w:pPr>
        <w:pStyle w:val="a4"/>
        <w:tabs>
          <w:tab w:val="left" w:pos="993"/>
        </w:tabs>
        <w:ind w:left="0"/>
        <w:jc w:val="both"/>
        <w:rPr>
          <w:sz w:val="26"/>
          <w:szCs w:val="26"/>
          <w:lang w:val="uk-UA"/>
        </w:rPr>
      </w:pPr>
    </w:p>
    <w:p w:rsidR="006B766E" w:rsidRPr="000B62FD" w:rsidRDefault="006B766E" w:rsidP="006B766E">
      <w:pPr>
        <w:pStyle w:val="a4"/>
        <w:tabs>
          <w:tab w:val="left" w:pos="993"/>
        </w:tabs>
        <w:ind w:left="0"/>
        <w:jc w:val="both"/>
        <w:rPr>
          <w:sz w:val="26"/>
          <w:szCs w:val="26"/>
          <w:lang w:val="uk-UA"/>
        </w:rPr>
      </w:pPr>
    </w:p>
    <w:p w:rsidR="006B766E" w:rsidRPr="009E542D" w:rsidRDefault="006B766E" w:rsidP="006B766E">
      <w:pPr>
        <w:pStyle w:val="a4"/>
        <w:tabs>
          <w:tab w:val="left" w:pos="993"/>
        </w:tabs>
        <w:ind w:left="0"/>
        <w:jc w:val="both"/>
        <w:rPr>
          <w:sz w:val="26"/>
          <w:szCs w:val="26"/>
          <w:lang w:val="ru-RU"/>
        </w:rPr>
      </w:pPr>
      <w:r w:rsidRPr="000B62FD">
        <w:rPr>
          <w:sz w:val="26"/>
          <w:szCs w:val="26"/>
          <w:lang w:val="uk-UA"/>
        </w:rPr>
        <w:t>УДК</w:t>
      </w:r>
      <w:r w:rsidRPr="009E542D">
        <w:rPr>
          <w:sz w:val="26"/>
          <w:szCs w:val="26"/>
          <w:lang w:val="ru-RU"/>
        </w:rPr>
        <w:t xml:space="preserve"> 378:37.011.3-051:78:005.336.5</w:t>
      </w:r>
    </w:p>
    <w:p w:rsidR="006B766E" w:rsidRPr="000B62FD" w:rsidRDefault="00EE5348" w:rsidP="006B766E">
      <w:pPr>
        <w:spacing w:after="0" w:line="240" w:lineRule="auto"/>
        <w:ind w:firstLine="709"/>
        <w:jc w:val="right"/>
        <w:rPr>
          <w:rFonts w:ascii="Times New Roman" w:hAnsi="Times New Roman"/>
          <w:b/>
          <w:i/>
          <w:sz w:val="26"/>
          <w:szCs w:val="26"/>
          <w:lang w:val="uk-UA"/>
        </w:rPr>
      </w:pPr>
      <w:r>
        <w:rPr>
          <w:rFonts w:ascii="Times New Roman" w:hAnsi="Times New Roman"/>
          <w:b/>
          <w:i/>
          <w:sz w:val="26"/>
          <w:szCs w:val="26"/>
          <w:lang w:val="uk-UA"/>
        </w:rPr>
        <w:t>Ю.В. </w:t>
      </w:r>
      <w:r w:rsidR="006B766E" w:rsidRPr="000B62FD">
        <w:rPr>
          <w:rFonts w:ascii="Times New Roman" w:hAnsi="Times New Roman"/>
          <w:b/>
          <w:i/>
          <w:sz w:val="26"/>
          <w:szCs w:val="26"/>
          <w:lang w:val="uk-UA"/>
        </w:rPr>
        <w:t>Смаковський, м. Бердянськ</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СУТНІСТЬ ПОНЯТТЯ «ПЕДАГОГІЧНА МАЙСТЕРНІСТЬ МАЙБУТНІХ УЧИТЕЛІВ МУЗИЧНОГО МИСТЕЦТВА</w:t>
      </w:r>
      <w:r w:rsidR="00EE5348">
        <w:rPr>
          <w:rFonts w:ascii="Times New Roman" w:hAnsi="Times New Roman"/>
          <w:b/>
          <w:sz w:val="26"/>
          <w:szCs w:val="26"/>
          <w:lang w:val="uk-UA"/>
        </w:rPr>
        <w:t>»</w:t>
      </w:r>
    </w:p>
    <w:p w:rsidR="006B766E" w:rsidRPr="009E542D" w:rsidRDefault="00EE5348" w:rsidP="006B766E">
      <w:pPr>
        <w:spacing w:after="0" w:line="240" w:lineRule="auto"/>
        <w:ind w:firstLine="709"/>
        <w:jc w:val="both"/>
        <w:rPr>
          <w:rFonts w:ascii="Times New Roman" w:hAnsi="Times New Roman"/>
          <w:color w:val="000000"/>
          <w:sz w:val="26"/>
          <w:szCs w:val="26"/>
          <w:shd w:val="clear" w:color="auto" w:fill="FFFFFF"/>
          <w:lang w:val="uk-UA"/>
        </w:rPr>
      </w:pPr>
      <w:r>
        <w:rPr>
          <w:rFonts w:ascii="Times New Roman" w:hAnsi="Times New Roman"/>
          <w:sz w:val="26"/>
          <w:szCs w:val="26"/>
          <w:shd w:val="clear" w:color="auto" w:fill="FFFFFF"/>
          <w:lang w:val="uk-UA"/>
        </w:rPr>
        <w:t>Р</w:t>
      </w:r>
      <w:r w:rsidR="006B766E" w:rsidRPr="000B62FD">
        <w:rPr>
          <w:rFonts w:ascii="Times New Roman" w:hAnsi="Times New Roman"/>
          <w:sz w:val="26"/>
          <w:szCs w:val="26"/>
          <w:shd w:val="clear" w:color="auto" w:fill="FFFFFF"/>
          <w:lang w:val="uk-UA"/>
        </w:rPr>
        <w:t xml:space="preserve">езультатом підготовки </w:t>
      </w:r>
      <w:r w:rsidR="006B766E" w:rsidRPr="000B62FD">
        <w:rPr>
          <w:rFonts w:ascii="Times New Roman" w:hAnsi="Times New Roman"/>
          <w:sz w:val="26"/>
          <w:szCs w:val="26"/>
          <w:lang w:val="uk-UA"/>
        </w:rPr>
        <w:t>майбутніх учителів музичного мистецтва</w:t>
      </w:r>
      <w:r w:rsidR="006B766E" w:rsidRPr="000B62FD">
        <w:rPr>
          <w:rFonts w:ascii="Times New Roman" w:hAnsi="Times New Roman"/>
          <w:sz w:val="26"/>
          <w:szCs w:val="26"/>
          <w:shd w:val="clear" w:color="auto" w:fill="FFFFFF"/>
          <w:lang w:val="uk-UA"/>
        </w:rPr>
        <w:t xml:space="preserve"> у закладі вищої педагогічної освіти є професійна компетентність, яка має загальнопрофесійну (педагогічну) і спеціальнопрофесійну (музичну) складові. </w:t>
      </w:r>
      <w:r w:rsidR="006B766E" w:rsidRPr="009E542D">
        <w:rPr>
          <w:rFonts w:ascii="Times New Roman" w:hAnsi="Times New Roman"/>
          <w:color w:val="000000"/>
          <w:sz w:val="26"/>
          <w:szCs w:val="26"/>
          <w:shd w:val="clear" w:color="auto" w:fill="FFFFFF"/>
          <w:lang w:val="uk-UA"/>
        </w:rPr>
        <w:t xml:space="preserve">Значний вплив на формування педагогічної компетентності </w:t>
      </w:r>
      <w:r w:rsidR="006B766E" w:rsidRPr="009E542D">
        <w:rPr>
          <w:rFonts w:ascii="Times New Roman" w:hAnsi="Times New Roman"/>
          <w:sz w:val="26"/>
          <w:szCs w:val="26"/>
          <w:lang w:val="uk-UA"/>
        </w:rPr>
        <w:t>майбутніх учителів музичного мистецтва</w:t>
      </w:r>
      <w:r w:rsidR="006B766E" w:rsidRPr="009E542D">
        <w:rPr>
          <w:rFonts w:ascii="Times New Roman" w:hAnsi="Times New Roman"/>
          <w:color w:val="000000"/>
          <w:sz w:val="26"/>
          <w:szCs w:val="26"/>
          <w:shd w:val="clear" w:color="auto" w:fill="FFFFFF"/>
          <w:lang w:val="uk-UA"/>
        </w:rPr>
        <w:t xml:space="preserve"> має культурологічний підхід, що орієнтує освітній процес на формування в студентів педагогічної майстерності, основою якої є педагогічна культура.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Майстерність в будь-якій діяльності є своєрідним якісним орієнтиром, до якого необхідно прагнути. Слово «майстер» походить від латинського «</w:t>
      </w:r>
      <w:r w:rsidRPr="000B62FD">
        <w:rPr>
          <w:rFonts w:ascii="Times New Roman" w:hAnsi="Times New Roman"/>
          <w:sz w:val="26"/>
          <w:szCs w:val="26"/>
          <w:lang w:val="en-US"/>
        </w:rPr>
        <w:t>magister</w:t>
      </w:r>
      <w:r w:rsidRPr="000B62FD">
        <w:rPr>
          <w:rFonts w:ascii="Times New Roman" w:hAnsi="Times New Roman"/>
          <w:sz w:val="26"/>
          <w:szCs w:val="26"/>
        </w:rPr>
        <w:t>» – «начальник, учитель» і означає людину, яка досягла високого рівня досконалості та творчості в своїй справі.</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За І. Зязюном, педагогічна майстерність це – «комплекс властивостей особистості, що забезпечує самоорганізацію високого рівня діяльності на рефлексивній основі». Їй притаманні: «1) гуманістична спрямованість діяльності педагога на особистість іншої людини, утвердження словом і ділом найвищих духовних цінностей, моральних норм поведінки, стосунків; 2) професійна компетентність, що передбачає наявність глибоких професійних знань, навичок та умінь, професіоналізм у галузі педагогіки та психології, досконале володіння методикою здійснення освітнього процесу; 3) педагогічна техніка – сукупність умінь та прийомів, що використовуються викладачем для найбільш повного досягнення цілей своєї діяльності та допомагають глибше, яскравіше, талановитіше виявити себе, досягти оптимальних результатів у навчально-виховній роботі; </w:t>
      </w:r>
      <w:r w:rsidRPr="000B62FD">
        <w:rPr>
          <w:rFonts w:ascii="Times New Roman" w:hAnsi="Times New Roman"/>
          <w:sz w:val="26"/>
          <w:szCs w:val="26"/>
        </w:rPr>
        <w:lastRenderedPageBreak/>
        <w:t>4) педагогічна творчість – уміння педагога кожного разу по-новому й ефективно застосовувати в освітньому процесі різні комбінації форм і методів педагогічного впливу; 5) педагогічні здібності – сукупність психічних особливостей учителя, необхідних для успішного оволодіння педагогічною діяльністю, її ефективного здійсн</w:t>
      </w:r>
      <w:r w:rsidR="00EE5348">
        <w:rPr>
          <w:rFonts w:ascii="Times New Roman" w:hAnsi="Times New Roman"/>
          <w:sz w:val="26"/>
          <w:szCs w:val="26"/>
        </w:rPr>
        <w:t>ення» [1, с.</w:t>
      </w:r>
      <w:r w:rsidR="00EE5348">
        <w:rPr>
          <w:rFonts w:ascii="Times New Roman" w:hAnsi="Times New Roman"/>
          <w:sz w:val="26"/>
          <w:szCs w:val="26"/>
          <w:lang w:val="uk-UA"/>
        </w:rPr>
        <w:t> </w:t>
      </w:r>
      <w:r w:rsidRPr="000B62FD">
        <w:rPr>
          <w:rFonts w:ascii="Times New Roman" w:hAnsi="Times New Roman"/>
          <w:sz w:val="26"/>
          <w:szCs w:val="26"/>
        </w:rPr>
        <w:t>30</w:t>
      </w:r>
      <w:r w:rsidR="00EE5348">
        <w:rPr>
          <w:rFonts w:ascii="Times New Roman" w:hAnsi="Times New Roman"/>
          <w:sz w:val="26"/>
          <w:szCs w:val="26"/>
          <w:lang w:val="uk-UA"/>
        </w:rPr>
        <w:t>-</w:t>
      </w:r>
      <w:r w:rsidRPr="000B62FD">
        <w:rPr>
          <w:rFonts w:ascii="Times New Roman" w:hAnsi="Times New Roman"/>
          <w:sz w:val="26"/>
          <w:szCs w:val="26"/>
        </w:rPr>
        <w:t>35].</w:t>
      </w:r>
      <w:r w:rsidRPr="000B62FD">
        <w:rPr>
          <w:rStyle w:val="af9"/>
          <w:rFonts w:ascii="Times New Roman" w:hAnsi="Times New Roman"/>
          <w:sz w:val="26"/>
          <w:szCs w:val="26"/>
        </w:rPr>
        <w:t xml:space="preserve">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На думку С. Якушевої</w:t>
      </w:r>
      <w:r w:rsidR="00EE5348">
        <w:rPr>
          <w:rFonts w:ascii="Times New Roman" w:hAnsi="Times New Roman"/>
          <w:sz w:val="26"/>
          <w:szCs w:val="26"/>
          <w:lang w:val="uk-UA"/>
        </w:rPr>
        <w:t>,</w:t>
      </w:r>
      <w:r w:rsidRPr="000B62FD">
        <w:rPr>
          <w:rFonts w:ascii="Times New Roman" w:hAnsi="Times New Roman"/>
          <w:sz w:val="26"/>
          <w:szCs w:val="26"/>
        </w:rPr>
        <w:t xml:space="preserve"> сутність педагогічної майстерності полягає в якостях особистості самого педагога, який, здійснюючи роботу, забезпечує її успішність. Педагогічна майстерність – це професійне вміння оптимізувати всі види навчально-виховної діяльності, що спрямована на гармонійний розвиток і вдосконалення особистості, формування її</w:t>
      </w:r>
      <w:r w:rsidR="00EE5348">
        <w:rPr>
          <w:rFonts w:ascii="Times New Roman" w:hAnsi="Times New Roman"/>
          <w:sz w:val="26"/>
          <w:szCs w:val="26"/>
        </w:rPr>
        <w:t xml:space="preserve"> світогляду і здібностей [5, с.</w:t>
      </w:r>
      <w:r w:rsidR="00EE5348">
        <w:rPr>
          <w:rFonts w:ascii="Times New Roman" w:hAnsi="Times New Roman"/>
          <w:sz w:val="26"/>
          <w:szCs w:val="26"/>
          <w:lang w:val="uk-UA"/>
        </w:rPr>
        <w:t> </w:t>
      </w:r>
      <w:r w:rsidRPr="000B62FD">
        <w:rPr>
          <w:rFonts w:ascii="Times New Roman" w:hAnsi="Times New Roman"/>
          <w:sz w:val="26"/>
          <w:szCs w:val="26"/>
        </w:rPr>
        <w:t>6].</w:t>
      </w:r>
    </w:p>
    <w:p w:rsidR="006B766E" w:rsidRPr="00600B2D" w:rsidRDefault="006B766E" w:rsidP="00EE5348">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Педагогічна майстерність визначається багатьма вченими з урахуванням таких творчих якостей учителя, як досконале творче виконання вчителем професійних функцій на рівні мистецтва [3, с.</w:t>
      </w:r>
      <w:r w:rsidR="00EE5348">
        <w:rPr>
          <w:rFonts w:ascii="Times New Roman" w:hAnsi="Times New Roman"/>
          <w:sz w:val="26"/>
          <w:szCs w:val="26"/>
          <w:lang w:val="uk-UA"/>
        </w:rPr>
        <w:t> </w:t>
      </w:r>
      <w:r w:rsidRPr="000B62FD">
        <w:rPr>
          <w:rFonts w:ascii="Times New Roman" w:hAnsi="Times New Roman"/>
          <w:sz w:val="26"/>
          <w:szCs w:val="26"/>
        </w:rPr>
        <w:t>4].</w:t>
      </w:r>
      <w:r w:rsidR="00EE5348">
        <w:rPr>
          <w:rFonts w:ascii="Times New Roman" w:hAnsi="Times New Roman"/>
          <w:sz w:val="26"/>
          <w:szCs w:val="26"/>
          <w:lang w:val="uk-UA"/>
        </w:rPr>
        <w:t xml:space="preserve"> </w:t>
      </w:r>
      <w:r w:rsidRPr="00EE5348">
        <w:rPr>
          <w:rFonts w:ascii="Times New Roman" w:hAnsi="Times New Roman"/>
          <w:iCs/>
          <w:sz w:val="26"/>
          <w:szCs w:val="26"/>
          <w:lang w:val="uk-UA"/>
        </w:rPr>
        <w:t>Як вважає С.</w:t>
      </w:r>
      <w:r w:rsidRPr="000B62FD">
        <w:rPr>
          <w:rFonts w:ascii="Times New Roman" w:hAnsi="Times New Roman"/>
          <w:iCs/>
          <w:sz w:val="26"/>
          <w:szCs w:val="26"/>
        </w:rPr>
        <w:t> </w:t>
      </w:r>
      <w:r w:rsidRPr="00EE5348">
        <w:rPr>
          <w:rFonts w:ascii="Times New Roman" w:hAnsi="Times New Roman"/>
          <w:iCs/>
          <w:sz w:val="26"/>
          <w:szCs w:val="26"/>
          <w:lang w:val="uk-UA"/>
        </w:rPr>
        <w:t xml:space="preserve">Соломаха, </w:t>
      </w:r>
      <w:r w:rsidRPr="00EE5348">
        <w:rPr>
          <w:rFonts w:ascii="Times New Roman" w:hAnsi="Times New Roman"/>
          <w:sz w:val="26"/>
          <w:szCs w:val="26"/>
          <w:lang w:val="uk-UA"/>
        </w:rPr>
        <w:t xml:space="preserve">процес </w:t>
      </w:r>
      <w:r w:rsidRPr="00EE5348">
        <w:rPr>
          <w:rFonts w:ascii="Times New Roman" w:hAnsi="Times New Roman"/>
          <w:iCs/>
          <w:sz w:val="26"/>
          <w:szCs w:val="26"/>
          <w:lang w:val="uk-UA"/>
        </w:rPr>
        <w:t xml:space="preserve">розвитку педагогічної майстерності викладачів мистецьких дисциплін </w:t>
      </w:r>
      <w:r w:rsidRPr="00EE5348">
        <w:rPr>
          <w:rFonts w:ascii="Times New Roman" w:hAnsi="Times New Roman"/>
          <w:sz w:val="26"/>
          <w:szCs w:val="26"/>
          <w:lang w:val="uk-UA"/>
        </w:rPr>
        <w:t>слід розглядати у контексті культурологічної функції освіти, яка передбачає оновлення змісту освіти на засадах його гуманізації, гуман</w:t>
      </w:r>
      <w:r w:rsidRPr="000B62FD">
        <w:rPr>
          <w:rFonts w:ascii="Times New Roman" w:hAnsi="Times New Roman"/>
          <w:sz w:val="26"/>
          <w:szCs w:val="26"/>
        </w:rPr>
        <w:t>i</w:t>
      </w:r>
      <w:r w:rsidRPr="00EE5348">
        <w:rPr>
          <w:rFonts w:ascii="Times New Roman" w:hAnsi="Times New Roman"/>
          <w:sz w:val="26"/>
          <w:szCs w:val="26"/>
          <w:lang w:val="uk-UA"/>
        </w:rPr>
        <w:t>таризац</w:t>
      </w:r>
      <w:r w:rsidRPr="000B62FD">
        <w:rPr>
          <w:rFonts w:ascii="Times New Roman" w:hAnsi="Times New Roman"/>
          <w:sz w:val="26"/>
          <w:szCs w:val="26"/>
        </w:rPr>
        <w:t>i</w:t>
      </w:r>
      <w:r w:rsidRPr="00EE5348">
        <w:rPr>
          <w:rFonts w:ascii="Times New Roman" w:hAnsi="Times New Roman"/>
          <w:sz w:val="26"/>
          <w:szCs w:val="26"/>
          <w:lang w:val="uk-UA"/>
        </w:rPr>
        <w:t xml:space="preserve">ї, цілісного уявлення та збереження надбань національної та світової культури. </w:t>
      </w:r>
      <w:r w:rsidRPr="00600B2D">
        <w:rPr>
          <w:rFonts w:ascii="Times New Roman" w:hAnsi="Times New Roman"/>
          <w:sz w:val="26"/>
          <w:szCs w:val="26"/>
          <w:lang w:val="uk-UA"/>
        </w:rPr>
        <w:t>Надзвичайно важливу роль у процесі відіграє особистість викладача мистецтва. «Розвиток педагогічної майстерності викладачів мистецтва виступає як спеціально організований процес освіти і самоосвіти викладачів мистецьких дисциплін з орієнтацією на розвиток емоційної та почуттєвої сфери особистості; розкриття творчого потенціалу; формування ціннісно-орієнтованої основи життєдіяльності та самовизначення позиції викладача-інтелігента» [4, с.</w:t>
      </w:r>
      <w:r w:rsidRPr="000B62FD">
        <w:rPr>
          <w:rFonts w:ascii="Times New Roman" w:hAnsi="Times New Roman"/>
          <w:sz w:val="26"/>
          <w:szCs w:val="26"/>
        </w:rPr>
        <w:t> </w:t>
      </w:r>
      <w:r w:rsidRPr="00600B2D">
        <w:rPr>
          <w:rFonts w:ascii="Times New Roman" w:hAnsi="Times New Roman"/>
          <w:sz w:val="26"/>
          <w:szCs w:val="26"/>
          <w:lang w:val="uk-UA"/>
        </w:rPr>
        <w:t xml:space="preserve">43].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Передусім педагогічна майстерність вимагає від учителя високого рівня педагогічної культури. Педагогічна культура </w:t>
      </w:r>
      <w:r w:rsidRPr="000B62FD">
        <w:rPr>
          <w:rFonts w:ascii="Times New Roman" w:hAnsi="Times New Roman"/>
          <w:kern w:val="2"/>
          <w:sz w:val="26"/>
          <w:szCs w:val="26"/>
        </w:rPr>
        <w:t>майбутніх учителів музичного мистецтва</w:t>
      </w:r>
      <w:r w:rsidRPr="000B62FD">
        <w:rPr>
          <w:rFonts w:ascii="Times New Roman" w:hAnsi="Times New Roman"/>
          <w:sz w:val="26"/>
          <w:szCs w:val="26"/>
        </w:rPr>
        <w:t xml:space="preserve"> є складним інтегративним особистісним утворенням, що охоплює комплекс педагогічних почуттів та мотивацій, художньо-педагогічну компетентність, гуманістично спрямований світогляд та мистецько-педагогічну творчість. </w:t>
      </w:r>
    </w:p>
    <w:p w:rsidR="006B766E" w:rsidRPr="000B62FD" w:rsidRDefault="00EE5348" w:rsidP="006B766E">
      <w:pPr>
        <w:spacing w:after="0" w:line="240" w:lineRule="auto"/>
        <w:ind w:firstLine="709"/>
        <w:jc w:val="both"/>
        <w:rPr>
          <w:rFonts w:ascii="Times New Roman" w:hAnsi="Times New Roman"/>
          <w:sz w:val="26"/>
          <w:szCs w:val="26"/>
        </w:rPr>
      </w:pPr>
      <w:r>
        <w:rPr>
          <w:rFonts w:ascii="Times New Roman" w:hAnsi="Times New Roman"/>
          <w:sz w:val="26"/>
          <w:szCs w:val="26"/>
        </w:rPr>
        <w:t>І.</w:t>
      </w:r>
      <w:r>
        <w:rPr>
          <w:rFonts w:ascii="Times New Roman" w:hAnsi="Times New Roman"/>
          <w:sz w:val="26"/>
          <w:szCs w:val="26"/>
          <w:lang w:val="uk-UA"/>
        </w:rPr>
        <w:t> </w:t>
      </w:r>
      <w:r w:rsidR="006B766E" w:rsidRPr="000B62FD">
        <w:rPr>
          <w:rFonts w:ascii="Times New Roman" w:hAnsi="Times New Roman"/>
          <w:sz w:val="26"/>
          <w:szCs w:val="26"/>
        </w:rPr>
        <w:t>Козинець вважає, що педагогічна культура повинна розглядатися в комплексі з педагогічною майстерністю, а саме: уміння раціонально організовувати робочий час на занятті; уміння викладати матеріал доступно, логічно, послідовно; застосування активних методів навчання; мовленнєва культура (літературна вимова, правильний наголос, знання лексичних і граматичних норм) і комунікабельність (товариськість, контактність, уміння спілкуватися зі студентами); володіння педагогічною технікою (зовнішність, артистизм, голос, міміка), педагогічний такт (застосування педагогічно доцільних і ефективних способів впливу, почуття міри, здатність швидко оцінити ситуацію); почуття гумору; принциповість і вимогливість; почуття обов’язку, відпові</w:t>
      </w:r>
      <w:r>
        <w:rPr>
          <w:rFonts w:ascii="Times New Roman" w:hAnsi="Times New Roman"/>
          <w:sz w:val="26"/>
          <w:szCs w:val="26"/>
        </w:rPr>
        <w:t>дальності, об’єктивності [2, с.</w:t>
      </w:r>
      <w:r>
        <w:rPr>
          <w:rFonts w:ascii="Times New Roman" w:hAnsi="Times New Roman"/>
          <w:sz w:val="26"/>
          <w:szCs w:val="26"/>
          <w:lang w:val="uk-UA"/>
        </w:rPr>
        <w:t> </w:t>
      </w:r>
      <w:r w:rsidR="006B766E" w:rsidRPr="000B62FD">
        <w:rPr>
          <w:rFonts w:ascii="Times New Roman" w:hAnsi="Times New Roman"/>
          <w:sz w:val="26"/>
          <w:szCs w:val="26"/>
        </w:rPr>
        <w:t>151-152].</w:t>
      </w:r>
    </w:p>
    <w:p w:rsidR="006B766E" w:rsidRPr="000B62FD" w:rsidRDefault="006B766E" w:rsidP="006B766E">
      <w:pPr>
        <w:spacing w:after="0" w:line="240" w:lineRule="auto"/>
        <w:ind w:firstLine="709"/>
        <w:jc w:val="both"/>
        <w:rPr>
          <w:rFonts w:ascii="Times New Roman" w:hAnsi="Times New Roman"/>
          <w:b/>
          <w:sz w:val="26"/>
          <w:szCs w:val="26"/>
          <w:lang w:val="uk-UA"/>
        </w:rPr>
      </w:pPr>
      <w:r w:rsidRPr="000B62FD">
        <w:rPr>
          <w:rFonts w:ascii="Times New Roman" w:hAnsi="Times New Roman"/>
          <w:sz w:val="26"/>
          <w:szCs w:val="26"/>
        </w:rPr>
        <w:t xml:space="preserve">На підставі вищевикладеного можна зробити висновок, що термін «педагогічна майстерність», </w:t>
      </w:r>
      <w:r w:rsidRPr="000B62FD">
        <w:rPr>
          <w:rFonts w:ascii="Times New Roman" w:hAnsi="Times New Roman"/>
          <w:color w:val="000000"/>
          <w:sz w:val="26"/>
          <w:szCs w:val="26"/>
          <w:shd w:val="clear" w:color="auto" w:fill="FFFFFF"/>
        </w:rPr>
        <w:t xml:space="preserve">основою якої є педагогічна культура, </w:t>
      </w:r>
      <w:r w:rsidRPr="000B62FD">
        <w:rPr>
          <w:rFonts w:ascii="Times New Roman" w:hAnsi="Times New Roman"/>
          <w:sz w:val="26"/>
          <w:szCs w:val="26"/>
        </w:rPr>
        <w:t>в сучасних дослідженнях і педагогічній практиці використовується як поняття для позначення великої сукупності елементів, що відбиває високу продуктивність педагогічної діяльності</w:t>
      </w:r>
      <w:r w:rsidRPr="000B62FD">
        <w:rPr>
          <w:rFonts w:ascii="Times New Roman" w:hAnsi="Times New Roman"/>
          <w:color w:val="000000"/>
          <w:sz w:val="26"/>
          <w:szCs w:val="26"/>
          <w:shd w:val="clear" w:color="auto" w:fill="FFFFFF"/>
        </w:rPr>
        <w:t>.</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w:t>
      </w:r>
      <w:r w:rsidRPr="000B62FD">
        <w:rPr>
          <w:rFonts w:ascii="Times New Roman" w:hAnsi="Times New Roman"/>
          <w:sz w:val="26"/>
          <w:szCs w:val="26"/>
        </w:rPr>
        <w:t> </w:t>
      </w:r>
      <w:r w:rsidRPr="000B62FD">
        <w:rPr>
          <w:rFonts w:ascii="Times New Roman" w:hAnsi="Times New Roman"/>
          <w:sz w:val="26"/>
          <w:szCs w:val="26"/>
          <w:lang w:val="uk-UA"/>
        </w:rPr>
        <w:t>Зязюн І.</w:t>
      </w:r>
      <w:r w:rsidRPr="000B62FD">
        <w:rPr>
          <w:rFonts w:ascii="Times New Roman" w:hAnsi="Times New Roman"/>
          <w:sz w:val="26"/>
          <w:szCs w:val="26"/>
        </w:rPr>
        <w:t> </w:t>
      </w:r>
      <w:r w:rsidRPr="000B62FD">
        <w:rPr>
          <w:rFonts w:ascii="Times New Roman" w:hAnsi="Times New Roman"/>
          <w:sz w:val="26"/>
          <w:szCs w:val="26"/>
          <w:lang w:val="uk-UA"/>
        </w:rPr>
        <w:t>А., Крашущенко Л.</w:t>
      </w:r>
      <w:r w:rsidRPr="000B62FD">
        <w:rPr>
          <w:rFonts w:ascii="Times New Roman" w:hAnsi="Times New Roman"/>
          <w:sz w:val="26"/>
          <w:szCs w:val="26"/>
        </w:rPr>
        <w:t> </w:t>
      </w:r>
      <w:r w:rsidRPr="000B62FD">
        <w:rPr>
          <w:rFonts w:ascii="Times New Roman" w:hAnsi="Times New Roman"/>
          <w:sz w:val="26"/>
          <w:szCs w:val="26"/>
          <w:lang w:val="uk-UA"/>
        </w:rPr>
        <w:t>В., Кривонос І.</w:t>
      </w:r>
      <w:r w:rsidRPr="000B62FD">
        <w:rPr>
          <w:rFonts w:ascii="Times New Roman" w:hAnsi="Times New Roman"/>
          <w:sz w:val="26"/>
          <w:szCs w:val="26"/>
        </w:rPr>
        <w:t> </w:t>
      </w:r>
      <w:r w:rsidRPr="000B62FD">
        <w:rPr>
          <w:rFonts w:ascii="Times New Roman" w:hAnsi="Times New Roman"/>
          <w:sz w:val="26"/>
          <w:szCs w:val="26"/>
          <w:lang w:val="uk-UA"/>
        </w:rPr>
        <w:t>Ф. Педагогічна майстерність: підручник. – К</w:t>
      </w:r>
      <w:r w:rsidR="00EE5348">
        <w:rPr>
          <w:rFonts w:ascii="Times New Roman" w:hAnsi="Times New Roman"/>
          <w:sz w:val="26"/>
          <w:szCs w:val="26"/>
          <w:lang w:val="uk-UA"/>
        </w:rPr>
        <w:t>.</w:t>
      </w:r>
      <w:r w:rsidRPr="000B62FD">
        <w:rPr>
          <w:rFonts w:ascii="Times New Roman" w:hAnsi="Times New Roman"/>
          <w:sz w:val="26"/>
          <w:szCs w:val="26"/>
          <w:lang w:val="uk-UA"/>
        </w:rPr>
        <w:t>: Вища школа, 2004. – 422 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lastRenderedPageBreak/>
        <w:t>2.</w:t>
      </w:r>
      <w:r w:rsidRPr="000B62FD">
        <w:rPr>
          <w:rFonts w:ascii="Times New Roman" w:hAnsi="Times New Roman"/>
          <w:sz w:val="26"/>
          <w:szCs w:val="26"/>
        </w:rPr>
        <w:t> </w:t>
      </w:r>
      <w:r w:rsidRPr="000B62FD">
        <w:rPr>
          <w:rFonts w:ascii="Times New Roman" w:hAnsi="Times New Roman"/>
          <w:sz w:val="26"/>
          <w:szCs w:val="26"/>
          <w:lang w:val="uk-UA"/>
        </w:rPr>
        <w:t>Козинець І.</w:t>
      </w:r>
      <w:r w:rsidRPr="000B62FD">
        <w:rPr>
          <w:rFonts w:ascii="Times New Roman" w:hAnsi="Times New Roman"/>
          <w:sz w:val="26"/>
          <w:szCs w:val="26"/>
        </w:rPr>
        <w:t> </w:t>
      </w:r>
      <w:r w:rsidRPr="000B62FD">
        <w:rPr>
          <w:rFonts w:ascii="Times New Roman" w:hAnsi="Times New Roman"/>
          <w:sz w:val="26"/>
          <w:szCs w:val="26"/>
          <w:lang w:val="uk-UA"/>
        </w:rPr>
        <w:t xml:space="preserve">І. Педагогічна культура як невіддільний складник педагогічної майстерності викладача // </w:t>
      </w:r>
      <w:r w:rsidRPr="00EE5348">
        <w:rPr>
          <w:rFonts w:ascii="Times New Roman" w:hAnsi="Times New Roman"/>
          <w:sz w:val="26"/>
          <w:szCs w:val="26"/>
          <w:lang w:val="uk-UA"/>
        </w:rPr>
        <w:t xml:space="preserve">Філософія. </w:t>
      </w:r>
      <w:r w:rsidRPr="00EE5348">
        <w:rPr>
          <w:rFonts w:ascii="Times New Roman" w:hAnsi="Times New Roman"/>
          <w:sz w:val="26"/>
          <w:szCs w:val="26"/>
        </w:rPr>
        <w:t xml:space="preserve">Культура. Життя: </w:t>
      </w:r>
      <w:r w:rsidR="0072425D">
        <w:rPr>
          <w:rFonts w:ascii="Times New Roman" w:hAnsi="Times New Roman"/>
          <w:sz w:val="26"/>
          <w:szCs w:val="26"/>
          <w:lang w:val="uk-UA"/>
        </w:rPr>
        <w:t>м</w:t>
      </w:r>
      <w:r w:rsidRPr="00EE5348">
        <w:rPr>
          <w:rFonts w:ascii="Times New Roman" w:hAnsi="Times New Roman"/>
          <w:sz w:val="26"/>
          <w:szCs w:val="26"/>
        </w:rPr>
        <w:t>іжвуз</w:t>
      </w:r>
      <w:r w:rsidRPr="00EE5348">
        <w:rPr>
          <w:rFonts w:ascii="Times New Roman" w:hAnsi="Times New Roman"/>
          <w:sz w:val="26"/>
          <w:szCs w:val="26"/>
          <w:lang w:val="uk-UA"/>
        </w:rPr>
        <w:t>.</w:t>
      </w:r>
      <w:r w:rsidRPr="00EE5348">
        <w:rPr>
          <w:rFonts w:ascii="Times New Roman" w:hAnsi="Times New Roman"/>
          <w:sz w:val="26"/>
          <w:szCs w:val="26"/>
        </w:rPr>
        <w:t xml:space="preserve"> зб</w:t>
      </w:r>
      <w:r w:rsidRPr="00EE5348">
        <w:rPr>
          <w:rFonts w:ascii="Times New Roman" w:hAnsi="Times New Roman"/>
          <w:sz w:val="26"/>
          <w:szCs w:val="26"/>
          <w:lang w:val="uk-UA"/>
        </w:rPr>
        <w:t>.</w:t>
      </w:r>
      <w:r w:rsidRPr="00EE5348">
        <w:rPr>
          <w:rFonts w:ascii="Times New Roman" w:hAnsi="Times New Roman"/>
          <w:sz w:val="26"/>
          <w:szCs w:val="26"/>
        </w:rPr>
        <w:t xml:space="preserve"> наук</w:t>
      </w:r>
      <w:r w:rsidRPr="00EE5348">
        <w:rPr>
          <w:rFonts w:ascii="Times New Roman" w:hAnsi="Times New Roman"/>
          <w:sz w:val="26"/>
          <w:szCs w:val="26"/>
          <w:lang w:val="uk-UA"/>
        </w:rPr>
        <w:t>.</w:t>
      </w:r>
      <w:r w:rsidRPr="00EE5348">
        <w:rPr>
          <w:rFonts w:ascii="Times New Roman" w:hAnsi="Times New Roman"/>
          <w:sz w:val="26"/>
          <w:szCs w:val="26"/>
        </w:rPr>
        <w:t xml:space="preserve"> пр.</w:t>
      </w:r>
      <w:r w:rsidRPr="000B62FD">
        <w:rPr>
          <w:rFonts w:ascii="Times New Roman" w:hAnsi="Times New Roman"/>
          <w:sz w:val="26"/>
          <w:szCs w:val="26"/>
        </w:rPr>
        <w:t xml:space="preserve"> Дніпропетровськ: Дніпропетровська державна фінансова академія. </w:t>
      </w:r>
      <w:r w:rsidRPr="000B62FD">
        <w:rPr>
          <w:rFonts w:ascii="Times New Roman" w:hAnsi="Times New Roman"/>
          <w:sz w:val="26"/>
          <w:szCs w:val="26"/>
          <w:lang w:val="uk-UA"/>
        </w:rPr>
        <w:t xml:space="preserve">– </w:t>
      </w:r>
      <w:r w:rsidR="0072425D">
        <w:rPr>
          <w:rFonts w:ascii="Times New Roman" w:hAnsi="Times New Roman"/>
          <w:sz w:val="26"/>
          <w:szCs w:val="26"/>
        </w:rPr>
        <w:t>Вип.</w:t>
      </w:r>
      <w:r w:rsidR="0072425D">
        <w:rPr>
          <w:rFonts w:ascii="Times New Roman" w:hAnsi="Times New Roman"/>
          <w:sz w:val="26"/>
          <w:szCs w:val="26"/>
          <w:lang w:val="uk-UA"/>
        </w:rPr>
        <w:t> </w:t>
      </w:r>
      <w:r w:rsidRPr="000B62FD">
        <w:rPr>
          <w:rFonts w:ascii="Times New Roman" w:hAnsi="Times New Roman"/>
          <w:sz w:val="26"/>
          <w:szCs w:val="26"/>
        </w:rPr>
        <w:t xml:space="preserve">36. </w:t>
      </w:r>
      <w:r w:rsidRPr="000B62FD">
        <w:rPr>
          <w:rFonts w:ascii="Times New Roman" w:hAnsi="Times New Roman"/>
          <w:sz w:val="26"/>
          <w:szCs w:val="26"/>
          <w:lang w:val="uk-UA"/>
        </w:rPr>
        <w:t xml:space="preserve">– </w:t>
      </w:r>
      <w:r w:rsidRPr="000B62FD">
        <w:rPr>
          <w:rFonts w:ascii="Times New Roman" w:hAnsi="Times New Roman"/>
          <w:sz w:val="26"/>
          <w:szCs w:val="26"/>
        </w:rPr>
        <w:t>2011.</w:t>
      </w:r>
      <w:r w:rsidRPr="000B62FD">
        <w:rPr>
          <w:rFonts w:ascii="Times New Roman" w:hAnsi="Times New Roman"/>
          <w:sz w:val="26"/>
          <w:szCs w:val="26"/>
          <w:lang w:val="uk-UA"/>
        </w:rPr>
        <w:t xml:space="preserve"> –</w:t>
      </w:r>
      <w:r w:rsidRPr="000B62FD">
        <w:rPr>
          <w:rFonts w:ascii="Times New Roman" w:hAnsi="Times New Roman"/>
          <w:sz w:val="26"/>
          <w:szCs w:val="26"/>
        </w:rPr>
        <w:t xml:space="preserve"> С. 150-154.</w:t>
      </w:r>
    </w:p>
    <w:p w:rsidR="006B766E" w:rsidRPr="000B62FD" w:rsidRDefault="00EE5348" w:rsidP="006B766E">
      <w:pPr>
        <w:spacing w:after="0" w:line="240" w:lineRule="auto"/>
        <w:ind w:firstLine="709"/>
        <w:jc w:val="both"/>
        <w:rPr>
          <w:rFonts w:ascii="Times New Roman" w:hAnsi="Times New Roman"/>
          <w:sz w:val="26"/>
          <w:szCs w:val="26"/>
        </w:rPr>
      </w:pPr>
      <w:r>
        <w:rPr>
          <w:rFonts w:ascii="Times New Roman" w:hAnsi="Times New Roman"/>
          <w:sz w:val="26"/>
          <w:szCs w:val="26"/>
        </w:rPr>
        <w:t>3. Мороз О.</w:t>
      </w:r>
      <w:r w:rsidR="006B766E" w:rsidRPr="000B62FD">
        <w:rPr>
          <w:rFonts w:ascii="Times New Roman" w:hAnsi="Times New Roman"/>
          <w:sz w:val="26"/>
          <w:szCs w:val="26"/>
        </w:rPr>
        <w:t>Г., Омельяненко</w:t>
      </w:r>
      <w:r w:rsidRPr="00EE5348">
        <w:rPr>
          <w:rFonts w:ascii="Times New Roman" w:hAnsi="Times New Roman"/>
          <w:sz w:val="26"/>
          <w:szCs w:val="26"/>
        </w:rPr>
        <w:t xml:space="preserve"> </w:t>
      </w:r>
      <w:r w:rsidRPr="000B62FD">
        <w:rPr>
          <w:rFonts w:ascii="Times New Roman" w:hAnsi="Times New Roman"/>
          <w:sz w:val="26"/>
          <w:szCs w:val="26"/>
        </w:rPr>
        <w:t>В.П.</w:t>
      </w:r>
      <w:r w:rsidR="006B766E" w:rsidRPr="000B62FD">
        <w:rPr>
          <w:rFonts w:ascii="Times New Roman" w:hAnsi="Times New Roman"/>
          <w:sz w:val="26"/>
          <w:szCs w:val="26"/>
        </w:rPr>
        <w:t>. Перші кроки до майстерності.</w:t>
      </w:r>
      <w:r w:rsidR="006B766E" w:rsidRPr="000B62FD">
        <w:rPr>
          <w:rFonts w:ascii="Times New Roman" w:hAnsi="Times New Roman"/>
          <w:sz w:val="26"/>
          <w:szCs w:val="26"/>
          <w:lang w:val="uk-UA"/>
        </w:rPr>
        <w:t xml:space="preserve"> –</w:t>
      </w:r>
      <w:r w:rsidR="006B766E" w:rsidRPr="000B62FD">
        <w:rPr>
          <w:rFonts w:ascii="Times New Roman" w:hAnsi="Times New Roman"/>
          <w:sz w:val="26"/>
          <w:szCs w:val="26"/>
        </w:rPr>
        <w:t xml:space="preserve"> К</w:t>
      </w:r>
      <w:r>
        <w:rPr>
          <w:rFonts w:ascii="Times New Roman" w:hAnsi="Times New Roman"/>
          <w:sz w:val="26"/>
          <w:szCs w:val="26"/>
          <w:lang w:val="uk-UA"/>
        </w:rPr>
        <w:t>.</w:t>
      </w:r>
      <w:r w:rsidR="006B766E" w:rsidRPr="000B62FD">
        <w:rPr>
          <w:rFonts w:ascii="Times New Roman" w:hAnsi="Times New Roman"/>
          <w:sz w:val="26"/>
          <w:szCs w:val="26"/>
        </w:rPr>
        <w:t xml:space="preserve">: Знання, 1992. </w:t>
      </w:r>
      <w:r w:rsidR="006B766E" w:rsidRPr="000B62FD">
        <w:rPr>
          <w:rFonts w:ascii="Times New Roman" w:hAnsi="Times New Roman"/>
          <w:sz w:val="26"/>
          <w:szCs w:val="26"/>
          <w:lang w:val="uk-UA"/>
        </w:rPr>
        <w:t xml:space="preserve">– </w:t>
      </w:r>
      <w:r w:rsidR="006B766E" w:rsidRPr="000B62FD">
        <w:rPr>
          <w:rFonts w:ascii="Times New Roman" w:hAnsi="Times New Roman"/>
          <w:sz w:val="26"/>
          <w:szCs w:val="26"/>
        </w:rPr>
        <w:t>112 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4. Соломаха С. О. Розвиток педагогічної майстерності викладачів музичного мистецтва та світової художньої культури: посіб</w:t>
      </w:r>
      <w:r w:rsidRPr="000B62FD">
        <w:rPr>
          <w:rFonts w:ascii="Times New Roman" w:hAnsi="Times New Roman"/>
          <w:sz w:val="26"/>
          <w:szCs w:val="26"/>
          <w:lang w:val="uk-UA"/>
        </w:rPr>
        <w:t xml:space="preserve">. – </w:t>
      </w:r>
      <w:r w:rsidRPr="000B62FD">
        <w:rPr>
          <w:rFonts w:ascii="Times New Roman" w:hAnsi="Times New Roman"/>
          <w:sz w:val="26"/>
          <w:szCs w:val="26"/>
        </w:rPr>
        <w:t xml:space="preserve">Кіровоград: Імекс, 2013. </w:t>
      </w:r>
      <w:r w:rsidRPr="000B62FD">
        <w:rPr>
          <w:rFonts w:ascii="Times New Roman" w:hAnsi="Times New Roman"/>
          <w:sz w:val="26"/>
          <w:szCs w:val="26"/>
          <w:lang w:val="uk-UA"/>
        </w:rPr>
        <w:t xml:space="preserve">– </w:t>
      </w:r>
      <w:r w:rsidRPr="000B62FD">
        <w:rPr>
          <w:rFonts w:ascii="Times New Roman" w:hAnsi="Times New Roman"/>
          <w:sz w:val="26"/>
          <w:szCs w:val="26"/>
        </w:rPr>
        <w:t>157</w:t>
      </w:r>
      <w:r w:rsidR="00EE5348">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 xml:space="preserve">5. Якушева С. Д. Основы педагогического мастерства. </w:t>
      </w:r>
      <w:r w:rsidRPr="000B62FD">
        <w:rPr>
          <w:rFonts w:ascii="Times New Roman" w:hAnsi="Times New Roman"/>
          <w:sz w:val="26"/>
          <w:szCs w:val="26"/>
          <w:lang w:val="uk-UA"/>
        </w:rPr>
        <w:t xml:space="preserve">– </w:t>
      </w:r>
      <w:r w:rsidRPr="000B62FD">
        <w:rPr>
          <w:rFonts w:ascii="Times New Roman" w:hAnsi="Times New Roman"/>
          <w:sz w:val="26"/>
          <w:szCs w:val="26"/>
        </w:rPr>
        <w:t>М</w:t>
      </w:r>
      <w:r w:rsidRPr="000B62FD">
        <w:rPr>
          <w:rFonts w:ascii="Times New Roman" w:hAnsi="Times New Roman"/>
          <w:sz w:val="26"/>
          <w:szCs w:val="26"/>
          <w:lang w:val="uk-UA"/>
        </w:rPr>
        <w:t>.</w:t>
      </w:r>
      <w:r w:rsidRPr="000B62FD">
        <w:rPr>
          <w:rFonts w:ascii="Times New Roman" w:hAnsi="Times New Roman"/>
          <w:sz w:val="26"/>
          <w:szCs w:val="26"/>
        </w:rPr>
        <w:t>: Изд</w:t>
      </w:r>
      <w:r w:rsidR="00EE5348">
        <w:rPr>
          <w:rFonts w:ascii="Times New Roman" w:hAnsi="Times New Roman"/>
          <w:sz w:val="26"/>
          <w:szCs w:val="26"/>
          <w:lang w:val="uk-UA"/>
        </w:rPr>
        <w:t>.</w:t>
      </w:r>
      <w:r w:rsidRPr="000B62FD">
        <w:rPr>
          <w:rFonts w:ascii="Times New Roman" w:hAnsi="Times New Roman"/>
          <w:sz w:val="26"/>
          <w:szCs w:val="26"/>
        </w:rPr>
        <w:t xml:space="preserve"> центр «Академия», 2008.</w:t>
      </w:r>
      <w:r w:rsidRPr="000B62FD">
        <w:rPr>
          <w:rFonts w:ascii="Times New Roman" w:hAnsi="Times New Roman"/>
          <w:sz w:val="26"/>
          <w:szCs w:val="26"/>
          <w:lang w:val="uk-UA"/>
        </w:rPr>
        <w:t xml:space="preserve"> –</w:t>
      </w:r>
      <w:r w:rsidRPr="000B62FD">
        <w:rPr>
          <w:rFonts w:ascii="Times New Roman" w:hAnsi="Times New Roman"/>
          <w:sz w:val="26"/>
          <w:szCs w:val="26"/>
        </w:rPr>
        <w:t xml:space="preserve"> 256 с.</w:t>
      </w:r>
    </w:p>
    <w:p w:rsidR="006B766E" w:rsidRPr="000B62FD" w:rsidRDefault="006B766E" w:rsidP="006B766E">
      <w:pPr>
        <w:pStyle w:val="a4"/>
        <w:tabs>
          <w:tab w:val="left" w:pos="993"/>
        </w:tabs>
        <w:ind w:left="0"/>
        <w:jc w:val="both"/>
        <w:rPr>
          <w:sz w:val="26"/>
          <w:szCs w:val="26"/>
          <w:lang w:val="uk-UA"/>
        </w:rPr>
      </w:pPr>
    </w:p>
    <w:p w:rsidR="006B766E" w:rsidRPr="000B62FD" w:rsidRDefault="006B766E" w:rsidP="006B766E">
      <w:pPr>
        <w:pStyle w:val="a4"/>
        <w:tabs>
          <w:tab w:val="left" w:pos="993"/>
        </w:tabs>
        <w:ind w:left="0"/>
        <w:jc w:val="both"/>
        <w:rPr>
          <w:sz w:val="26"/>
          <w:szCs w:val="26"/>
          <w:lang w:val="uk-UA"/>
        </w:rPr>
      </w:pPr>
    </w:p>
    <w:p w:rsidR="006B766E" w:rsidRPr="000B62FD" w:rsidRDefault="006B766E" w:rsidP="006B766E">
      <w:pPr>
        <w:pStyle w:val="a4"/>
        <w:tabs>
          <w:tab w:val="left" w:pos="993"/>
        </w:tabs>
        <w:ind w:left="0"/>
        <w:jc w:val="both"/>
        <w:rPr>
          <w:sz w:val="26"/>
          <w:szCs w:val="26"/>
          <w:lang w:val="uk-UA"/>
        </w:rPr>
      </w:pPr>
      <w:r w:rsidRPr="000B62FD">
        <w:rPr>
          <w:bCs/>
          <w:sz w:val="26"/>
          <w:szCs w:val="26"/>
          <w:lang w:val="uk-UA"/>
        </w:rPr>
        <w:t>УДК</w:t>
      </w:r>
      <w:r w:rsidRPr="000B62FD">
        <w:rPr>
          <w:b/>
          <w:bCs/>
          <w:sz w:val="26"/>
          <w:szCs w:val="26"/>
          <w:lang w:val="uk-UA"/>
        </w:rPr>
        <w:t xml:space="preserve"> </w:t>
      </w:r>
      <w:r w:rsidRPr="000B62FD">
        <w:rPr>
          <w:color w:val="222222"/>
          <w:sz w:val="26"/>
          <w:szCs w:val="26"/>
          <w:shd w:val="clear" w:color="auto" w:fill="FFFFFF"/>
          <w:lang w:val="uk-UA"/>
        </w:rPr>
        <w:t>378:373.3/.5.091.12.011.3-051:78</w:t>
      </w:r>
    </w:p>
    <w:p w:rsidR="006B766E" w:rsidRPr="000B62FD" w:rsidRDefault="006B766E" w:rsidP="006B766E">
      <w:pPr>
        <w:spacing w:after="0" w:line="240" w:lineRule="auto"/>
        <w:jc w:val="right"/>
        <w:rPr>
          <w:rFonts w:ascii="Times New Roman" w:hAnsi="Times New Roman"/>
          <w:b/>
          <w:bCs/>
          <w:sz w:val="26"/>
          <w:szCs w:val="26"/>
          <w:lang w:val="uk-UA"/>
        </w:rPr>
      </w:pPr>
      <w:r w:rsidRPr="000B62FD">
        <w:rPr>
          <w:rFonts w:ascii="Times New Roman" w:hAnsi="Times New Roman"/>
          <w:b/>
          <w:bCs/>
          <w:i/>
          <w:iCs/>
          <w:sz w:val="26"/>
          <w:szCs w:val="26"/>
          <w:lang w:val="uk-UA"/>
        </w:rPr>
        <w:t>М.М. Ткач, м. Київ</w:t>
      </w:r>
    </w:p>
    <w:p w:rsidR="006B766E" w:rsidRPr="000B62FD" w:rsidRDefault="006B766E" w:rsidP="006B766E">
      <w:pPr>
        <w:spacing w:after="0" w:line="240" w:lineRule="auto"/>
        <w:jc w:val="center"/>
        <w:rPr>
          <w:rFonts w:ascii="Times New Roman" w:hAnsi="Times New Roman"/>
          <w:b/>
          <w:bCs/>
          <w:sz w:val="26"/>
          <w:szCs w:val="26"/>
          <w:lang w:val="uk-UA"/>
        </w:rPr>
      </w:pPr>
      <w:r w:rsidRPr="000B62FD">
        <w:rPr>
          <w:rFonts w:ascii="Times New Roman" w:hAnsi="Times New Roman"/>
          <w:b/>
          <w:bCs/>
          <w:sz w:val="26"/>
          <w:szCs w:val="26"/>
          <w:lang w:val="uk-UA"/>
        </w:rPr>
        <w:t>МЕТОД ДУАЛЬНИХ ОПОЗИЦІЙ У ФОРМУВАННІ ПРОФЕСІЙНОГО СВІТОРОЗУМІННЯ МАЙБУТНЬОГО ВЧИТЕЛЯ МУЗИЧНОГО МИСТЕЦТВА У КОНТЕКСТІ ПОСТНЕКЛАСИКИ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Сучаснй постнекласичний етап розвитку наукового знання, що прийшов на зміну класичному та некласичному періодам в історії науки та пов’язаний з утвердженням нового «постнекласичного типу наукової раціональності» [5], відкриває нові методологічні перспективи щодо осмислення сутності людини у всій її неподільній цілісності у контексті складних «людинорозмірних» систем (природа, суспільство, культура, освіта тощо), які характеризуються відкритістю та саморозвитком. Відповідно до ідеалів та норм постнекласичної науки з її міждисциплінарністю та інтегративністю формуються нові критерії отримання наукового знання «з урахуванням соціокультурних детермінант і особливостей саморозвитку» [5,</w:t>
      </w:r>
      <w:r w:rsidRPr="000B62FD">
        <w:rPr>
          <w:rFonts w:ascii="Times New Roman" w:hAnsi="Times New Roman"/>
          <w:sz w:val="26"/>
          <w:szCs w:val="26"/>
          <w:lang w:val="en-US"/>
        </w:rPr>
        <w:t> </w:t>
      </w:r>
      <w:r w:rsidRPr="000B62FD">
        <w:rPr>
          <w:rFonts w:ascii="Times New Roman" w:hAnsi="Times New Roman"/>
          <w:sz w:val="26"/>
          <w:szCs w:val="26"/>
          <w:lang w:val="uk-UA"/>
        </w:rPr>
        <w:t>с.</w:t>
      </w:r>
      <w:r w:rsidRPr="000B62FD">
        <w:rPr>
          <w:rFonts w:ascii="Times New Roman" w:hAnsi="Times New Roman"/>
          <w:sz w:val="26"/>
          <w:szCs w:val="26"/>
          <w:lang w:val="en-US"/>
        </w:rPr>
        <w:t> </w:t>
      </w:r>
      <w:r w:rsidRPr="000B62FD">
        <w:rPr>
          <w:rFonts w:ascii="Times New Roman" w:hAnsi="Times New Roman"/>
          <w:sz w:val="26"/>
          <w:szCs w:val="26"/>
          <w:lang w:val="uk-UA"/>
        </w:rPr>
        <w:t>294]. Суттєвих змін набувають й суб’єкт-об’єктні відношення, оскільки діяльність суб’єкта  не постає зовнішнім чинником  до самої системи, натомість він (суб’єкт) є активно включеним у процес пізнання, має «здійснювати рефлексію щодо ціннісних основ наукової діяльності» [5,</w:t>
      </w:r>
      <w:r w:rsidRPr="000B62FD">
        <w:rPr>
          <w:rFonts w:ascii="Times New Roman" w:hAnsi="Times New Roman"/>
          <w:sz w:val="26"/>
          <w:szCs w:val="26"/>
          <w:lang w:val="en-US"/>
        </w:rPr>
        <w:t> </w:t>
      </w:r>
      <w:r w:rsidRPr="000B62FD">
        <w:rPr>
          <w:rFonts w:ascii="Times New Roman" w:hAnsi="Times New Roman"/>
          <w:sz w:val="26"/>
          <w:szCs w:val="26"/>
          <w:lang w:val="uk-UA"/>
        </w:rPr>
        <w:t>с.</w:t>
      </w:r>
      <w:r w:rsidRPr="000B62FD">
        <w:rPr>
          <w:rFonts w:ascii="Times New Roman" w:hAnsi="Times New Roman"/>
          <w:sz w:val="26"/>
          <w:szCs w:val="26"/>
          <w:lang w:val="en-US"/>
        </w:rPr>
        <w:t> </w:t>
      </w:r>
      <w:r w:rsidRPr="000B62FD">
        <w:rPr>
          <w:rFonts w:ascii="Times New Roman" w:hAnsi="Times New Roman"/>
          <w:sz w:val="26"/>
          <w:szCs w:val="26"/>
          <w:lang w:val="uk-UA"/>
        </w:rPr>
        <w:t>294], виявляючи при цьому значимість унікального особистісного знання.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Синергізм взаємодії філософсько-культурологічних  та методологічних компонентів постнекласичного знання створює передумови для діалогу науки й культури, що позитивно впливає на процес творення ціннісного простору мистецької освіти у постнекласичних реаліях. Становлення постнекласичного типу наукової раціональності формує й нове розуміння візії постнекласичної вищої мистецької освіти, в якій людина постає центром, метою та цінністю пізнання. У зв’язку з цим, актуалізується проблема духовно-ціннісного становлення особистості, яка «осягає музичні цінності і створює нові у творчій діяльності» [2,</w:t>
      </w:r>
      <w:r w:rsidRPr="000B62FD">
        <w:rPr>
          <w:rFonts w:ascii="Times New Roman" w:hAnsi="Times New Roman"/>
          <w:sz w:val="26"/>
          <w:szCs w:val="26"/>
          <w:lang w:val="en-US"/>
        </w:rPr>
        <w:t> </w:t>
      </w:r>
      <w:r w:rsidRPr="000B62FD">
        <w:rPr>
          <w:rFonts w:ascii="Times New Roman" w:hAnsi="Times New Roman"/>
          <w:sz w:val="26"/>
          <w:szCs w:val="26"/>
          <w:lang w:val="uk-UA"/>
        </w:rPr>
        <w:t>с.</w:t>
      </w:r>
      <w:r w:rsidRPr="000B62FD">
        <w:rPr>
          <w:rFonts w:ascii="Times New Roman" w:hAnsi="Times New Roman"/>
          <w:sz w:val="26"/>
          <w:szCs w:val="26"/>
          <w:lang w:val="en-US"/>
        </w:rPr>
        <w:t> </w:t>
      </w:r>
      <w:r w:rsidRPr="000B62FD">
        <w:rPr>
          <w:rFonts w:ascii="Times New Roman" w:hAnsi="Times New Roman"/>
          <w:sz w:val="26"/>
          <w:szCs w:val="26"/>
          <w:lang w:val="uk-UA"/>
        </w:rPr>
        <w:t xml:space="preserve">4], що передбачає пошук інтегрованих знань на засадах цілісності, відкритості, діалогічності, міждисциплінарності, культуровідповідності тощо, при цьому знання розглядаються як цінність особистісного значення.  Це закладає теоретико-методологічне підґрунтя для формування у майбутніх учителів музичного мистецтва </w:t>
      </w:r>
      <w:r w:rsidRPr="00EE5348">
        <w:rPr>
          <w:rFonts w:ascii="Times New Roman" w:hAnsi="Times New Roman"/>
          <w:iCs/>
          <w:sz w:val="26"/>
          <w:szCs w:val="26"/>
          <w:lang w:val="uk-UA"/>
        </w:rPr>
        <w:t>цілісного професійного світорозуміння як феномену особистості у контексті постнекласики</w:t>
      </w:r>
      <w:r w:rsidRPr="00EE5348">
        <w:rPr>
          <w:rFonts w:ascii="Times New Roman" w:hAnsi="Times New Roman"/>
          <w:sz w:val="26"/>
          <w:szCs w:val="26"/>
          <w:lang w:val="uk-UA"/>
        </w:rPr>
        <w:t>,</w:t>
      </w:r>
      <w:r w:rsidRPr="000B62FD">
        <w:rPr>
          <w:rFonts w:ascii="Times New Roman" w:hAnsi="Times New Roman"/>
          <w:sz w:val="26"/>
          <w:szCs w:val="26"/>
          <w:lang w:val="uk-UA"/>
        </w:rPr>
        <w:t xml:space="preserve"> що має забезпечити здатність та готовність майбутніх фахівців виявляти унікальні ціннісні смисли професії, генерувати нові ідеї й швидше їх реалізовувати, керувати гнучкими міждисциплінарними </w:t>
      </w:r>
      <w:r w:rsidRPr="000B62FD">
        <w:rPr>
          <w:rFonts w:ascii="Times New Roman" w:hAnsi="Times New Roman"/>
          <w:sz w:val="26"/>
          <w:szCs w:val="26"/>
          <w:lang w:val="uk-UA"/>
        </w:rPr>
        <w:lastRenderedPageBreak/>
        <w:t>проектами й включатиме «прориви» до розуміння світу через свою професію і себе в ній шляхом інтерпретування та конструювання власних смислів та істин [6,</w:t>
      </w:r>
      <w:r w:rsidR="00EE5348">
        <w:rPr>
          <w:rFonts w:ascii="Times New Roman" w:hAnsi="Times New Roman"/>
          <w:sz w:val="26"/>
          <w:szCs w:val="26"/>
          <w:lang w:val="uk-UA"/>
        </w:rPr>
        <w:t xml:space="preserve"> </w:t>
      </w:r>
      <w:r w:rsidRPr="000B62FD">
        <w:rPr>
          <w:rFonts w:ascii="Times New Roman" w:hAnsi="Times New Roman"/>
          <w:sz w:val="26"/>
          <w:szCs w:val="26"/>
          <w:lang w:val="uk-UA"/>
        </w:rPr>
        <w:t>с.</w:t>
      </w:r>
      <w:r w:rsidRPr="000B62FD">
        <w:rPr>
          <w:rFonts w:ascii="Times New Roman" w:hAnsi="Times New Roman"/>
          <w:sz w:val="26"/>
          <w:szCs w:val="26"/>
          <w:lang w:val="en-US"/>
        </w:rPr>
        <w:t> </w:t>
      </w:r>
      <w:r w:rsidRPr="000B62FD">
        <w:rPr>
          <w:rFonts w:ascii="Times New Roman" w:hAnsi="Times New Roman"/>
          <w:sz w:val="26"/>
          <w:szCs w:val="26"/>
          <w:lang w:val="uk-UA"/>
        </w:rPr>
        <w:t>51].</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Унікальність методології постнекласичної науки виявляється в її всеохоплюючій міждисциплінарності, в основі якої простежується наукова семантика: з однієї сторони, міждисциплінарність виконує синтаксичну роль (функцію), а з іншої, – сприяє нарощуванню семантичних зв’язків у схемах та переходах між різними предметними галузями, що досить плідно впливає на обмін концептуальними положеннями та методами між ними. Більш того, у межах постнекласики теоретичні та прикладні дослідження, які мають прямі й зворотні зв’язки, досить часто корелюються між собою як компоненти єдиного комплексу знань, що у підсумку безпосередньо скеровує фундаментальні наукові відкриття до нових технологій.</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У зв’язку з цим, для нашого дослідження ціннісного значення набуває </w:t>
      </w:r>
      <w:r w:rsidRPr="000B62FD">
        <w:rPr>
          <w:rFonts w:ascii="Times New Roman" w:hAnsi="Times New Roman"/>
          <w:i/>
          <w:iCs/>
          <w:sz w:val="26"/>
          <w:szCs w:val="26"/>
          <w:lang w:val="uk-UA"/>
        </w:rPr>
        <w:t>метод дуальних опозицій</w:t>
      </w:r>
      <w:r w:rsidRPr="000B62FD">
        <w:rPr>
          <w:rFonts w:ascii="Times New Roman" w:hAnsi="Times New Roman"/>
          <w:sz w:val="26"/>
          <w:szCs w:val="26"/>
          <w:lang w:val="uk-UA"/>
        </w:rPr>
        <w:t xml:space="preserve"> (О.</w:t>
      </w:r>
      <w:r w:rsidRPr="000B62FD">
        <w:rPr>
          <w:sz w:val="26"/>
          <w:szCs w:val="26"/>
          <w:lang w:val="uk-UA"/>
        </w:rPr>
        <w:t> </w:t>
      </w:r>
      <w:r w:rsidRPr="000B62FD">
        <w:rPr>
          <w:rFonts w:ascii="Times New Roman" w:hAnsi="Times New Roman"/>
          <w:sz w:val="26"/>
          <w:szCs w:val="26"/>
          <w:lang w:val="uk-UA"/>
        </w:rPr>
        <w:t>Ахієзер), який є суголосним до положень постнекласичної раціональності щодо необхідності включення суб’єкта в об’єкт дослідження, діалогічності пізнання та діяльності тощо, створюючи при цьому умови для реалізації принципу доповняльності. Зазначимо, що свого часу концепція доповняльності була «розвинута на основі принципу доповняльності Бора, … розроблялась копенгагенською школою фізиків у зв’язку з побудовою та інтерпретацією квантової механіки, але згодом набула загальнометодологічної  форми … Крім фізики, є інші численні галузі людської практики, де тільки вся сукупність симетрично доповняльних явищ вичерпує властивості об’єкта» [8, с.</w:t>
      </w:r>
      <w:r w:rsidR="00EE5348">
        <w:rPr>
          <w:rFonts w:ascii="Times New Roman" w:hAnsi="Times New Roman"/>
          <w:sz w:val="26"/>
          <w:szCs w:val="26"/>
          <w:lang w:val="uk-UA"/>
        </w:rPr>
        <w:t> </w:t>
      </w:r>
      <w:r w:rsidRPr="000B62FD">
        <w:rPr>
          <w:rFonts w:ascii="Times New Roman" w:hAnsi="Times New Roman"/>
          <w:sz w:val="26"/>
          <w:szCs w:val="26"/>
          <w:lang w:val="uk-UA"/>
        </w:rPr>
        <w:t>169].</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Так, у дослідженні М. Рябової (2016) визначається, що в якості основної методологічної категорії соціокультурної теорії О. Ахієзера висувається дуальна опозиція. Згідно тлумаченню вченого, «дуальна опозиція –  первинна клітинка культури, а також соціального життя» </w:t>
      </w:r>
      <w:r w:rsidRPr="000B62FD">
        <w:rPr>
          <w:rFonts w:ascii="Times New Roman" w:hAnsi="Times New Roman"/>
          <w:sz w:val="26"/>
          <w:szCs w:val="26"/>
        </w:rPr>
        <w:t>[</w:t>
      </w:r>
      <w:r w:rsidRPr="000B62FD">
        <w:rPr>
          <w:rFonts w:ascii="Times New Roman" w:hAnsi="Times New Roman"/>
          <w:sz w:val="26"/>
          <w:szCs w:val="26"/>
          <w:lang w:val="uk-UA"/>
        </w:rPr>
        <w:t>4, с. 29). У зв’язку з цим «дуальну опозицію можна розглядати як найважливішу методологічну категорію, що розкриває механізм переходу від елементарної клітинки пізнання, організації до їх форм, які безкі</w:t>
      </w:r>
      <w:r w:rsidR="00C33ADB">
        <w:rPr>
          <w:rFonts w:ascii="Times New Roman" w:hAnsi="Times New Roman"/>
          <w:sz w:val="26"/>
          <w:szCs w:val="26"/>
          <w:lang w:val="uk-UA"/>
        </w:rPr>
        <w:t>нечно ускладнюються» [4]. Тобто</w:t>
      </w:r>
      <w:r w:rsidRPr="000B62FD">
        <w:rPr>
          <w:rFonts w:ascii="Times New Roman" w:hAnsi="Times New Roman"/>
          <w:sz w:val="26"/>
          <w:szCs w:val="26"/>
          <w:lang w:val="uk-UA"/>
        </w:rPr>
        <w:t xml:space="preserve"> дуальна опозиція як організуючий фактор руху думки суб’єкта водночас слугує методологічним підґрунтям будь-якого мисленнєвого акту щодо розуміння проблеми й прийняття рішення.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думку О. Харланової, саме метод дуальних опозицій «забезпечує реа</w:t>
      </w:r>
      <w:r w:rsidR="00C33ADB">
        <w:rPr>
          <w:rFonts w:ascii="Times New Roman" w:hAnsi="Times New Roman"/>
          <w:sz w:val="26"/>
          <w:szCs w:val="26"/>
          <w:lang w:val="uk-UA"/>
        </w:rPr>
        <w:t>лізацію принципу доповняльності</w:t>
      </w:r>
      <w:r w:rsidRPr="000B62FD">
        <w:rPr>
          <w:rFonts w:ascii="Times New Roman" w:hAnsi="Times New Roman"/>
          <w:sz w:val="26"/>
          <w:szCs w:val="26"/>
          <w:lang w:val="uk-UA"/>
        </w:rPr>
        <w:t>… Він передбачає виділення ключової дуальної опозиції і аналіз процесів, що протікають між її полюсами» [7, с. 110]. Як стверджує автор, «конструювання теоретичних моделей педагогічної концепції реалізується через опозиції «статика – динаміка», «зміст – результат» як ключових складових педагогічного процесу» [7], що семантично пов’язується з предметом нашого дослідження з урахуванням міждисциплінарних зв’язків постнекласичного знання.</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sz w:val="26"/>
          <w:szCs w:val="26"/>
          <w:lang w:val="uk-UA"/>
        </w:rPr>
        <w:t>Аналізуючи категорію «світорозуміння» як одну із найважливіших підструктур світогляду (поряд із «світоуявленням», «світовідчуттям», «світоспогляданням» та ін.), О. Разов у своєму дослідженні визначає, що світорозуміння як система, не</w:t>
      </w:r>
      <w:r w:rsidR="00C33ADB">
        <w:rPr>
          <w:rFonts w:ascii="Times New Roman" w:hAnsi="Times New Roman"/>
          <w:sz w:val="26"/>
          <w:szCs w:val="26"/>
          <w:lang w:val="uk-UA"/>
        </w:rPr>
        <w:t>зважаючи</w:t>
      </w:r>
      <w:r w:rsidRPr="000B62FD">
        <w:rPr>
          <w:rFonts w:ascii="Times New Roman" w:hAnsi="Times New Roman"/>
          <w:sz w:val="26"/>
          <w:szCs w:val="26"/>
          <w:lang w:val="uk-UA"/>
        </w:rPr>
        <w:t xml:space="preserve"> на свою дво</w:t>
      </w:r>
      <w:r w:rsidR="00C33ADB">
        <w:rPr>
          <w:rFonts w:ascii="Times New Roman" w:hAnsi="Times New Roman"/>
          <w:sz w:val="26"/>
          <w:szCs w:val="26"/>
          <w:lang w:val="uk-UA"/>
        </w:rPr>
        <w:t>яку</w:t>
      </w:r>
      <w:r w:rsidRPr="000B62FD">
        <w:rPr>
          <w:rFonts w:ascii="Times New Roman" w:hAnsi="Times New Roman"/>
          <w:sz w:val="26"/>
          <w:szCs w:val="26"/>
          <w:lang w:val="uk-UA"/>
        </w:rPr>
        <w:t xml:space="preserve"> природу, є цілісним феноменом, оскільки органічно поєднує статичну (світорозуміння-стан) й динамічну (світорозуміння-процес) сторони, які перебувають в діалектичній єдності [3, с. 17]. Екстраполюючи концепцію О. Разова щодо дво</w:t>
      </w:r>
      <w:r w:rsidR="00C33ADB">
        <w:rPr>
          <w:rFonts w:ascii="Times New Roman" w:hAnsi="Times New Roman"/>
          <w:sz w:val="26"/>
          <w:szCs w:val="26"/>
          <w:lang w:val="uk-UA"/>
        </w:rPr>
        <w:t>якої</w:t>
      </w:r>
      <w:r w:rsidRPr="000B62FD">
        <w:rPr>
          <w:rFonts w:ascii="Times New Roman" w:hAnsi="Times New Roman"/>
          <w:sz w:val="26"/>
          <w:szCs w:val="26"/>
          <w:lang w:val="uk-UA"/>
        </w:rPr>
        <w:t xml:space="preserve"> природи світорозуміння у контекст наших наукових розвідок та застосовуючи метод </w:t>
      </w:r>
      <w:r w:rsidRPr="000B62FD">
        <w:rPr>
          <w:rFonts w:ascii="Times New Roman" w:hAnsi="Times New Roman"/>
          <w:sz w:val="26"/>
          <w:szCs w:val="26"/>
          <w:lang w:val="uk-UA"/>
        </w:rPr>
        <w:lastRenderedPageBreak/>
        <w:t>дуальних опозицій, про який зазначалося вище, зазначаємо, що професійне світорозуміння майбутніх учителів музичного мистецтва як системне утворення має дуальну природу, оскільки органічно поєднує в собі два  аспекти: статичний (світор</w:t>
      </w:r>
      <w:r w:rsidR="00A905C3">
        <w:rPr>
          <w:rFonts w:ascii="Times New Roman" w:hAnsi="Times New Roman"/>
          <w:sz w:val="26"/>
          <w:szCs w:val="26"/>
          <w:lang w:val="uk-UA"/>
        </w:rPr>
        <w:t>озуміння як стан) і динамічний</w:t>
      </w:r>
      <w:r w:rsidRPr="000B62FD">
        <w:rPr>
          <w:rFonts w:ascii="Times New Roman" w:hAnsi="Times New Roman"/>
          <w:sz w:val="26"/>
          <w:szCs w:val="26"/>
          <w:lang w:val="uk-UA"/>
        </w:rPr>
        <w:t xml:space="preserve"> (світорозуміння як процес). </w:t>
      </w:r>
      <w:r w:rsidRPr="000B62FD">
        <w:rPr>
          <w:rFonts w:ascii="Times New Roman" w:hAnsi="Times New Roman"/>
          <w:i/>
          <w:iCs/>
          <w:sz w:val="26"/>
          <w:szCs w:val="26"/>
          <w:lang w:val="uk-UA"/>
        </w:rPr>
        <w:t>Статичний</w:t>
      </w:r>
      <w:r w:rsidRPr="000B62FD">
        <w:rPr>
          <w:rFonts w:ascii="Times New Roman" w:hAnsi="Times New Roman"/>
          <w:sz w:val="26"/>
          <w:szCs w:val="26"/>
          <w:lang w:val="uk-UA"/>
        </w:rPr>
        <w:t xml:space="preserve"> аспект професійного світорозуміння розкриває його статичний стан, співвідноситься із раціональною компонентою педагогічної картини світу, визначає стиль мислення педагога на концептуальному рівні та пов’язаний із реалізацією базових принципів </w:t>
      </w:r>
      <w:r w:rsidRPr="000B62FD">
        <w:rPr>
          <w:rFonts w:ascii="Times New Roman" w:hAnsi="Times New Roman"/>
          <w:color w:val="000000"/>
          <w:sz w:val="26"/>
          <w:szCs w:val="26"/>
          <w:lang w:val="uk-UA"/>
        </w:rPr>
        <w:t>класичної освіти (монізм, фундаменталізм, лінійність, статичність тощо), ідеалом якої є пошук єдиної істини, універсальних наукових методів пізнання тощо. Відповідно до класичного типу раціональності, що характеризується стійкістю, детермінованістю й ґрунтується на вірі в абсолют Розуму, перед системою освіти й мистецької, зокрема, постають завдання щодо побудови універсальної концепції буття, при цьому акцент здійснюється на виявленні структурно статичних аспектів музично-педагогічних явищ, а не на їх процесуальній (змінній) складовій.</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Натомість</w:t>
      </w:r>
      <w:r w:rsidRPr="000B62FD">
        <w:rPr>
          <w:rFonts w:ascii="Times New Roman" w:hAnsi="Times New Roman"/>
          <w:i/>
          <w:iCs/>
          <w:sz w:val="26"/>
          <w:szCs w:val="26"/>
          <w:lang w:val="uk-UA"/>
        </w:rPr>
        <w:t xml:space="preserve"> динамічний</w:t>
      </w:r>
      <w:r w:rsidRPr="000B62FD">
        <w:rPr>
          <w:rFonts w:ascii="Times New Roman" w:hAnsi="Times New Roman"/>
          <w:sz w:val="26"/>
          <w:szCs w:val="26"/>
          <w:lang w:val="uk-UA"/>
        </w:rPr>
        <w:t xml:space="preserve"> аспект професійного світорозуміння виявляє процес змін, розгортається як комплекс актів пізнання та самопізнання особистості, які співвідносяться з ціннісно-смисловими характеристиками постнекласичного типу раціональності й корелюються з методологічними принципами постнекласичної дидактики: відкритість, нелінійність, динамічність, варіативність, синергізм тощо. Процесуальність динамічного аспекту професійного світорозуміння розкривається в тому, що він виступає своєрідним «конструктором» у процесі побудови нової освітньої моделі. </w:t>
      </w:r>
      <w:r w:rsidRPr="000B62FD">
        <w:rPr>
          <w:rFonts w:ascii="Times New Roman" w:hAnsi="Times New Roman"/>
          <w:color w:val="000000"/>
          <w:sz w:val="26"/>
          <w:szCs w:val="26"/>
          <w:lang w:val="uk-UA"/>
        </w:rPr>
        <w:t xml:space="preserve">Основним </w:t>
      </w:r>
      <w:r w:rsidRPr="000B62FD">
        <w:rPr>
          <w:rFonts w:ascii="Times New Roman" w:hAnsi="Times New Roman"/>
          <w:sz w:val="26"/>
          <w:szCs w:val="26"/>
          <w:lang w:val="uk-UA"/>
        </w:rPr>
        <w:t xml:space="preserve">лейтмотивом цієї моделі все частіше стають мотиви суб’єктивності, екзистенційності, діалогічності, інтерпретації, які є характерними як для некласичних, так і постнекласичних структур й пов’язані з посиленням компоненти неформальних педагогічних практик у системі вищої мистецької освіти. </w:t>
      </w:r>
      <w:r w:rsidR="00C33ADB">
        <w:rPr>
          <w:rFonts w:ascii="Times New Roman" w:hAnsi="Times New Roman"/>
          <w:sz w:val="26"/>
          <w:szCs w:val="26"/>
          <w:lang w:val="uk-UA"/>
        </w:rPr>
        <w:t>Однак</w:t>
      </w:r>
      <w:r w:rsidRPr="000B62FD">
        <w:rPr>
          <w:rFonts w:ascii="Times New Roman" w:hAnsi="Times New Roman"/>
          <w:sz w:val="26"/>
          <w:szCs w:val="26"/>
          <w:lang w:val="uk-UA"/>
        </w:rPr>
        <w:t xml:space="preserve">, як зазначав І. Зязюн, «евристична і традиційна дидактика співіснують у системі освіти і перебувають у співвідношенні взаємодоповнюючих підсистем. Традиційні загальнодидактичні принципи учіння є регулюючими і в евристичній дидактиці на відповідному рівні раціональної (наукової) рефлексії» [1]. </w:t>
      </w:r>
    </w:p>
    <w:p w:rsidR="006B766E" w:rsidRPr="000B62FD" w:rsidRDefault="006B766E" w:rsidP="006B766E">
      <w:pPr>
        <w:spacing w:after="0" w:line="240" w:lineRule="auto"/>
        <w:ind w:firstLine="709"/>
        <w:jc w:val="both"/>
        <w:rPr>
          <w:rFonts w:ascii="Times New Roman" w:hAnsi="Times New Roman"/>
          <w:b/>
          <w:bCs/>
          <w:sz w:val="26"/>
          <w:szCs w:val="26"/>
          <w:lang w:val="uk-UA"/>
        </w:rPr>
      </w:pPr>
      <w:r w:rsidRPr="000B62FD">
        <w:rPr>
          <w:rFonts w:ascii="Times New Roman" w:hAnsi="Times New Roman"/>
          <w:sz w:val="26"/>
          <w:szCs w:val="26"/>
          <w:lang w:val="uk-UA"/>
        </w:rPr>
        <w:t>Таким чином, методологічна цінність методу дуальних опозицій  виявляється в тому, що він передбачає ви</w:t>
      </w:r>
      <w:r w:rsidR="001B127F">
        <w:rPr>
          <w:rFonts w:ascii="Times New Roman" w:hAnsi="Times New Roman"/>
          <w:sz w:val="26"/>
          <w:szCs w:val="26"/>
          <w:lang w:val="uk-UA"/>
        </w:rPr>
        <w:t>окремлення</w:t>
      </w:r>
      <w:r w:rsidRPr="000B62FD">
        <w:rPr>
          <w:rFonts w:ascii="Times New Roman" w:hAnsi="Times New Roman"/>
          <w:sz w:val="26"/>
          <w:szCs w:val="26"/>
          <w:lang w:val="uk-UA"/>
        </w:rPr>
        <w:t xml:space="preserve"> ключової дуальної опозиції в будь-якому педагогічному явищі й уможливлює аналіз процесів, що протікають між її полюсами. У контексті нашого дослідження з’ясовано, що обидва аспекти (статичний і динамічний) цілісного професійного світорозуміння майбутнього вчителя музичного мистецтва, що має дуальну природу, знаходяться в діалектичній єдності, органічно взаємодоповнюють один одного, при цьому один з його аспектів є менш інтенсивним щодо характеру практичної діяльності, проте інший, – є більш ускладненим та наповненим.  </w:t>
      </w:r>
    </w:p>
    <w:p w:rsidR="006B766E" w:rsidRPr="000B62FD" w:rsidRDefault="006B766E" w:rsidP="006B766E">
      <w:pPr>
        <w:spacing w:after="0" w:line="240" w:lineRule="auto"/>
        <w:jc w:val="center"/>
        <w:rPr>
          <w:rFonts w:ascii="Times New Roman" w:hAnsi="Times New Roman"/>
          <w:b/>
          <w:bCs/>
          <w:sz w:val="26"/>
          <w:szCs w:val="26"/>
          <w:lang w:val="uk-UA"/>
        </w:rPr>
      </w:pPr>
      <w:r w:rsidRPr="000B62FD">
        <w:rPr>
          <w:rFonts w:ascii="Times New Roman" w:hAnsi="Times New Roman"/>
          <w:b/>
          <w:bCs/>
          <w:sz w:val="26"/>
          <w:szCs w:val="26"/>
          <w:lang w:val="uk-UA"/>
        </w:rPr>
        <w:t>ЛІТЕРАТУРА:</w:t>
      </w:r>
    </w:p>
    <w:p w:rsidR="006B766E" w:rsidRPr="000B62FD" w:rsidRDefault="006B766E" w:rsidP="00DF377D">
      <w:pPr>
        <w:numPr>
          <w:ilvl w:val="0"/>
          <w:numId w:val="36"/>
        </w:numPr>
        <w:tabs>
          <w:tab w:val="left" w:pos="993"/>
        </w:tabs>
        <w:spacing w:after="0" w:line="240" w:lineRule="auto"/>
        <w:ind w:left="0" w:firstLine="709"/>
        <w:jc w:val="both"/>
        <w:rPr>
          <w:rFonts w:ascii="Times New Roman" w:hAnsi="Times New Roman"/>
          <w:b/>
          <w:bCs/>
          <w:sz w:val="26"/>
          <w:szCs w:val="26"/>
          <w:lang w:val="uk-UA"/>
        </w:rPr>
      </w:pPr>
      <w:r w:rsidRPr="000B62FD">
        <w:rPr>
          <w:rFonts w:ascii="Times New Roman" w:hAnsi="Times New Roman"/>
          <w:sz w:val="26"/>
          <w:szCs w:val="26"/>
          <w:lang w:val="uk-UA"/>
        </w:rPr>
        <w:t>Зязюн І.А. Філософія педагогічної дії: монографія. – Черкаси: Вид. ЧНУ імені Богдана Хмельницького, 2008. – 608</w:t>
      </w:r>
      <w:r w:rsidR="001B127F">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DF377D">
      <w:pPr>
        <w:numPr>
          <w:ilvl w:val="0"/>
          <w:numId w:val="36"/>
        </w:numPr>
        <w:tabs>
          <w:tab w:val="left" w:pos="993"/>
        </w:tabs>
        <w:spacing w:after="0" w:line="240" w:lineRule="auto"/>
        <w:ind w:left="0" w:firstLine="709"/>
        <w:jc w:val="both"/>
        <w:rPr>
          <w:rFonts w:ascii="Times New Roman" w:hAnsi="Times New Roman"/>
          <w:b/>
          <w:bCs/>
          <w:sz w:val="26"/>
          <w:szCs w:val="26"/>
          <w:lang w:val="uk-UA"/>
        </w:rPr>
      </w:pPr>
      <w:r w:rsidRPr="000B62FD">
        <w:rPr>
          <w:rFonts w:ascii="Times New Roman" w:hAnsi="Times New Roman"/>
          <w:sz w:val="26"/>
          <w:szCs w:val="26"/>
          <w:lang w:val="uk-UA"/>
        </w:rPr>
        <w:t xml:space="preserve">Олексюк О.М. Інтеграція духовного потенціалу мистецької та природничо-наукової освіти у контексті постнекласичної парадигми // </w:t>
      </w:r>
      <w:r w:rsidRPr="001B127F">
        <w:rPr>
          <w:rFonts w:ascii="Times New Roman" w:hAnsi="Times New Roman"/>
          <w:iCs/>
          <w:sz w:val="26"/>
          <w:szCs w:val="26"/>
          <w:lang w:val="uk-UA"/>
        </w:rPr>
        <w:t>Духовність особистості в системі мистецької освіти</w:t>
      </w:r>
      <w:r w:rsidRPr="001B127F">
        <w:rPr>
          <w:rFonts w:ascii="Times New Roman" w:hAnsi="Times New Roman"/>
          <w:sz w:val="26"/>
          <w:szCs w:val="26"/>
          <w:lang w:val="uk-UA"/>
        </w:rPr>
        <w:t xml:space="preserve">: зб. пр. наук. шк. д-ра пед. </w:t>
      </w:r>
      <w:r w:rsidR="001B127F" w:rsidRPr="001B127F">
        <w:rPr>
          <w:rFonts w:ascii="Times New Roman" w:hAnsi="Times New Roman"/>
          <w:sz w:val="26"/>
          <w:szCs w:val="26"/>
          <w:lang w:val="uk-UA"/>
        </w:rPr>
        <w:t>наук, проф. О.М. </w:t>
      </w:r>
      <w:r w:rsidRPr="001B127F">
        <w:rPr>
          <w:rFonts w:ascii="Times New Roman" w:hAnsi="Times New Roman"/>
          <w:sz w:val="26"/>
          <w:szCs w:val="26"/>
          <w:lang w:val="uk-UA"/>
        </w:rPr>
        <w:t xml:space="preserve">Олексюк. – </w:t>
      </w:r>
      <w:r w:rsidR="001B127F" w:rsidRPr="001B127F">
        <w:rPr>
          <w:rFonts w:ascii="Times New Roman" w:hAnsi="Times New Roman"/>
          <w:sz w:val="26"/>
          <w:szCs w:val="26"/>
          <w:lang w:val="uk-UA"/>
        </w:rPr>
        <w:t xml:space="preserve">Вип. 3. </w:t>
      </w:r>
      <w:r w:rsidR="0072425D" w:rsidRPr="000B62FD">
        <w:rPr>
          <w:rFonts w:ascii="Times New Roman" w:hAnsi="Times New Roman"/>
          <w:sz w:val="26"/>
          <w:szCs w:val="26"/>
          <w:lang w:val="uk-UA"/>
        </w:rPr>
        <w:t>–</w:t>
      </w:r>
      <w:r w:rsidR="0072425D">
        <w:rPr>
          <w:rFonts w:ascii="Times New Roman" w:hAnsi="Times New Roman"/>
          <w:sz w:val="26"/>
          <w:szCs w:val="26"/>
          <w:lang w:val="uk-UA"/>
        </w:rPr>
        <w:t xml:space="preserve"> </w:t>
      </w:r>
      <w:r w:rsidR="001B127F" w:rsidRPr="001B127F">
        <w:rPr>
          <w:rFonts w:ascii="Times New Roman" w:hAnsi="Times New Roman"/>
          <w:sz w:val="26"/>
          <w:szCs w:val="26"/>
          <w:lang w:val="uk-UA"/>
        </w:rPr>
        <w:t>Київ: Київ. ун-т ім. Б. </w:t>
      </w:r>
      <w:r w:rsidRPr="001B127F">
        <w:rPr>
          <w:rFonts w:ascii="Times New Roman" w:hAnsi="Times New Roman"/>
          <w:sz w:val="26"/>
          <w:szCs w:val="26"/>
          <w:lang w:val="uk-UA"/>
        </w:rPr>
        <w:t>Г</w:t>
      </w:r>
      <w:r w:rsidRPr="000B62FD">
        <w:rPr>
          <w:rFonts w:ascii="Times New Roman" w:hAnsi="Times New Roman"/>
          <w:sz w:val="26"/>
          <w:szCs w:val="26"/>
          <w:lang w:val="uk-UA"/>
        </w:rPr>
        <w:t>рінченка, 2018. – С.</w:t>
      </w:r>
      <w:r w:rsidR="0072425D">
        <w:rPr>
          <w:rFonts w:ascii="Times New Roman" w:hAnsi="Times New Roman"/>
          <w:sz w:val="26"/>
          <w:szCs w:val="26"/>
          <w:lang w:val="uk-UA"/>
        </w:rPr>
        <w:t> </w:t>
      </w:r>
      <w:r w:rsidRPr="000B62FD">
        <w:rPr>
          <w:rFonts w:ascii="Times New Roman" w:hAnsi="Times New Roman"/>
          <w:sz w:val="26"/>
          <w:szCs w:val="26"/>
          <w:lang w:val="uk-UA"/>
        </w:rPr>
        <w:t>3</w:t>
      </w:r>
      <w:r w:rsidR="001B127F">
        <w:rPr>
          <w:rFonts w:ascii="Times New Roman" w:hAnsi="Times New Roman"/>
          <w:sz w:val="26"/>
          <w:szCs w:val="26"/>
          <w:lang w:val="uk-UA"/>
        </w:rPr>
        <w:t>-</w:t>
      </w:r>
      <w:r w:rsidRPr="000B62FD">
        <w:rPr>
          <w:rFonts w:ascii="Times New Roman" w:hAnsi="Times New Roman"/>
          <w:sz w:val="26"/>
          <w:szCs w:val="26"/>
          <w:lang w:val="uk-UA"/>
        </w:rPr>
        <w:t xml:space="preserve">10. </w:t>
      </w:r>
    </w:p>
    <w:p w:rsidR="006B766E" w:rsidRPr="001B127F" w:rsidRDefault="006B766E" w:rsidP="00DF377D">
      <w:pPr>
        <w:numPr>
          <w:ilvl w:val="0"/>
          <w:numId w:val="36"/>
        </w:numPr>
        <w:tabs>
          <w:tab w:val="left" w:pos="993"/>
        </w:tabs>
        <w:spacing w:after="0" w:line="240" w:lineRule="auto"/>
        <w:ind w:left="0" w:firstLine="709"/>
        <w:jc w:val="both"/>
        <w:rPr>
          <w:rFonts w:ascii="Times New Roman" w:hAnsi="Times New Roman"/>
          <w:b/>
          <w:bCs/>
          <w:sz w:val="26"/>
          <w:szCs w:val="26"/>
          <w:lang w:val="uk-UA"/>
        </w:rPr>
      </w:pPr>
      <w:r w:rsidRPr="000B62FD">
        <w:rPr>
          <w:rFonts w:ascii="Times New Roman" w:hAnsi="Times New Roman"/>
          <w:sz w:val="26"/>
          <w:szCs w:val="26"/>
        </w:rPr>
        <w:lastRenderedPageBreak/>
        <w:t xml:space="preserve">Разов О.С. </w:t>
      </w:r>
      <w:r w:rsidRPr="001B127F">
        <w:rPr>
          <w:rFonts w:ascii="Times New Roman" w:hAnsi="Times New Roman"/>
          <w:sz w:val="26"/>
          <w:szCs w:val="26"/>
        </w:rPr>
        <w:t>Системный анализ проблемы миропонимания: дисс. … канд. фил. наук: 09.00.01</w:t>
      </w:r>
      <w:r w:rsidRPr="001B127F">
        <w:rPr>
          <w:rFonts w:ascii="Times New Roman" w:hAnsi="Times New Roman"/>
          <w:sz w:val="26"/>
          <w:szCs w:val="26"/>
          <w:lang w:val="uk-UA"/>
        </w:rPr>
        <w:t xml:space="preserve">. – </w:t>
      </w:r>
      <w:r w:rsidRPr="001B127F">
        <w:rPr>
          <w:rFonts w:ascii="Times New Roman" w:hAnsi="Times New Roman"/>
          <w:sz w:val="26"/>
          <w:szCs w:val="26"/>
        </w:rPr>
        <w:t xml:space="preserve">Иваново, 1999. </w:t>
      </w:r>
      <w:r w:rsidRPr="001B127F">
        <w:rPr>
          <w:rFonts w:ascii="Times New Roman" w:hAnsi="Times New Roman"/>
          <w:sz w:val="26"/>
          <w:szCs w:val="26"/>
          <w:lang w:val="uk-UA"/>
        </w:rPr>
        <w:t xml:space="preserve">– </w:t>
      </w:r>
      <w:r w:rsidR="0072425D">
        <w:rPr>
          <w:rFonts w:ascii="Times New Roman" w:hAnsi="Times New Roman"/>
          <w:sz w:val="26"/>
          <w:szCs w:val="26"/>
        </w:rPr>
        <w:t>267</w:t>
      </w:r>
      <w:r w:rsidR="0072425D">
        <w:rPr>
          <w:rFonts w:ascii="Times New Roman" w:hAnsi="Times New Roman"/>
          <w:sz w:val="26"/>
          <w:szCs w:val="26"/>
          <w:lang w:val="uk-UA"/>
        </w:rPr>
        <w:t> </w:t>
      </w:r>
      <w:r w:rsidRPr="001B127F">
        <w:rPr>
          <w:rFonts w:ascii="Times New Roman" w:hAnsi="Times New Roman"/>
          <w:sz w:val="26"/>
          <w:szCs w:val="26"/>
        </w:rPr>
        <w:t>с.</w:t>
      </w:r>
    </w:p>
    <w:p w:rsidR="006B766E" w:rsidRPr="001B127F" w:rsidRDefault="006B766E" w:rsidP="00DF377D">
      <w:pPr>
        <w:numPr>
          <w:ilvl w:val="0"/>
          <w:numId w:val="36"/>
        </w:numPr>
        <w:tabs>
          <w:tab w:val="left" w:pos="993"/>
        </w:tabs>
        <w:spacing w:after="0" w:line="240" w:lineRule="auto"/>
        <w:ind w:left="0" w:firstLine="709"/>
        <w:jc w:val="both"/>
        <w:rPr>
          <w:rFonts w:ascii="Times New Roman" w:hAnsi="Times New Roman"/>
          <w:b/>
          <w:bCs/>
          <w:sz w:val="26"/>
          <w:szCs w:val="26"/>
          <w:lang w:val="uk-UA"/>
        </w:rPr>
      </w:pPr>
      <w:r w:rsidRPr="001B127F">
        <w:rPr>
          <w:rFonts w:ascii="Times New Roman" w:hAnsi="Times New Roman"/>
          <w:sz w:val="26"/>
          <w:szCs w:val="26"/>
        </w:rPr>
        <w:t>Рябова М.Э. Философское осмысление социокультурной теории и методологии А.</w:t>
      </w:r>
      <w:r w:rsidRPr="001B127F">
        <w:rPr>
          <w:rFonts w:ascii="Times New Roman" w:hAnsi="Times New Roman"/>
          <w:sz w:val="26"/>
          <w:szCs w:val="26"/>
          <w:lang w:val="uk-UA"/>
        </w:rPr>
        <w:t> </w:t>
      </w:r>
      <w:r w:rsidRPr="001B127F">
        <w:rPr>
          <w:rFonts w:ascii="Times New Roman" w:hAnsi="Times New Roman"/>
          <w:sz w:val="26"/>
          <w:szCs w:val="26"/>
        </w:rPr>
        <w:t>Ахиезера</w:t>
      </w:r>
      <w:r w:rsidRPr="001B127F">
        <w:rPr>
          <w:rFonts w:ascii="Times New Roman" w:hAnsi="Times New Roman"/>
          <w:sz w:val="26"/>
          <w:szCs w:val="26"/>
          <w:lang w:val="uk-UA"/>
        </w:rPr>
        <w:t xml:space="preserve"> //</w:t>
      </w:r>
      <w:r w:rsidRPr="001B127F">
        <w:rPr>
          <w:rFonts w:ascii="Times New Roman" w:hAnsi="Times New Roman"/>
          <w:sz w:val="26"/>
          <w:szCs w:val="26"/>
        </w:rPr>
        <w:t xml:space="preserve"> </w:t>
      </w:r>
      <w:r w:rsidRPr="001B127F">
        <w:rPr>
          <w:rFonts w:ascii="Times New Roman" w:hAnsi="Times New Roman"/>
          <w:iCs/>
          <w:sz w:val="26"/>
          <w:szCs w:val="26"/>
        </w:rPr>
        <w:t>Вестник Российского нового университета.</w:t>
      </w:r>
      <w:r w:rsidRPr="001B127F">
        <w:rPr>
          <w:rFonts w:ascii="Times New Roman" w:hAnsi="Times New Roman"/>
          <w:sz w:val="26"/>
          <w:szCs w:val="26"/>
        </w:rPr>
        <w:t xml:space="preserve"> Серия «Человек и общество». </w:t>
      </w:r>
      <w:r w:rsidRPr="001B127F">
        <w:rPr>
          <w:rFonts w:ascii="Times New Roman" w:hAnsi="Times New Roman"/>
          <w:sz w:val="26"/>
          <w:szCs w:val="26"/>
          <w:lang w:val="uk-UA"/>
        </w:rPr>
        <w:t xml:space="preserve">– </w:t>
      </w:r>
      <w:r w:rsidRPr="001B127F">
        <w:rPr>
          <w:rFonts w:ascii="Times New Roman" w:hAnsi="Times New Roman"/>
          <w:sz w:val="26"/>
          <w:szCs w:val="26"/>
        </w:rPr>
        <w:t xml:space="preserve">2016. </w:t>
      </w:r>
      <w:r w:rsidRPr="001B127F">
        <w:rPr>
          <w:rFonts w:ascii="Times New Roman" w:hAnsi="Times New Roman"/>
          <w:sz w:val="26"/>
          <w:szCs w:val="26"/>
          <w:lang w:val="uk-UA"/>
        </w:rPr>
        <w:t xml:space="preserve">– </w:t>
      </w:r>
      <w:r w:rsidRPr="001B127F">
        <w:rPr>
          <w:rFonts w:ascii="Times New Roman" w:hAnsi="Times New Roman"/>
          <w:sz w:val="26"/>
          <w:szCs w:val="26"/>
        </w:rPr>
        <w:t>Вып</w:t>
      </w:r>
      <w:r w:rsidRPr="001B127F">
        <w:rPr>
          <w:rFonts w:ascii="Times New Roman" w:hAnsi="Times New Roman"/>
          <w:sz w:val="26"/>
          <w:szCs w:val="26"/>
          <w:lang w:val="uk-UA"/>
        </w:rPr>
        <w:t>.</w:t>
      </w:r>
      <w:r w:rsidRPr="001B127F">
        <w:rPr>
          <w:rFonts w:ascii="Times New Roman" w:hAnsi="Times New Roman"/>
          <w:sz w:val="26"/>
          <w:szCs w:val="26"/>
        </w:rPr>
        <w:t xml:space="preserve"> 2. </w:t>
      </w:r>
      <w:r w:rsidRPr="001B127F">
        <w:rPr>
          <w:rFonts w:ascii="Times New Roman" w:hAnsi="Times New Roman"/>
          <w:sz w:val="26"/>
          <w:szCs w:val="26"/>
          <w:lang w:val="uk-UA"/>
        </w:rPr>
        <w:t xml:space="preserve">– </w:t>
      </w:r>
      <w:r w:rsidRPr="001B127F">
        <w:rPr>
          <w:rFonts w:ascii="Times New Roman" w:hAnsi="Times New Roman"/>
          <w:sz w:val="26"/>
          <w:szCs w:val="26"/>
        </w:rPr>
        <w:t>С. 27</w:t>
      </w:r>
      <w:r w:rsidR="0072425D">
        <w:rPr>
          <w:rFonts w:ascii="Times New Roman" w:hAnsi="Times New Roman"/>
          <w:sz w:val="26"/>
          <w:szCs w:val="26"/>
          <w:lang w:val="uk-UA"/>
        </w:rPr>
        <w:t>-</w:t>
      </w:r>
      <w:r w:rsidRPr="001B127F">
        <w:rPr>
          <w:rFonts w:ascii="Times New Roman" w:hAnsi="Times New Roman"/>
          <w:sz w:val="26"/>
          <w:szCs w:val="26"/>
        </w:rPr>
        <w:t xml:space="preserve">30. </w:t>
      </w:r>
    </w:p>
    <w:p w:rsidR="006B766E" w:rsidRPr="001B127F" w:rsidRDefault="006B766E" w:rsidP="00DF377D">
      <w:pPr>
        <w:pStyle w:val="afc"/>
        <w:numPr>
          <w:ilvl w:val="0"/>
          <w:numId w:val="36"/>
        </w:numPr>
        <w:tabs>
          <w:tab w:val="left" w:pos="0"/>
          <w:tab w:val="left" w:pos="284"/>
          <w:tab w:val="left" w:pos="993"/>
        </w:tabs>
        <w:spacing w:after="0" w:line="240" w:lineRule="auto"/>
        <w:ind w:left="0" w:firstLine="709"/>
        <w:jc w:val="both"/>
        <w:rPr>
          <w:rFonts w:ascii="Times New Roman" w:hAnsi="Times New Roman"/>
          <w:sz w:val="26"/>
          <w:szCs w:val="26"/>
          <w:lang w:val="uk-UA"/>
        </w:rPr>
      </w:pPr>
      <w:r w:rsidRPr="001B127F">
        <w:rPr>
          <w:rFonts w:ascii="Times New Roman" w:hAnsi="Times New Roman"/>
          <w:sz w:val="26"/>
          <w:szCs w:val="26"/>
        </w:rPr>
        <w:t xml:space="preserve">Степин В.С. Классика, неклассика, постнеклассика: критерии различения // </w:t>
      </w:r>
      <w:r w:rsidRPr="001B127F">
        <w:rPr>
          <w:rFonts w:ascii="Times New Roman" w:hAnsi="Times New Roman"/>
          <w:iCs/>
          <w:sz w:val="26"/>
          <w:szCs w:val="26"/>
        </w:rPr>
        <w:t>Постнеклассика: философия, наука, культура:</w:t>
      </w:r>
      <w:r w:rsidRPr="001B127F">
        <w:rPr>
          <w:rFonts w:ascii="Times New Roman" w:hAnsi="Times New Roman"/>
          <w:sz w:val="26"/>
          <w:szCs w:val="26"/>
        </w:rPr>
        <w:t xml:space="preserve"> Коллективная монография /</w:t>
      </w:r>
      <w:r w:rsidRPr="001B127F">
        <w:rPr>
          <w:rFonts w:ascii="Times New Roman" w:hAnsi="Times New Roman"/>
          <w:sz w:val="26"/>
          <w:szCs w:val="26"/>
          <w:lang w:val="uk-UA"/>
        </w:rPr>
        <w:t xml:space="preserve"> </w:t>
      </w:r>
      <w:r w:rsidR="001B127F">
        <w:rPr>
          <w:rFonts w:ascii="Times New Roman" w:hAnsi="Times New Roman"/>
          <w:sz w:val="26"/>
          <w:szCs w:val="26"/>
        </w:rPr>
        <w:t>Отв. ред. Л.П.</w:t>
      </w:r>
      <w:r w:rsidR="001B127F">
        <w:rPr>
          <w:rFonts w:ascii="Times New Roman" w:hAnsi="Times New Roman"/>
          <w:sz w:val="26"/>
          <w:szCs w:val="26"/>
          <w:lang w:val="uk-UA"/>
        </w:rPr>
        <w:t> </w:t>
      </w:r>
      <w:r w:rsidR="001B127F">
        <w:rPr>
          <w:rFonts w:ascii="Times New Roman" w:hAnsi="Times New Roman"/>
          <w:sz w:val="26"/>
          <w:szCs w:val="26"/>
        </w:rPr>
        <w:t>Киященко, В.С.</w:t>
      </w:r>
      <w:r w:rsidR="001B127F">
        <w:rPr>
          <w:rFonts w:ascii="Times New Roman" w:hAnsi="Times New Roman"/>
          <w:sz w:val="26"/>
          <w:szCs w:val="26"/>
          <w:lang w:val="uk-UA"/>
        </w:rPr>
        <w:t> </w:t>
      </w:r>
      <w:r w:rsidRPr="001B127F">
        <w:rPr>
          <w:rFonts w:ascii="Times New Roman" w:hAnsi="Times New Roman"/>
          <w:sz w:val="26"/>
          <w:szCs w:val="26"/>
        </w:rPr>
        <w:t xml:space="preserve">Степин. </w:t>
      </w:r>
      <w:r w:rsidRPr="001B127F">
        <w:rPr>
          <w:rFonts w:ascii="Times New Roman" w:hAnsi="Times New Roman"/>
          <w:sz w:val="26"/>
          <w:szCs w:val="26"/>
          <w:lang w:val="uk-UA"/>
        </w:rPr>
        <w:t xml:space="preserve">– </w:t>
      </w:r>
      <w:r w:rsidRPr="001B127F">
        <w:rPr>
          <w:rFonts w:ascii="Times New Roman" w:hAnsi="Times New Roman"/>
          <w:sz w:val="26"/>
          <w:szCs w:val="26"/>
        </w:rPr>
        <w:t>СПб.: Издательский дом «М</w:t>
      </w:r>
      <w:r w:rsidRPr="001B127F">
        <w:rPr>
          <w:rFonts w:ascii="Times New Roman" w:hAnsi="Times New Roman"/>
          <w:sz w:val="26"/>
          <w:szCs w:val="26"/>
          <w:lang w:val="uk-UA"/>
        </w:rPr>
        <w:t>і</w:t>
      </w:r>
      <w:r w:rsidRPr="001B127F">
        <w:rPr>
          <w:rFonts w:ascii="Times New Roman" w:hAnsi="Times New Roman"/>
          <w:sz w:val="26"/>
          <w:szCs w:val="26"/>
        </w:rPr>
        <w:t xml:space="preserve">ръ», 2009. </w:t>
      </w:r>
      <w:r w:rsidRPr="001B127F">
        <w:rPr>
          <w:rFonts w:ascii="Times New Roman" w:hAnsi="Times New Roman"/>
          <w:sz w:val="26"/>
          <w:szCs w:val="26"/>
          <w:lang w:val="uk-UA"/>
        </w:rPr>
        <w:t xml:space="preserve">– </w:t>
      </w:r>
      <w:r w:rsidRPr="001B127F">
        <w:rPr>
          <w:rFonts w:ascii="Times New Roman" w:hAnsi="Times New Roman"/>
          <w:sz w:val="26"/>
          <w:szCs w:val="26"/>
        </w:rPr>
        <w:t>С.</w:t>
      </w:r>
      <w:r w:rsidR="001B127F">
        <w:rPr>
          <w:rFonts w:ascii="Times New Roman" w:hAnsi="Times New Roman"/>
          <w:sz w:val="26"/>
          <w:szCs w:val="26"/>
          <w:lang w:val="uk-UA"/>
        </w:rPr>
        <w:t> </w:t>
      </w:r>
      <w:r w:rsidRPr="001B127F">
        <w:rPr>
          <w:rFonts w:ascii="Times New Roman" w:hAnsi="Times New Roman"/>
          <w:sz w:val="26"/>
          <w:szCs w:val="26"/>
        </w:rPr>
        <w:t>249</w:t>
      </w:r>
      <w:r w:rsidRPr="001B127F">
        <w:rPr>
          <w:rFonts w:ascii="Times New Roman" w:hAnsi="Times New Roman"/>
          <w:sz w:val="26"/>
          <w:szCs w:val="26"/>
          <w:lang w:val="uk-UA"/>
        </w:rPr>
        <w:t>-</w:t>
      </w:r>
      <w:r w:rsidRPr="001B127F">
        <w:rPr>
          <w:rFonts w:ascii="Times New Roman" w:hAnsi="Times New Roman"/>
          <w:sz w:val="26"/>
          <w:szCs w:val="26"/>
        </w:rPr>
        <w:t>295</w:t>
      </w:r>
      <w:r w:rsidRPr="001B127F">
        <w:rPr>
          <w:rFonts w:ascii="Times New Roman" w:hAnsi="Times New Roman"/>
          <w:sz w:val="26"/>
          <w:szCs w:val="26"/>
          <w:lang w:val="uk-UA"/>
        </w:rPr>
        <w:t>.</w:t>
      </w:r>
    </w:p>
    <w:p w:rsidR="006B766E" w:rsidRPr="001B127F" w:rsidRDefault="006B766E" w:rsidP="00DF377D">
      <w:pPr>
        <w:pStyle w:val="afc"/>
        <w:numPr>
          <w:ilvl w:val="0"/>
          <w:numId w:val="36"/>
        </w:numPr>
        <w:tabs>
          <w:tab w:val="left" w:pos="0"/>
          <w:tab w:val="left" w:pos="284"/>
          <w:tab w:val="left" w:pos="993"/>
        </w:tabs>
        <w:spacing w:after="0" w:line="240" w:lineRule="auto"/>
        <w:ind w:left="0" w:firstLine="709"/>
        <w:jc w:val="both"/>
        <w:rPr>
          <w:rFonts w:ascii="Times New Roman" w:hAnsi="Times New Roman"/>
          <w:sz w:val="26"/>
          <w:szCs w:val="26"/>
          <w:lang w:val="uk-UA"/>
        </w:rPr>
      </w:pPr>
      <w:r w:rsidRPr="001B127F">
        <w:rPr>
          <w:rFonts w:ascii="Times New Roman" w:hAnsi="Times New Roman"/>
          <w:sz w:val="26"/>
          <w:szCs w:val="26"/>
          <w:lang w:val="uk-UA"/>
        </w:rPr>
        <w:t xml:space="preserve">Ткач М.М. Професійне світорозуміння майбутнього вчителя музичного мистецтва у контексті постнекласики // </w:t>
      </w:r>
      <w:r w:rsidRPr="001B127F">
        <w:rPr>
          <w:rFonts w:ascii="Times New Roman" w:hAnsi="Times New Roman"/>
          <w:color w:val="000000"/>
          <w:sz w:val="26"/>
          <w:szCs w:val="26"/>
          <w:shd w:val="clear" w:color="auto" w:fill="FFFFFF"/>
          <w:lang w:val="en-US"/>
        </w:rPr>
        <w:t xml:space="preserve">Proceeding of the </w:t>
      </w:r>
      <w:r w:rsidRPr="001B127F">
        <w:rPr>
          <w:rFonts w:ascii="Times New Roman" w:hAnsi="Times New Roman"/>
          <w:sz w:val="26"/>
          <w:szCs w:val="26"/>
          <w:lang w:val="en-US"/>
        </w:rPr>
        <w:t xml:space="preserve">X International Scientific and Practical Conference </w:t>
      </w:r>
      <w:r w:rsidRPr="001B127F">
        <w:rPr>
          <w:rFonts w:ascii="Times New Roman" w:hAnsi="Times New Roman"/>
          <w:sz w:val="26"/>
          <w:szCs w:val="26"/>
          <w:lang w:val="uk-UA"/>
        </w:rPr>
        <w:t>«</w:t>
      </w:r>
      <w:r w:rsidRPr="001B127F">
        <w:rPr>
          <w:rFonts w:ascii="Times New Roman" w:hAnsi="Times New Roman"/>
          <w:sz w:val="26"/>
          <w:szCs w:val="26"/>
          <w:lang w:val="en-US"/>
        </w:rPr>
        <w:t>Social and Economic Aspects of Education in Modern Society</w:t>
      </w:r>
      <w:r w:rsidRPr="001B127F">
        <w:rPr>
          <w:rFonts w:ascii="Times New Roman" w:hAnsi="Times New Roman"/>
          <w:sz w:val="26"/>
          <w:szCs w:val="26"/>
          <w:lang w:val="uk-UA"/>
        </w:rPr>
        <w:t>»</w:t>
      </w:r>
      <w:r w:rsidRPr="001B127F">
        <w:rPr>
          <w:rFonts w:ascii="Times New Roman" w:hAnsi="Times New Roman"/>
          <w:sz w:val="26"/>
          <w:szCs w:val="26"/>
          <w:lang w:val="en-US"/>
        </w:rPr>
        <w:t>. RS Global S. z O.O.</w:t>
      </w:r>
      <w:r w:rsidRPr="001B127F">
        <w:rPr>
          <w:rFonts w:ascii="Times New Roman" w:hAnsi="Times New Roman"/>
          <w:sz w:val="26"/>
          <w:szCs w:val="26"/>
          <w:lang w:val="uk-UA"/>
        </w:rPr>
        <w:t xml:space="preserve"> –</w:t>
      </w:r>
      <w:r w:rsidRPr="001B127F">
        <w:rPr>
          <w:rFonts w:ascii="Times New Roman" w:hAnsi="Times New Roman"/>
          <w:sz w:val="26"/>
          <w:szCs w:val="26"/>
          <w:lang w:val="en-US"/>
        </w:rPr>
        <w:t xml:space="preserve"> Warsaw, Poland, 2019. Vol.</w:t>
      </w:r>
      <w:r w:rsidR="0072425D">
        <w:rPr>
          <w:rFonts w:ascii="Times New Roman" w:hAnsi="Times New Roman"/>
          <w:sz w:val="26"/>
          <w:szCs w:val="26"/>
          <w:lang w:val="uk-UA"/>
        </w:rPr>
        <w:t> </w:t>
      </w:r>
      <w:r w:rsidRPr="001B127F">
        <w:rPr>
          <w:rFonts w:ascii="Times New Roman" w:hAnsi="Times New Roman"/>
          <w:sz w:val="26"/>
          <w:szCs w:val="26"/>
          <w:lang w:val="en-US"/>
        </w:rPr>
        <w:t xml:space="preserve">2. </w:t>
      </w:r>
      <w:r w:rsidRPr="001B127F">
        <w:rPr>
          <w:rFonts w:ascii="Times New Roman" w:hAnsi="Times New Roman"/>
          <w:sz w:val="26"/>
          <w:szCs w:val="26"/>
          <w:lang w:val="uk-UA"/>
        </w:rPr>
        <w:t xml:space="preserve">– </w:t>
      </w:r>
      <w:r w:rsidR="001B127F">
        <w:rPr>
          <w:rFonts w:ascii="Times New Roman" w:hAnsi="Times New Roman"/>
          <w:sz w:val="26"/>
          <w:szCs w:val="26"/>
          <w:lang w:val="en-US"/>
        </w:rPr>
        <w:t>P.</w:t>
      </w:r>
      <w:r w:rsidR="001B127F">
        <w:rPr>
          <w:rFonts w:ascii="Times New Roman" w:hAnsi="Times New Roman"/>
          <w:sz w:val="26"/>
          <w:szCs w:val="26"/>
          <w:lang w:val="uk-UA"/>
        </w:rPr>
        <w:t> </w:t>
      </w:r>
      <w:r w:rsidRPr="001B127F">
        <w:rPr>
          <w:rFonts w:ascii="Times New Roman" w:hAnsi="Times New Roman"/>
          <w:sz w:val="26"/>
          <w:szCs w:val="26"/>
          <w:lang w:val="en-US"/>
        </w:rPr>
        <w:t>51-55</w:t>
      </w:r>
      <w:r w:rsidRPr="001B127F">
        <w:rPr>
          <w:rFonts w:ascii="Times New Roman" w:hAnsi="Times New Roman"/>
          <w:sz w:val="26"/>
          <w:szCs w:val="26"/>
          <w:lang w:val="uk-UA"/>
        </w:rPr>
        <w:t>.</w:t>
      </w:r>
    </w:p>
    <w:p w:rsidR="006B766E" w:rsidRPr="001B127F" w:rsidRDefault="006B766E" w:rsidP="00DF377D">
      <w:pPr>
        <w:pStyle w:val="afc"/>
        <w:numPr>
          <w:ilvl w:val="0"/>
          <w:numId w:val="36"/>
        </w:numPr>
        <w:tabs>
          <w:tab w:val="left" w:pos="0"/>
          <w:tab w:val="left" w:pos="284"/>
          <w:tab w:val="left" w:pos="993"/>
        </w:tabs>
        <w:spacing w:after="0" w:line="240" w:lineRule="auto"/>
        <w:ind w:left="0" w:firstLine="709"/>
        <w:jc w:val="both"/>
        <w:rPr>
          <w:rFonts w:ascii="Times New Roman" w:hAnsi="Times New Roman"/>
          <w:sz w:val="26"/>
          <w:szCs w:val="26"/>
          <w:lang w:val="uk-UA"/>
        </w:rPr>
      </w:pPr>
      <w:r w:rsidRPr="001B127F">
        <w:rPr>
          <w:rFonts w:ascii="Times New Roman" w:hAnsi="Times New Roman"/>
          <w:sz w:val="26"/>
          <w:szCs w:val="26"/>
          <w:lang w:val="uk-UA"/>
        </w:rPr>
        <w:t xml:space="preserve">Харланова Е.М. </w:t>
      </w:r>
      <w:r w:rsidRPr="001B127F">
        <w:rPr>
          <w:rFonts w:ascii="Times New Roman" w:hAnsi="Times New Roman"/>
          <w:sz w:val="26"/>
          <w:szCs w:val="26"/>
        </w:rPr>
        <w:t>Педагогическая концепция с позиций постнеклассической  науки: структура, функции, методы</w:t>
      </w:r>
      <w:r w:rsidRPr="001B127F">
        <w:rPr>
          <w:rFonts w:ascii="Times New Roman" w:hAnsi="Times New Roman"/>
          <w:sz w:val="26"/>
          <w:szCs w:val="26"/>
          <w:lang w:val="uk-UA"/>
        </w:rPr>
        <w:t xml:space="preserve"> //</w:t>
      </w:r>
      <w:r w:rsidRPr="001B127F">
        <w:rPr>
          <w:rFonts w:ascii="Times New Roman" w:hAnsi="Times New Roman"/>
          <w:sz w:val="26"/>
          <w:szCs w:val="26"/>
        </w:rPr>
        <w:t xml:space="preserve"> </w:t>
      </w:r>
      <w:r w:rsidRPr="001B127F">
        <w:rPr>
          <w:rFonts w:ascii="Times New Roman" w:hAnsi="Times New Roman"/>
          <w:iCs/>
          <w:sz w:val="26"/>
          <w:szCs w:val="26"/>
        </w:rPr>
        <w:t>Вестник Челябинского педагогического университета. Педагогические науки.</w:t>
      </w:r>
      <w:r w:rsidRPr="001B127F">
        <w:rPr>
          <w:rFonts w:ascii="Times New Roman" w:hAnsi="Times New Roman"/>
          <w:sz w:val="26"/>
          <w:szCs w:val="26"/>
        </w:rPr>
        <w:t xml:space="preserve"> </w:t>
      </w:r>
      <w:r w:rsidRPr="001B127F">
        <w:rPr>
          <w:rFonts w:ascii="Times New Roman" w:hAnsi="Times New Roman"/>
          <w:sz w:val="26"/>
          <w:szCs w:val="26"/>
          <w:lang w:val="uk-UA"/>
        </w:rPr>
        <w:t>–</w:t>
      </w:r>
      <w:r w:rsidRPr="001B127F">
        <w:rPr>
          <w:rFonts w:ascii="Times New Roman" w:hAnsi="Times New Roman"/>
          <w:sz w:val="26"/>
          <w:szCs w:val="26"/>
        </w:rPr>
        <w:t xml:space="preserve">Челябинск, 2017. </w:t>
      </w:r>
      <w:r w:rsidRPr="001B127F">
        <w:rPr>
          <w:rFonts w:ascii="Times New Roman" w:hAnsi="Times New Roman"/>
          <w:sz w:val="26"/>
          <w:szCs w:val="26"/>
          <w:lang w:val="uk-UA"/>
        </w:rPr>
        <w:t xml:space="preserve">– </w:t>
      </w:r>
      <w:r w:rsidRPr="001B127F">
        <w:rPr>
          <w:rFonts w:ascii="Times New Roman" w:hAnsi="Times New Roman"/>
          <w:sz w:val="26"/>
          <w:szCs w:val="26"/>
        </w:rPr>
        <w:t>№</w:t>
      </w:r>
      <w:r w:rsidR="0072425D">
        <w:rPr>
          <w:rFonts w:ascii="Times New Roman" w:hAnsi="Times New Roman"/>
          <w:sz w:val="26"/>
          <w:szCs w:val="26"/>
          <w:lang w:val="uk-UA"/>
        </w:rPr>
        <w:t> </w:t>
      </w:r>
      <w:r w:rsidRPr="001B127F">
        <w:rPr>
          <w:rFonts w:ascii="Times New Roman" w:hAnsi="Times New Roman"/>
          <w:sz w:val="26"/>
          <w:szCs w:val="26"/>
        </w:rPr>
        <w:t xml:space="preserve">3. </w:t>
      </w:r>
      <w:r w:rsidRPr="001B127F">
        <w:rPr>
          <w:rFonts w:ascii="Times New Roman" w:hAnsi="Times New Roman"/>
          <w:sz w:val="26"/>
          <w:szCs w:val="26"/>
          <w:lang w:val="uk-UA"/>
        </w:rPr>
        <w:t xml:space="preserve">– </w:t>
      </w:r>
      <w:r w:rsidR="0072425D">
        <w:rPr>
          <w:rFonts w:ascii="Times New Roman" w:hAnsi="Times New Roman"/>
          <w:sz w:val="26"/>
          <w:szCs w:val="26"/>
        </w:rPr>
        <w:t>С.</w:t>
      </w:r>
      <w:r w:rsidR="0072425D">
        <w:rPr>
          <w:rFonts w:ascii="Times New Roman" w:hAnsi="Times New Roman"/>
          <w:sz w:val="26"/>
          <w:szCs w:val="26"/>
          <w:lang w:val="uk-UA"/>
        </w:rPr>
        <w:t> </w:t>
      </w:r>
      <w:r w:rsidRPr="001B127F">
        <w:rPr>
          <w:rFonts w:ascii="Times New Roman" w:hAnsi="Times New Roman"/>
          <w:sz w:val="26"/>
          <w:szCs w:val="26"/>
        </w:rPr>
        <w:t>107</w:t>
      </w:r>
      <w:r w:rsidR="001B127F">
        <w:rPr>
          <w:rFonts w:ascii="Times New Roman" w:hAnsi="Times New Roman"/>
          <w:sz w:val="26"/>
          <w:szCs w:val="26"/>
          <w:lang w:val="uk-UA"/>
        </w:rPr>
        <w:t>-</w:t>
      </w:r>
      <w:r w:rsidRPr="001B127F">
        <w:rPr>
          <w:rFonts w:ascii="Times New Roman" w:hAnsi="Times New Roman"/>
          <w:sz w:val="26"/>
          <w:szCs w:val="26"/>
        </w:rPr>
        <w:t>112.</w:t>
      </w:r>
    </w:p>
    <w:p w:rsidR="006B766E" w:rsidRPr="001B127F" w:rsidRDefault="006B766E" w:rsidP="00DF377D">
      <w:pPr>
        <w:numPr>
          <w:ilvl w:val="0"/>
          <w:numId w:val="36"/>
        </w:numPr>
        <w:tabs>
          <w:tab w:val="left" w:pos="993"/>
        </w:tabs>
        <w:spacing w:after="0" w:line="240" w:lineRule="auto"/>
        <w:ind w:left="0" w:firstLine="709"/>
        <w:jc w:val="both"/>
        <w:rPr>
          <w:rFonts w:ascii="Times New Roman" w:hAnsi="Times New Roman"/>
          <w:sz w:val="26"/>
          <w:szCs w:val="26"/>
          <w:lang w:val="uk-UA"/>
        </w:rPr>
      </w:pPr>
      <w:r w:rsidRPr="001B127F">
        <w:rPr>
          <w:rFonts w:ascii="Times New Roman" w:hAnsi="Times New Roman"/>
          <w:sz w:val="26"/>
          <w:szCs w:val="26"/>
          <w:lang w:val="uk-UA"/>
        </w:rPr>
        <w:t>Філософський енцикл</w:t>
      </w:r>
      <w:r w:rsidR="0072425D">
        <w:rPr>
          <w:rFonts w:ascii="Times New Roman" w:hAnsi="Times New Roman"/>
          <w:sz w:val="26"/>
          <w:szCs w:val="26"/>
          <w:lang w:val="uk-UA"/>
        </w:rPr>
        <w:t>опедичний словник / Шинкарук В.</w:t>
      </w:r>
      <w:r w:rsidRPr="001B127F">
        <w:rPr>
          <w:rFonts w:ascii="Times New Roman" w:hAnsi="Times New Roman"/>
          <w:sz w:val="26"/>
          <w:szCs w:val="26"/>
          <w:lang w:val="uk-UA"/>
        </w:rPr>
        <w:t xml:space="preserve">І. </w:t>
      </w:r>
      <w:r w:rsidRPr="001B127F">
        <w:rPr>
          <w:rFonts w:ascii="Times New Roman" w:hAnsi="Times New Roman"/>
          <w:sz w:val="26"/>
          <w:szCs w:val="26"/>
        </w:rPr>
        <w:t>[</w:t>
      </w:r>
      <w:r w:rsidRPr="001B127F">
        <w:rPr>
          <w:rFonts w:ascii="Times New Roman" w:hAnsi="Times New Roman"/>
          <w:sz w:val="26"/>
          <w:szCs w:val="26"/>
          <w:lang w:val="uk-UA"/>
        </w:rPr>
        <w:t>та ін.</w:t>
      </w:r>
      <w:r w:rsidRPr="001B127F">
        <w:rPr>
          <w:rFonts w:ascii="Times New Roman" w:hAnsi="Times New Roman"/>
          <w:sz w:val="26"/>
          <w:szCs w:val="26"/>
        </w:rPr>
        <w:t>]</w:t>
      </w:r>
      <w:r w:rsidRPr="001B127F">
        <w:rPr>
          <w:rFonts w:ascii="Times New Roman" w:hAnsi="Times New Roman"/>
          <w:sz w:val="26"/>
          <w:szCs w:val="26"/>
          <w:lang w:val="uk-UA"/>
        </w:rPr>
        <w:t>. –</w:t>
      </w:r>
      <w:r w:rsidR="0072425D">
        <w:rPr>
          <w:rFonts w:ascii="Times New Roman" w:hAnsi="Times New Roman"/>
          <w:sz w:val="26"/>
          <w:szCs w:val="26"/>
          <w:lang w:val="uk-UA"/>
        </w:rPr>
        <w:t> </w:t>
      </w:r>
      <w:r w:rsidRPr="001B127F">
        <w:rPr>
          <w:rFonts w:ascii="Times New Roman" w:hAnsi="Times New Roman"/>
          <w:sz w:val="26"/>
          <w:szCs w:val="26"/>
          <w:lang w:val="uk-UA"/>
        </w:rPr>
        <w:t>К</w:t>
      </w:r>
      <w:r w:rsidR="001B127F">
        <w:rPr>
          <w:rFonts w:ascii="Times New Roman" w:hAnsi="Times New Roman"/>
          <w:sz w:val="26"/>
          <w:szCs w:val="26"/>
          <w:lang w:val="uk-UA"/>
        </w:rPr>
        <w:t>.</w:t>
      </w:r>
      <w:r w:rsidRPr="001B127F">
        <w:rPr>
          <w:rFonts w:ascii="Times New Roman" w:hAnsi="Times New Roman"/>
          <w:sz w:val="26"/>
          <w:szCs w:val="26"/>
          <w:lang w:val="uk-UA"/>
        </w:rPr>
        <w:t>: Абрис, 2002. – 742</w:t>
      </w:r>
      <w:r w:rsidR="001B127F">
        <w:rPr>
          <w:rFonts w:ascii="Times New Roman" w:hAnsi="Times New Roman"/>
          <w:sz w:val="26"/>
          <w:szCs w:val="26"/>
          <w:lang w:val="uk-UA"/>
        </w:rPr>
        <w:t> </w:t>
      </w:r>
      <w:r w:rsidRPr="001B127F">
        <w:rPr>
          <w:rFonts w:ascii="Times New Roman" w:hAnsi="Times New Roman"/>
          <w:sz w:val="26"/>
          <w:szCs w:val="26"/>
          <w:lang w:val="uk-UA"/>
        </w:rPr>
        <w:t>с.</w:t>
      </w:r>
    </w:p>
    <w:p w:rsidR="006B766E" w:rsidRPr="000B62FD" w:rsidRDefault="006B766E" w:rsidP="006B766E">
      <w:pPr>
        <w:pStyle w:val="a4"/>
        <w:tabs>
          <w:tab w:val="left" w:pos="993"/>
        </w:tabs>
        <w:ind w:left="0"/>
        <w:jc w:val="both"/>
        <w:rPr>
          <w:sz w:val="26"/>
          <w:szCs w:val="26"/>
          <w:lang w:val="uk-UA"/>
        </w:rPr>
      </w:pPr>
    </w:p>
    <w:p w:rsidR="006B766E" w:rsidRPr="000B62FD" w:rsidRDefault="006B766E" w:rsidP="006B766E">
      <w:pPr>
        <w:pStyle w:val="a4"/>
        <w:tabs>
          <w:tab w:val="left" w:pos="993"/>
        </w:tabs>
        <w:ind w:left="0"/>
        <w:jc w:val="both"/>
        <w:rPr>
          <w:sz w:val="26"/>
          <w:szCs w:val="26"/>
          <w:lang w:val="uk-UA"/>
        </w:rPr>
      </w:pPr>
    </w:p>
    <w:p w:rsidR="006B766E" w:rsidRPr="009E542D" w:rsidRDefault="006B766E" w:rsidP="006B766E">
      <w:pPr>
        <w:pStyle w:val="a4"/>
        <w:tabs>
          <w:tab w:val="left" w:pos="993"/>
        </w:tabs>
        <w:ind w:left="0"/>
        <w:jc w:val="both"/>
        <w:rPr>
          <w:sz w:val="26"/>
          <w:szCs w:val="26"/>
          <w:lang w:val="ru-RU"/>
        </w:rPr>
      </w:pPr>
      <w:r w:rsidRPr="000B62FD">
        <w:rPr>
          <w:sz w:val="26"/>
          <w:szCs w:val="26"/>
          <w:lang w:val="uk-UA"/>
        </w:rPr>
        <w:t>УДК</w:t>
      </w:r>
      <w:r w:rsidRPr="009E542D">
        <w:rPr>
          <w:sz w:val="26"/>
          <w:szCs w:val="26"/>
          <w:lang w:val="ru-RU"/>
        </w:rPr>
        <w:t xml:space="preserve"> 37.091.32[821:84]:161[043.83:005.366.2]</w:t>
      </w:r>
    </w:p>
    <w:p w:rsidR="006B766E" w:rsidRPr="000B62FD" w:rsidRDefault="006B766E" w:rsidP="006B766E">
      <w:pPr>
        <w:pStyle w:val="a4"/>
        <w:tabs>
          <w:tab w:val="left" w:pos="993"/>
        </w:tabs>
        <w:ind w:left="0"/>
        <w:jc w:val="right"/>
        <w:rPr>
          <w:b/>
          <w:sz w:val="26"/>
          <w:szCs w:val="26"/>
          <w:lang w:val="uk-UA"/>
        </w:rPr>
      </w:pPr>
      <w:r w:rsidRPr="000B62FD">
        <w:rPr>
          <w:b/>
          <w:i/>
          <w:iCs/>
          <w:sz w:val="26"/>
          <w:szCs w:val="26"/>
          <w:lang w:val="uk-UA"/>
        </w:rPr>
        <w:t>Н.М. Труцуненко, м. Київ</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ФОРМУВАННЯ КЛЮЧОВИХ КОМПЕТЕНЦІЙ</w:t>
      </w:r>
      <w:r w:rsidR="00AD128E">
        <w:rPr>
          <w:rFonts w:ascii="Times New Roman" w:hAnsi="Times New Roman"/>
          <w:b/>
          <w:sz w:val="26"/>
          <w:szCs w:val="26"/>
          <w:lang w:val="uk-UA"/>
        </w:rPr>
        <w:t xml:space="preserve"> УЧНІВ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НА УРОКАХ УКРАЇНСЬКОЇ МОВИ ТА ЛІТЕРАТУРИ</w:t>
      </w:r>
    </w:p>
    <w:p w:rsidR="006B766E" w:rsidRPr="000B62FD" w:rsidRDefault="006B766E" w:rsidP="006B766E">
      <w:pPr>
        <w:spacing w:after="0" w:line="240" w:lineRule="auto"/>
        <w:ind w:firstLine="567"/>
        <w:jc w:val="right"/>
        <w:rPr>
          <w:rFonts w:ascii="Times New Roman" w:hAnsi="Times New Roman"/>
          <w:i/>
          <w:sz w:val="26"/>
          <w:szCs w:val="26"/>
          <w:lang w:val="uk-UA"/>
        </w:rPr>
      </w:pPr>
      <w:r w:rsidRPr="000B62FD">
        <w:rPr>
          <w:rFonts w:ascii="Times New Roman" w:hAnsi="Times New Roman"/>
          <w:i/>
          <w:sz w:val="26"/>
          <w:szCs w:val="26"/>
          <w:lang w:val="uk-UA"/>
        </w:rPr>
        <w:t xml:space="preserve">Дати дітям радість праці, радість успіху у навчанні, </w:t>
      </w:r>
    </w:p>
    <w:p w:rsidR="006B766E" w:rsidRPr="000B62FD" w:rsidRDefault="006B766E" w:rsidP="006B766E">
      <w:pPr>
        <w:spacing w:after="0" w:line="240" w:lineRule="auto"/>
        <w:ind w:firstLine="567"/>
        <w:jc w:val="right"/>
        <w:rPr>
          <w:rFonts w:ascii="Times New Roman" w:hAnsi="Times New Roman"/>
          <w:i/>
          <w:sz w:val="26"/>
          <w:szCs w:val="26"/>
          <w:lang w:val="uk-UA"/>
        </w:rPr>
      </w:pPr>
      <w:r w:rsidRPr="000B62FD">
        <w:rPr>
          <w:rFonts w:ascii="Times New Roman" w:hAnsi="Times New Roman"/>
          <w:i/>
          <w:sz w:val="26"/>
          <w:szCs w:val="26"/>
          <w:lang w:val="uk-UA"/>
        </w:rPr>
        <w:t xml:space="preserve">запалити в їхніх серцях почуття гордості, власної </w:t>
      </w:r>
    </w:p>
    <w:p w:rsidR="006B766E" w:rsidRPr="000B62FD" w:rsidRDefault="006B766E" w:rsidP="006B766E">
      <w:pPr>
        <w:spacing w:after="0" w:line="240" w:lineRule="auto"/>
        <w:ind w:firstLine="567"/>
        <w:jc w:val="right"/>
        <w:rPr>
          <w:rFonts w:ascii="Times New Roman" w:hAnsi="Times New Roman"/>
          <w:i/>
          <w:sz w:val="26"/>
          <w:szCs w:val="26"/>
          <w:lang w:val="uk-UA"/>
        </w:rPr>
      </w:pPr>
      <w:r w:rsidRPr="000B62FD">
        <w:rPr>
          <w:rFonts w:ascii="Times New Roman" w:hAnsi="Times New Roman"/>
          <w:i/>
          <w:sz w:val="26"/>
          <w:szCs w:val="26"/>
          <w:lang w:val="uk-UA"/>
        </w:rPr>
        <w:t xml:space="preserve">гідності —це перша заповідь виховання. Успіх у навчанні — </w:t>
      </w:r>
    </w:p>
    <w:p w:rsidR="006B766E" w:rsidRPr="000B62FD" w:rsidRDefault="006B766E" w:rsidP="006B766E">
      <w:pPr>
        <w:spacing w:after="0" w:line="240" w:lineRule="auto"/>
        <w:ind w:firstLine="567"/>
        <w:jc w:val="right"/>
        <w:rPr>
          <w:rFonts w:ascii="Times New Roman" w:hAnsi="Times New Roman"/>
          <w:i/>
          <w:sz w:val="26"/>
          <w:szCs w:val="26"/>
          <w:lang w:val="uk-UA"/>
        </w:rPr>
      </w:pPr>
      <w:r w:rsidRPr="000B62FD">
        <w:rPr>
          <w:rFonts w:ascii="Times New Roman" w:hAnsi="Times New Roman"/>
          <w:i/>
          <w:sz w:val="26"/>
          <w:szCs w:val="26"/>
          <w:lang w:val="uk-UA"/>
        </w:rPr>
        <w:t xml:space="preserve">єдине джерело внутрішніх сил дитини, які породжують </w:t>
      </w:r>
    </w:p>
    <w:p w:rsidR="006B766E" w:rsidRPr="000B62FD" w:rsidRDefault="006B766E" w:rsidP="006B766E">
      <w:pPr>
        <w:spacing w:after="0" w:line="240" w:lineRule="auto"/>
        <w:ind w:firstLine="567"/>
        <w:jc w:val="right"/>
        <w:rPr>
          <w:rFonts w:ascii="Times New Roman" w:hAnsi="Times New Roman"/>
          <w:sz w:val="26"/>
          <w:szCs w:val="26"/>
          <w:lang w:val="uk-UA"/>
        </w:rPr>
      </w:pPr>
      <w:r w:rsidRPr="000B62FD">
        <w:rPr>
          <w:rFonts w:ascii="Times New Roman" w:hAnsi="Times New Roman"/>
          <w:i/>
          <w:sz w:val="26"/>
          <w:szCs w:val="26"/>
          <w:lang w:val="uk-UA"/>
        </w:rPr>
        <w:t>енергію для подолання труднощів та бажання вчитися</w:t>
      </w:r>
      <w:r w:rsidRPr="000B62FD">
        <w:rPr>
          <w:rFonts w:ascii="Times New Roman" w:hAnsi="Times New Roman"/>
          <w:sz w:val="26"/>
          <w:szCs w:val="26"/>
          <w:lang w:val="uk-UA"/>
        </w:rPr>
        <w:t xml:space="preserve">. </w:t>
      </w:r>
    </w:p>
    <w:p w:rsidR="006B766E" w:rsidRPr="000B62FD" w:rsidRDefault="006B766E" w:rsidP="006B766E">
      <w:pPr>
        <w:spacing w:after="0" w:line="240" w:lineRule="auto"/>
        <w:ind w:firstLine="567"/>
        <w:jc w:val="right"/>
        <w:rPr>
          <w:rFonts w:ascii="Times New Roman" w:hAnsi="Times New Roman"/>
          <w:i/>
          <w:sz w:val="26"/>
          <w:szCs w:val="26"/>
          <w:lang w:val="uk-UA"/>
        </w:rPr>
      </w:pPr>
      <w:r w:rsidRPr="000B62FD">
        <w:rPr>
          <w:rFonts w:ascii="Times New Roman" w:hAnsi="Times New Roman"/>
          <w:i/>
          <w:sz w:val="26"/>
          <w:szCs w:val="26"/>
          <w:lang w:val="uk-UA"/>
        </w:rPr>
        <w:t xml:space="preserve">В. О. Сухомлинський.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Виховання творчих людей, відповідальних, активних громадян, готових до співпраці в новому європейському суспільстві – ідеї, проголошені в Національній доповіді «Новий курс: реформи в Україні. 2010–2015», «Національні стратегії розвитку освіти України на 2012–2021</w:t>
      </w:r>
      <w:r w:rsidR="001B127F">
        <w:rPr>
          <w:rFonts w:ascii="Times New Roman" w:hAnsi="Times New Roman"/>
          <w:sz w:val="26"/>
          <w:szCs w:val="26"/>
          <w:lang w:val="uk-UA"/>
        </w:rPr>
        <w:t> </w:t>
      </w:r>
      <w:r w:rsidRPr="000B62FD">
        <w:rPr>
          <w:rFonts w:ascii="Times New Roman" w:hAnsi="Times New Roman"/>
          <w:sz w:val="26"/>
          <w:szCs w:val="26"/>
          <w:lang w:val="uk-UA"/>
        </w:rPr>
        <w:t>рр.». Нині школа готує не тільки носія знань, а й особистість, яка здатна використовувати здобуті знання для конкурентоспроможної діяльності в будь-якій сфері суспільного життя.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Модернізація освітнього процесу вимагає, щоб дитина впродовж усіх років навчання в школі отримувала не тільки необхідні знання, вміння й навички, а й набувала важливих компетентностей для освіти впродовж усього життя. З цією метою у школярів потрібно розвивати критичне мислення, творчість, ініціативу, вчити розв’язувати проблеми, приймати рішення, а також конструктивно керувати почуттями.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Визнання компетентнісного підходу провідним у навчанні передбачає формування не лише предметної, а й ключових компетентностей, зміщення акцентів зі знаннєвого на діяльнісний освітній результат. З огляду на суть зазначеного підходу, знання мають бути інструментом у розв’язанні життєвих проблем, засобом особистісного розвитку, соціалізації учнів, успішного професійного становлення та облаштування особистого життя.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Педагог зараз не транслятор інформації, а організатор спрямованої на розв'язання навчальних завдань діяльності учнів. «Як би активно не прагнув учитель викладати свій предмет, якщо при цьому він не забезпечив активну діяльність учнів, її мотивацію й організацію, процес навчання фактично не функціонує в зв'язку з відсутністю дидактичної взаємодії між носієм інформації (учителем) та її споживачем (учнем)» [1, с. 65]. Отже, учнівська діяльність має бути активною, передбачати самостійну та самоосвітню роботу. «Чим різноманітнішою є навчальна діяльність, тим більшою розвивальною функцією наповнюється учіння» [4, с. 66]. Тільки за таких умов можна досягти компетентності учнів як інтегрованого результату навчання.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Першим кроком до формування компетентності учня й важливою умовою навчання є внутрішня мотивація (самомотивація). Щоб набути необхідної для успішної діяльності в дорослому житті соціальної компетенції, учень має вчитися самостійно здобувати інформацію, виробляти й, дискутуючи, обстоювати власну позицію, працювати в умовах конкуренції, спільно розв’язувати певну проблему.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Які ж шляхи формування соціальної компетенції? Це насамперед використання завдань різного рівня: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w:t>
      </w:r>
      <w:r w:rsidRPr="000B62FD">
        <w:rPr>
          <w:rFonts w:ascii="Times New Roman" w:hAnsi="Times New Roman"/>
          <w:sz w:val="26"/>
          <w:szCs w:val="26"/>
          <w:lang w:val="uk-UA"/>
        </w:rPr>
        <w:tab/>
        <w:t>Репродуктивний (дати визначення, пояснити терміни, скласти план, виділити ключові уривки; переказ уривку, епізоду; знайти художні засоби, скласти цитатну характеристику тощо)</w:t>
      </w:r>
      <w:r w:rsidR="001B127F">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w:t>
      </w:r>
      <w:r w:rsidRPr="000B62FD">
        <w:rPr>
          <w:rFonts w:ascii="Times New Roman" w:hAnsi="Times New Roman"/>
          <w:sz w:val="26"/>
          <w:szCs w:val="26"/>
          <w:lang w:val="uk-UA"/>
        </w:rPr>
        <w:tab/>
        <w:t>Дослідницький (прочитання художнього твору з точки зору соціології, психології, філософії; ідейно-художній аналіз твору (проблемний, пообразний); знайти спільне й відмінне (порівняльний аналіз); встановити причинно-наслідкові зв'язки тощо)</w:t>
      </w:r>
      <w:r w:rsidR="001B127F">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w:t>
      </w:r>
      <w:r w:rsidRPr="000B62FD">
        <w:rPr>
          <w:rFonts w:ascii="Times New Roman" w:hAnsi="Times New Roman"/>
          <w:sz w:val="26"/>
          <w:szCs w:val="26"/>
          <w:lang w:val="uk-UA"/>
        </w:rPr>
        <w:tab/>
        <w:t>Творчий (усні й письмові твори-роздуми, рольові ігри, інсценізації, створення проблемних ситуацій, моделювання ситуацій з проекцією на сучасність, прийом «Займи позицію», «Зроби вибір»; презентації образів, дискусії тощо)</w:t>
      </w:r>
      <w:r w:rsidR="001B127F">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Формуванню соціальної компетенції сприяють і випереджувальні завдання (різнорівневі) до уроку, а також організація групової роботи, створення груп змінного складу, залучення порівняльної характеристики, взаємооцінки, самооцінки тощо. Ефективним також є метод проектів (дослідницькі, творчі, ігрові, інформаційні, практично-організаційні тощо), який передбачає вирішення певної проблеми та орієнтується на самостійну дослідницьку діяльність учнів – індивідуальну, парну, групову.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Метод незакінчених речень доречно теж використовувати на уроках. Увага учня концентрується не на знаннях, а на почуттях, формується позитивна Я-концепція.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Особливе місце у роботі словесника займають рефлексивні запитання, метою яких є актуалізація суб’єктивного досвіду: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Чи хотів би ти бути на місці…?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Як би ти вчинив на місці героя?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Як би ти повівся в цій ситуації?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Чи можна було обрати інший вихід із цієї ситуації?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Якби тобі довелося вибирати серед персонажів друга…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Під час вивчення будь-якого літературного твору учні мають усвідомлювати прочитане. Для цього потрібно аналізувати дії, поведінку героїв, розглядати художні особливості твору, коментувати описані ситуації, проводити аналогію із сучасним життям. При цьому діти не лише засвоюють художній текст, а й вчаться </w:t>
      </w:r>
      <w:r w:rsidRPr="000B62FD">
        <w:rPr>
          <w:rFonts w:ascii="Times New Roman" w:hAnsi="Times New Roman"/>
          <w:sz w:val="26"/>
          <w:szCs w:val="26"/>
          <w:lang w:val="uk-UA"/>
        </w:rPr>
        <w:lastRenderedPageBreak/>
        <w:t>міркувати, порівнювати, оцінювати, висловлювати й аргументовано обстоювати власні судження, фантазувати, розвивати спостережливість,  усвідомлюючи індивідуальне призначення кожної людини, велику цінність людського життя. Саме так формується активна життєва позиція, розвивається уміння висловити власну думку та відстояти її.</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Основою мовленнєвого розвитку є формування функціональної компетенції школярів, оволодіння спеціальним мовленнєвим апаратом. Насамперед учні мають засвоїти поняття мови й мовлення; стилі мовлення; монологічне й діалогічне мовлення; текст, його ознаки; тему та основну думку тексту; типи мовлення. Одночасно із засвоєнням понятійної й операційної основи мовленнєвого розвитку в учнів формується система мовленнєвих умінь – сприймати, відтворювати й створювати усні й писемні монологічні та діалогічні висловлювання різних стилів, типів і жанрів, необхідних у різноманітних життєвих ситуаціях. Цьому сприяють уроки мовленнєвого розвитку, на яких учні виконують такі завдання: написати лист, відгук, есе, вірш, твір; продовжити текст; створити портрет героя;  створити власний словник труднощів української мови тощо.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Навчання продукту мовлення </w:t>
      </w:r>
      <w:r w:rsidR="001B127F">
        <w:rPr>
          <w:rFonts w:ascii="Times New Roman" w:hAnsi="Times New Roman"/>
          <w:sz w:val="26"/>
          <w:szCs w:val="26"/>
          <w:lang w:val="uk-UA"/>
        </w:rPr>
        <w:t>–</w:t>
      </w:r>
      <w:r w:rsidRPr="000B62FD">
        <w:rPr>
          <w:rFonts w:ascii="Times New Roman" w:hAnsi="Times New Roman"/>
          <w:sz w:val="26"/>
          <w:szCs w:val="26"/>
          <w:lang w:val="uk-UA"/>
        </w:rPr>
        <w:t xml:space="preserve"> тексту </w:t>
      </w:r>
      <w:r w:rsidR="001B127F">
        <w:rPr>
          <w:rFonts w:ascii="Times New Roman" w:hAnsi="Times New Roman"/>
          <w:sz w:val="26"/>
          <w:szCs w:val="26"/>
          <w:lang w:val="uk-UA"/>
        </w:rPr>
        <w:t>–</w:t>
      </w:r>
      <w:r w:rsidRPr="000B62FD">
        <w:rPr>
          <w:rFonts w:ascii="Times New Roman" w:hAnsi="Times New Roman"/>
          <w:sz w:val="26"/>
          <w:szCs w:val="26"/>
          <w:lang w:val="uk-UA"/>
        </w:rPr>
        <w:t xml:space="preserve"> буде ефективним, якщо школярі активно включаться в мовленнєву діяльність. Це стане можливим за умови, коли теми висловлювань будуть цікавими для школярів, пов'язані з їхнім життєвим досвідом, реальними обставинами життя. Учителеві треба подбати про те, щоб учні успішно оволодівали як монологічним, так і діалогічним мовленням, різними жанрами й стилями мовлення.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Ефективним засобом удосконалення мовного спілкування є спеціальна система комунікативних вправ (ситуативних завдань творчого характеру), які формують увесь комплекс умінь і навичок, необхідних у продуктивній мовленнєвій діяльності. Таким є творчий диктант, який поєднує в собі вироблення мовних навичок із розвитком мовленнєво-комунікативних умінь. Під час його написання учні вносять певні зміни, у результаті чого текст розширюється, початки й закінчення змінюються.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Формування функціональної компетенції на уроках української літератури включає в себе знання сюжету, позасюжетних елементів; уміння визначати художні особливості твору; виявлення міжпредметних зв’язків; уміння переказувати твір, виразно читати, декламувати; уміння оперувати поняттями теорії літератури,  чітко висловлювати свою думку.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Поняття функціональна компетентність включає в себе, крім мовної, також естетичну, культурологічну, комунікативну компетенції, що дають можливість учням вміння керувати набутими знаннями, сформованими навичками, використовувати їх у практичному житті. Цьому сприяють проведення інтегрованих уроків; уроків-екскурсій; зустрічей з цікавими людьми; рольових ігор; «круглих столів» з питань культури та мистецтва; відвідування театру з подальшим обговоренням змісту та характеристикою образів художнього твору; застосування нетрадиційних форм організації уроків, наприклад «Інтелект-шоу», «Ерудит-коктейль», «Без табу», «Літературний салон», «Літературна вітальня» тощо.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Мотиваційна компетенція (розвиток творчих здібностей, здатність до навчання, самостійність мислення) передбачає навчання таких видів мовленнєво-комунікативних дій, як сприймання і відтворення текстів різних типів мовлення та функціональних стилів, що здійснюється </w:t>
      </w:r>
      <w:r w:rsidR="0072425D">
        <w:rPr>
          <w:rFonts w:ascii="Times New Roman" w:hAnsi="Times New Roman"/>
          <w:sz w:val="26"/>
          <w:szCs w:val="26"/>
          <w:lang w:val="uk-UA"/>
        </w:rPr>
        <w:t>передусім</w:t>
      </w:r>
      <w:r w:rsidRPr="000B62FD">
        <w:rPr>
          <w:rFonts w:ascii="Times New Roman" w:hAnsi="Times New Roman"/>
          <w:sz w:val="26"/>
          <w:szCs w:val="26"/>
          <w:lang w:val="uk-UA"/>
        </w:rPr>
        <w:t xml:space="preserve"> за допомогою творчих </w:t>
      </w:r>
      <w:r w:rsidRPr="000B62FD">
        <w:rPr>
          <w:rFonts w:ascii="Times New Roman" w:hAnsi="Times New Roman"/>
          <w:sz w:val="26"/>
          <w:szCs w:val="26"/>
          <w:lang w:val="uk-UA"/>
        </w:rPr>
        <w:lastRenderedPageBreak/>
        <w:t xml:space="preserve">переказів – комунікативних вправ, які одночасно формують уміння всіх чотирьох видів мовленнєвої діяльності. Учні навчаються осмислено слухати текст, а потім репродукувати в усній чи письмовій формі. </w:t>
      </w:r>
    </w:p>
    <w:p w:rsidR="006B766E" w:rsidRPr="000B62FD" w:rsidRDefault="0072425D" w:rsidP="006B766E">
      <w:pPr>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Р</w:t>
      </w:r>
      <w:r w:rsidR="006B766E" w:rsidRPr="000B62FD">
        <w:rPr>
          <w:rFonts w:ascii="Times New Roman" w:hAnsi="Times New Roman"/>
          <w:sz w:val="26"/>
          <w:szCs w:val="26"/>
          <w:lang w:val="uk-UA"/>
        </w:rPr>
        <w:t>озвитку мотиваційної компетенції сприяють творчі роботи з продовженням, які спрямовані на розвиток таких мовленнєво-комунікативних умінь, як уміння визначати тему й основну думку тексту, добирати потрібні мовні засоби для його оформлення, будувати висловлювання в логічній послідовності й у відповідній композиційній формі.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Основним засобом підвищення ефективності розвитку мовленнєво-комунікативних умінь є застосування системи ситуативних вправ на основі реальної чи уявної мовленнєвої ситуації. Створення ситуативних завдань дає можливість учням розвивати уміння формувати задум майбутнього твору, використовувати зібраний матеріал, планувати висловлювання, вміння користуватися різними стилями й типами мовлення відповідно до задуму, добирати мовні засоби з урахуванням усіх компонентів мовленнєвої ситуації. Оволодіння цими вміннями допомагає учням правильно будувати власні висловлювання й на уроках рідної мови, і під час вивчення інших предметів шкільного курсу, вільно спілкуватися в різних життєвих ситуаціях.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Ефективним видом роботи також є складання діалогів дискусійного характеру, результатом чого може бути залучення учнів до ділової гри, проведення дискусії, участі в дебатах. Для організації творчої діяльності учнів доречно використовувати такі типи уроків: уроки риторики (театр одного актора); уроки ерудиції (написання творів-есе, новел, етюдів, образків); уроки-конференції, уроки-семінари й уроки-диспути (постановка й вирішення проблемних питань з опорою на текст художнього твору, на факти з життєвих ситуацій); уроки виразного читання (складання синонімічних рядів, проведення літературних лабораторних робіт); уроки-консультації (вміння зробити повідомлення, написати реферат, доповідь тощо); уроки інтелектуальної ділової і рольової гри (написання цитатних характеристик героїв літературних творів, театралізовані уроки, складання сценаріїв, інсценізація, моделювання ситуацій, захист підручника); уроки розвитку образності й виразності мови і мовлення (написання творів-описів, творів-роздумів,  творів-розповідей, складання міні-підручника, художньої книги чи сценарію до кінофільму); уроки-колажі (художнє малювання); уроки-дослідження (науково-пошукова робота на визначену тему); уроки-діалоги (захист альтернативних думок з використанням цитат); уроки-спогади (вивчення епістолярної та мемуарної спадщини письменників) тощо.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Логічним продовженням навчальної роботи стає організація позакласної діяльності учнів — проведення літературних вечорів, фестивалів, літературних конкурсів, а також залучення дітей до участі в різних конкурсах учнівської творчості, екскурсіях, гуртках естетичного напрямку тощо.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Отже, вчителю у своїй навчально-виховній діяльності головну увагу необхідно звертати на формування ключових компетенцій, щоб сприяти розвитку особистості учня та його повноцінній реалізації у сучасному житті.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t>1. Життєва компетентність особистості: наук.-метод. посіб.</w:t>
      </w:r>
      <w:r w:rsidR="0072425D">
        <w:rPr>
          <w:rFonts w:ascii="Times New Roman" w:hAnsi="Times New Roman"/>
          <w:sz w:val="26"/>
          <w:szCs w:val="26"/>
          <w:lang w:val="uk-UA"/>
        </w:rPr>
        <w:t>;</w:t>
      </w:r>
      <w:r w:rsidRPr="000B62FD">
        <w:rPr>
          <w:rFonts w:ascii="Times New Roman" w:hAnsi="Times New Roman"/>
          <w:sz w:val="26"/>
          <w:szCs w:val="26"/>
          <w:lang w:val="uk-UA"/>
        </w:rPr>
        <w:t xml:space="preserve"> </w:t>
      </w:r>
      <w:r w:rsidR="0072425D">
        <w:rPr>
          <w:rFonts w:ascii="Times New Roman" w:hAnsi="Times New Roman"/>
          <w:sz w:val="26"/>
          <w:szCs w:val="26"/>
          <w:lang w:val="uk-UA"/>
        </w:rPr>
        <w:t>з</w:t>
      </w:r>
      <w:r w:rsidRPr="000B62FD">
        <w:rPr>
          <w:rFonts w:ascii="Times New Roman" w:hAnsi="Times New Roman"/>
          <w:sz w:val="26"/>
          <w:szCs w:val="26"/>
          <w:lang w:val="uk-UA"/>
        </w:rPr>
        <w:t>а ред. Л.В. Сохань, І.Г. Єрмакова та ін. – К.: Богдана, 2003. – 520</w:t>
      </w:r>
      <w:r w:rsidR="0072425D">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2. Звичайні форми роботи – новий підхід: розвиваємо ключові компетентності: метод. посіб. / К.А. Дмитренко, М.В. Коновалова, О.П. Семиволос, С.В.  Бекетова. – Х.: ВГ «Основа», 2018. </w:t>
      </w:r>
      <w:r w:rsidR="001B127F">
        <w:rPr>
          <w:rFonts w:ascii="Times New Roman" w:hAnsi="Times New Roman"/>
          <w:sz w:val="26"/>
          <w:szCs w:val="26"/>
          <w:lang w:val="uk-UA"/>
        </w:rPr>
        <w:t>–</w:t>
      </w:r>
      <w:r w:rsidRPr="000B62FD">
        <w:rPr>
          <w:rFonts w:ascii="Times New Roman" w:hAnsi="Times New Roman"/>
          <w:sz w:val="26"/>
          <w:szCs w:val="26"/>
          <w:lang w:val="uk-UA"/>
        </w:rPr>
        <w:t xml:space="preserve"> 119</w:t>
      </w:r>
      <w:r w:rsidR="0072425D">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t>3. Єрмаков І.Г.Феномен компетентнісного спрямування освіти</w:t>
      </w:r>
      <w:r w:rsidR="0072425D">
        <w:rPr>
          <w:rFonts w:ascii="Times New Roman" w:hAnsi="Times New Roman"/>
          <w:sz w:val="26"/>
          <w:szCs w:val="26"/>
          <w:lang w:val="uk-UA"/>
        </w:rPr>
        <w:t xml:space="preserve"> // Школа. – 2006. – №12.– С. </w:t>
      </w:r>
      <w:r w:rsidRPr="000B62FD">
        <w:rPr>
          <w:rFonts w:ascii="Times New Roman" w:hAnsi="Times New Roman"/>
          <w:sz w:val="26"/>
          <w:szCs w:val="26"/>
          <w:lang w:val="uk-UA"/>
        </w:rPr>
        <w:t>5-20.</w:t>
      </w:r>
    </w:p>
    <w:p w:rsidR="006B766E" w:rsidRPr="000B62FD"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t>4. Корінько Л.М. Роль критичного мислення у формуванні учнівських компетенцій. – Х.: Вид.</w:t>
      </w:r>
      <w:r w:rsidR="001B127F">
        <w:rPr>
          <w:rFonts w:ascii="Times New Roman" w:hAnsi="Times New Roman"/>
          <w:sz w:val="26"/>
          <w:szCs w:val="26"/>
          <w:lang w:val="uk-UA"/>
        </w:rPr>
        <w:t xml:space="preserve"> </w:t>
      </w:r>
      <w:r w:rsidRPr="000B62FD">
        <w:rPr>
          <w:rFonts w:ascii="Times New Roman" w:hAnsi="Times New Roman"/>
          <w:sz w:val="26"/>
          <w:szCs w:val="26"/>
          <w:lang w:val="uk-UA"/>
        </w:rPr>
        <w:t>група «Основа», 2010. – 95</w:t>
      </w:r>
      <w:r w:rsidR="0072425D">
        <w:rPr>
          <w:rFonts w:ascii="Times New Roman" w:hAnsi="Times New Roman"/>
          <w:sz w:val="26"/>
          <w:szCs w:val="26"/>
          <w:lang w:val="uk-UA"/>
        </w:rPr>
        <w:t> </w:t>
      </w:r>
      <w:r w:rsidRPr="000B62FD">
        <w:rPr>
          <w:rFonts w:ascii="Times New Roman" w:hAnsi="Times New Roman"/>
          <w:sz w:val="26"/>
          <w:szCs w:val="26"/>
          <w:lang w:val="uk-UA"/>
        </w:rPr>
        <w:t>с.</w:t>
      </w:r>
    </w:p>
    <w:p w:rsidR="006B766E" w:rsidRPr="001B127F"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t xml:space="preserve">5. Концепція нової української школи / Л. Гриневич, О. Елькін, С. Калашнікова, І. Коберник, В. Ковтунець та ін.; </w:t>
      </w:r>
      <w:r w:rsidR="0072425D">
        <w:rPr>
          <w:rFonts w:ascii="Times New Roman" w:hAnsi="Times New Roman"/>
          <w:sz w:val="26"/>
          <w:szCs w:val="26"/>
          <w:lang w:val="uk-UA"/>
        </w:rPr>
        <w:t>з</w:t>
      </w:r>
      <w:r w:rsidRPr="000B62FD">
        <w:rPr>
          <w:rFonts w:ascii="Times New Roman" w:hAnsi="Times New Roman"/>
          <w:sz w:val="26"/>
          <w:szCs w:val="26"/>
          <w:lang w:val="uk-UA"/>
        </w:rPr>
        <w:t>а заг. ред. М. Грищенко.</w:t>
      </w:r>
      <w:r w:rsidR="001B127F">
        <w:rPr>
          <w:rFonts w:ascii="Times New Roman" w:hAnsi="Times New Roman"/>
          <w:sz w:val="26"/>
          <w:szCs w:val="26"/>
          <w:lang w:val="uk-UA"/>
        </w:rPr>
        <w:t xml:space="preserve"> </w:t>
      </w:r>
      <w:r w:rsidRPr="000B62FD">
        <w:rPr>
          <w:rFonts w:ascii="Times New Roman" w:hAnsi="Times New Roman"/>
          <w:sz w:val="26"/>
          <w:szCs w:val="26"/>
          <w:lang w:val="uk-UA"/>
        </w:rPr>
        <w:t xml:space="preserve">– Режим доступу: </w:t>
      </w:r>
      <w:hyperlink r:id="rId83" w:history="1">
        <w:r w:rsidRPr="001B127F">
          <w:rPr>
            <w:rStyle w:val="a7"/>
            <w:rFonts w:ascii="Times New Roman" w:hAnsi="Times New Roman"/>
            <w:color w:val="000000"/>
            <w:sz w:val="26"/>
            <w:szCs w:val="26"/>
            <w:u w:val="none"/>
            <w:lang w:val="uk-UA"/>
          </w:rPr>
          <w:t>https://www.kmu.gov.ua/storage/app/media/reforms/ukrainska-shkola.</w:t>
        </w:r>
      </w:hyperlink>
    </w:p>
    <w:p w:rsidR="006B766E" w:rsidRPr="001B127F" w:rsidRDefault="006B766E" w:rsidP="006B766E">
      <w:pPr>
        <w:spacing w:after="0" w:line="240" w:lineRule="auto"/>
        <w:ind w:firstLine="567"/>
        <w:jc w:val="both"/>
        <w:rPr>
          <w:rFonts w:ascii="Times New Roman" w:hAnsi="Times New Roman"/>
          <w:sz w:val="26"/>
          <w:szCs w:val="26"/>
          <w:lang w:val="uk-UA"/>
        </w:rPr>
      </w:pPr>
      <w:r w:rsidRPr="000B62FD">
        <w:rPr>
          <w:rFonts w:ascii="Times New Roman" w:hAnsi="Times New Roman"/>
          <w:sz w:val="26"/>
          <w:szCs w:val="26"/>
          <w:lang w:val="uk-UA"/>
        </w:rPr>
        <w:t>6. Шуляр В.І. Концепція літературної освіти школярів у системі профільного навчання // Українська мова і література в середніх школах, гімназіях, лі</w:t>
      </w:r>
      <w:r w:rsidR="001B127F">
        <w:rPr>
          <w:rFonts w:ascii="Times New Roman" w:hAnsi="Times New Roman"/>
          <w:sz w:val="26"/>
          <w:szCs w:val="26"/>
          <w:lang w:val="uk-UA"/>
        </w:rPr>
        <w:t>цеях та колегіумах. – 2007. – №</w:t>
      </w:r>
      <w:r w:rsidRPr="000B62FD">
        <w:rPr>
          <w:rFonts w:ascii="Times New Roman" w:hAnsi="Times New Roman"/>
          <w:sz w:val="26"/>
          <w:szCs w:val="26"/>
          <w:lang w:val="uk-UA"/>
        </w:rPr>
        <w:t>5. – С.</w:t>
      </w:r>
      <w:r w:rsidR="00FD5890">
        <w:rPr>
          <w:rFonts w:ascii="Times New Roman" w:hAnsi="Times New Roman"/>
          <w:sz w:val="26"/>
          <w:szCs w:val="26"/>
          <w:lang w:val="uk-UA"/>
        </w:rPr>
        <w:t> </w:t>
      </w:r>
      <w:r w:rsidRPr="000B62FD">
        <w:rPr>
          <w:rFonts w:ascii="Times New Roman" w:hAnsi="Times New Roman"/>
          <w:sz w:val="26"/>
          <w:szCs w:val="26"/>
          <w:lang w:val="uk-UA"/>
        </w:rPr>
        <w:t xml:space="preserve">27-28. </w:t>
      </w:r>
      <w:r w:rsidR="00FD5890">
        <w:rPr>
          <w:rFonts w:ascii="Times New Roman" w:hAnsi="Times New Roman"/>
          <w:sz w:val="26"/>
          <w:szCs w:val="26"/>
          <w:lang w:val="uk-UA"/>
        </w:rPr>
        <w:t>–</w:t>
      </w:r>
      <w:r w:rsidR="0072425D">
        <w:rPr>
          <w:rFonts w:ascii="Times New Roman" w:hAnsi="Times New Roman"/>
          <w:sz w:val="26"/>
          <w:szCs w:val="26"/>
          <w:lang w:val="uk-UA"/>
        </w:rPr>
        <w:t xml:space="preserve"> </w:t>
      </w:r>
      <w:r w:rsidRPr="000B62FD">
        <w:rPr>
          <w:rFonts w:ascii="Times New Roman" w:hAnsi="Times New Roman"/>
          <w:sz w:val="26"/>
          <w:szCs w:val="26"/>
          <w:lang w:val="uk-UA"/>
        </w:rPr>
        <w:t xml:space="preserve">Режим доступу: </w:t>
      </w:r>
      <w:r w:rsidRPr="001B127F">
        <w:rPr>
          <w:rFonts w:ascii="Times New Roman" w:hAnsi="Times New Roman"/>
          <w:sz w:val="26"/>
          <w:szCs w:val="26"/>
          <w:lang w:val="uk-UA"/>
        </w:rPr>
        <w:fldChar w:fldCharType="begin"/>
      </w:r>
      <w:r w:rsidRPr="001B127F">
        <w:rPr>
          <w:rFonts w:ascii="Times New Roman" w:hAnsi="Times New Roman"/>
          <w:sz w:val="26"/>
          <w:szCs w:val="26"/>
          <w:lang w:val="uk-UA"/>
        </w:rPr>
        <w:instrText xml:space="preserve"> HYPERLINK "https://imzo.gov.ua › osvita › ukrajinska-mova</w:instrText>
      </w:r>
    </w:p>
    <w:p w:rsidR="006B766E" w:rsidRPr="001B127F" w:rsidRDefault="006B766E" w:rsidP="006B766E">
      <w:pPr>
        <w:spacing w:after="0" w:line="240" w:lineRule="auto"/>
        <w:ind w:firstLine="567"/>
        <w:jc w:val="both"/>
        <w:rPr>
          <w:rStyle w:val="a7"/>
          <w:rFonts w:ascii="Times New Roman" w:hAnsi="Times New Roman"/>
          <w:color w:val="auto"/>
          <w:sz w:val="26"/>
          <w:szCs w:val="26"/>
          <w:u w:val="none"/>
          <w:lang w:val="uk-UA"/>
        </w:rPr>
      </w:pPr>
      <w:r w:rsidRPr="001B127F">
        <w:rPr>
          <w:rFonts w:ascii="Times New Roman" w:hAnsi="Times New Roman"/>
          <w:sz w:val="26"/>
          <w:szCs w:val="26"/>
          <w:lang w:val="uk-UA"/>
        </w:rPr>
        <w:instrText xml:space="preserve">" </w:instrText>
      </w:r>
      <w:r w:rsidRPr="001B127F">
        <w:rPr>
          <w:rFonts w:ascii="Times New Roman" w:hAnsi="Times New Roman"/>
          <w:sz w:val="26"/>
          <w:szCs w:val="26"/>
          <w:lang w:val="uk-UA"/>
        </w:rPr>
        <w:fldChar w:fldCharType="separate"/>
      </w:r>
      <w:r w:rsidRPr="001B127F">
        <w:rPr>
          <w:rStyle w:val="a7"/>
          <w:rFonts w:ascii="Times New Roman" w:hAnsi="Times New Roman"/>
          <w:color w:val="auto"/>
          <w:sz w:val="26"/>
          <w:szCs w:val="26"/>
          <w:u w:val="none"/>
          <w:lang w:val="uk-UA"/>
        </w:rPr>
        <w:t>https://imzo.gov.ua›osvita›ukrajinska-mova</w:t>
      </w:r>
    </w:p>
    <w:p w:rsidR="006B766E" w:rsidRPr="000B62FD" w:rsidRDefault="006B766E" w:rsidP="006B766E">
      <w:pPr>
        <w:spacing w:after="0" w:line="240" w:lineRule="auto"/>
        <w:jc w:val="both"/>
        <w:rPr>
          <w:sz w:val="26"/>
          <w:szCs w:val="26"/>
          <w:lang w:val="uk-UA"/>
        </w:rPr>
      </w:pPr>
      <w:r w:rsidRPr="001B127F">
        <w:rPr>
          <w:rFonts w:ascii="Times New Roman" w:hAnsi="Times New Roman"/>
          <w:sz w:val="26"/>
          <w:szCs w:val="26"/>
          <w:lang w:val="uk-UA"/>
        </w:rPr>
        <w:fldChar w:fldCharType="end"/>
      </w:r>
    </w:p>
    <w:p w:rsidR="006B766E" w:rsidRPr="000B62FD" w:rsidRDefault="006B766E" w:rsidP="006B766E">
      <w:pPr>
        <w:pStyle w:val="a4"/>
        <w:tabs>
          <w:tab w:val="left" w:pos="993"/>
        </w:tabs>
        <w:ind w:left="0"/>
        <w:jc w:val="both"/>
        <w:rPr>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 [37.011.3-051:008]:[159.942:159.925]</w:t>
      </w:r>
    </w:p>
    <w:p w:rsidR="006B766E" w:rsidRPr="000B62FD" w:rsidRDefault="006B766E" w:rsidP="006B766E">
      <w:pPr>
        <w:spacing w:after="0" w:line="240" w:lineRule="auto"/>
        <w:ind w:firstLine="709"/>
        <w:jc w:val="right"/>
        <w:rPr>
          <w:rFonts w:ascii="Times New Roman" w:hAnsi="Times New Roman"/>
          <w:b/>
          <w:sz w:val="26"/>
          <w:szCs w:val="26"/>
          <w:lang w:val="uk-UA"/>
        </w:rPr>
      </w:pPr>
      <w:r w:rsidRPr="000B62FD">
        <w:rPr>
          <w:rFonts w:ascii="Times New Roman" w:hAnsi="Times New Roman"/>
          <w:b/>
          <w:i/>
          <w:iCs/>
          <w:sz w:val="26"/>
          <w:szCs w:val="26"/>
          <w:lang w:val="uk-UA"/>
        </w:rPr>
        <w:t>О.М. </w:t>
      </w:r>
      <w:r w:rsidRPr="000B62FD">
        <w:rPr>
          <w:rFonts w:ascii="Times New Roman" w:hAnsi="Times New Roman"/>
          <w:b/>
          <w:i/>
          <w:iCs/>
          <w:sz w:val="26"/>
          <w:szCs w:val="26"/>
        </w:rPr>
        <w:t>Ходацька</w:t>
      </w:r>
      <w:r w:rsidRPr="000B62FD">
        <w:rPr>
          <w:rFonts w:ascii="Times New Roman" w:hAnsi="Times New Roman"/>
          <w:b/>
          <w:i/>
          <w:iCs/>
          <w:sz w:val="26"/>
          <w:szCs w:val="26"/>
          <w:lang w:val="uk-UA"/>
        </w:rPr>
        <w:t>, м. Київ</w:t>
      </w:r>
    </w:p>
    <w:p w:rsidR="006B766E" w:rsidRPr="000B62FD" w:rsidRDefault="006B766E" w:rsidP="006B766E">
      <w:pPr>
        <w:pStyle w:val="a6"/>
        <w:spacing w:before="0" w:beforeAutospacing="0" w:after="0" w:afterAutospacing="0"/>
        <w:jc w:val="center"/>
        <w:rPr>
          <w:b/>
          <w:bCs/>
          <w:sz w:val="26"/>
          <w:szCs w:val="26"/>
          <w:lang w:val="uk-UA"/>
        </w:rPr>
      </w:pPr>
      <w:r w:rsidRPr="000B62FD">
        <w:rPr>
          <w:b/>
          <w:bCs/>
          <w:sz w:val="26"/>
          <w:szCs w:val="26"/>
        </w:rPr>
        <w:t>КУЛЬТУРА СУЧАСНОГО ПЕДАГОГА ЯК НЕВІД’ЄМНА СКЛАДОВА ЙОГО ЕМОЦІЙНОГО ІНТЕЛЕКТУ</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bdr w:val="none" w:sz="0" w:space="0" w:color="auto" w:frame="1"/>
          <w:lang w:val="uk-UA"/>
        </w:rPr>
        <w:t xml:space="preserve">Система української освіти на сучасному етапі розвитку суспільства зазнає суттєвих змін, які пов’язані зі зміною моделі культурно-історичного розвитку. </w:t>
      </w:r>
      <w:r w:rsidRPr="000B62FD">
        <w:rPr>
          <w:color w:val="000000"/>
          <w:sz w:val="26"/>
          <w:szCs w:val="26"/>
          <w:bdr w:val="none" w:sz="0" w:space="0" w:color="auto" w:frame="1"/>
        </w:rPr>
        <w:t>Проте всі реформи у системі освіти України завжди стосуються конкретного виконавця – шкільного вчителя. Саме педагог є основною фігурою під час реалізації основних нововведень, тому для успішного впровадження у практику численних інновацій, для реалізації в нових умовах поставлених перед ним завдань учитель повинен володіти необхідним рівнем професійної компетентності та високою культурою мовлення, яка є складовою його емоційного інтелекту.</w:t>
      </w:r>
    </w:p>
    <w:p w:rsidR="006B766E" w:rsidRPr="000B62FD" w:rsidRDefault="006B766E" w:rsidP="006B766E">
      <w:pPr>
        <w:pStyle w:val="a6"/>
        <w:spacing w:before="0" w:beforeAutospacing="0" w:after="0" w:afterAutospacing="0"/>
        <w:ind w:firstLine="709"/>
        <w:jc w:val="both"/>
        <w:rPr>
          <w:color w:val="000000"/>
          <w:sz w:val="26"/>
          <w:szCs w:val="26"/>
          <w:lang w:val="uk-UA"/>
        </w:rPr>
      </w:pPr>
      <w:r w:rsidRPr="000B62FD">
        <w:rPr>
          <w:color w:val="000000"/>
          <w:sz w:val="26"/>
          <w:szCs w:val="26"/>
        </w:rPr>
        <w:t>Інваріантним складником загальної та професійної культури педагога, на нашу думку, є культура мовлення. Проблема культури мови була у центрі наукових досліджень багатьох учених та культурних діячів (О.</w:t>
      </w:r>
      <w:r w:rsidRPr="000B62FD">
        <w:rPr>
          <w:color w:val="000000"/>
          <w:sz w:val="26"/>
          <w:szCs w:val="26"/>
          <w:lang w:val="uk-UA"/>
        </w:rPr>
        <w:t> </w:t>
      </w:r>
      <w:r w:rsidRPr="000B62FD">
        <w:rPr>
          <w:color w:val="000000"/>
          <w:sz w:val="26"/>
          <w:szCs w:val="26"/>
        </w:rPr>
        <w:t>Пчілки, І.</w:t>
      </w:r>
      <w:r w:rsidRPr="000B62FD">
        <w:rPr>
          <w:color w:val="000000"/>
          <w:sz w:val="26"/>
          <w:szCs w:val="26"/>
          <w:lang w:val="uk-UA"/>
        </w:rPr>
        <w:t> </w:t>
      </w:r>
      <w:r w:rsidRPr="000B62FD">
        <w:rPr>
          <w:color w:val="000000"/>
          <w:sz w:val="26"/>
          <w:szCs w:val="26"/>
        </w:rPr>
        <w:t>Франка, Л.</w:t>
      </w:r>
      <w:r w:rsidRPr="000B62FD">
        <w:rPr>
          <w:color w:val="000000"/>
          <w:sz w:val="26"/>
          <w:szCs w:val="26"/>
          <w:lang w:val="uk-UA"/>
        </w:rPr>
        <w:t> </w:t>
      </w:r>
      <w:r w:rsidRPr="000B62FD">
        <w:rPr>
          <w:color w:val="000000"/>
          <w:sz w:val="26"/>
          <w:szCs w:val="26"/>
        </w:rPr>
        <w:t>Українки, І.</w:t>
      </w:r>
      <w:r w:rsidRPr="000B62FD">
        <w:rPr>
          <w:color w:val="000000"/>
          <w:sz w:val="26"/>
          <w:szCs w:val="26"/>
          <w:lang w:val="uk-UA"/>
        </w:rPr>
        <w:t> </w:t>
      </w:r>
      <w:r w:rsidRPr="000B62FD">
        <w:rPr>
          <w:color w:val="000000"/>
          <w:sz w:val="26"/>
          <w:szCs w:val="26"/>
        </w:rPr>
        <w:t>Огієнка, О.</w:t>
      </w:r>
      <w:r w:rsidRPr="000B62FD">
        <w:rPr>
          <w:color w:val="000000"/>
          <w:sz w:val="26"/>
          <w:szCs w:val="26"/>
          <w:lang w:val="uk-UA"/>
        </w:rPr>
        <w:t> </w:t>
      </w:r>
      <w:r w:rsidRPr="000B62FD">
        <w:rPr>
          <w:color w:val="000000"/>
          <w:sz w:val="26"/>
          <w:szCs w:val="26"/>
        </w:rPr>
        <w:t>Курило, О.</w:t>
      </w:r>
      <w:r w:rsidRPr="000B62FD">
        <w:rPr>
          <w:color w:val="000000"/>
          <w:sz w:val="26"/>
          <w:szCs w:val="26"/>
          <w:lang w:val="uk-UA"/>
        </w:rPr>
        <w:t> </w:t>
      </w:r>
      <w:r w:rsidRPr="000B62FD">
        <w:rPr>
          <w:color w:val="000000"/>
          <w:sz w:val="26"/>
          <w:szCs w:val="26"/>
        </w:rPr>
        <w:t>Синявського, М.</w:t>
      </w:r>
      <w:r w:rsidRPr="000B62FD">
        <w:rPr>
          <w:color w:val="000000"/>
          <w:sz w:val="26"/>
          <w:szCs w:val="26"/>
          <w:lang w:val="uk-UA"/>
        </w:rPr>
        <w:t> </w:t>
      </w:r>
      <w:r w:rsidRPr="000B62FD">
        <w:rPr>
          <w:color w:val="000000"/>
          <w:sz w:val="26"/>
          <w:szCs w:val="26"/>
        </w:rPr>
        <w:t>Рильського, М.</w:t>
      </w:r>
      <w:r w:rsidRPr="000B62FD">
        <w:rPr>
          <w:color w:val="000000"/>
          <w:sz w:val="26"/>
          <w:szCs w:val="26"/>
          <w:lang w:val="uk-UA"/>
        </w:rPr>
        <w:t> </w:t>
      </w:r>
      <w:r w:rsidRPr="000B62FD">
        <w:rPr>
          <w:color w:val="000000"/>
          <w:sz w:val="26"/>
          <w:szCs w:val="26"/>
        </w:rPr>
        <w:t>Шумила та ін.). Починаючи з 60-х років</w:t>
      </w:r>
      <w:r w:rsidR="008176DE">
        <w:rPr>
          <w:color w:val="000000"/>
          <w:sz w:val="26"/>
          <w:szCs w:val="26"/>
          <w:lang w:val="uk-UA"/>
        </w:rPr>
        <w:t> </w:t>
      </w:r>
      <w:r w:rsidRPr="000B62FD">
        <w:rPr>
          <w:color w:val="000000"/>
          <w:sz w:val="26"/>
          <w:szCs w:val="26"/>
        </w:rPr>
        <w:t>ХХ</w:t>
      </w:r>
      <w:r w:rsidR="0072425D">
        <w:rPr>
          <w:color w:val="000000"/>
          <w:sz w:val="26"/>
          <w:szCs w:val="26"/>
          <w:lang w:val="uk-UA"/>
        </w:rPr>
        <w:t> </w:t>
      </w:r>
      <w:r w:rsidRPr="000B62FD">
        <w:rPr>
          <w:color w:val="000000"/>
          <w:sz w:val="26"/>
          <w:szCs w:val="26"/>
        </w:rPr>
        <w:t>ст., з часу виокремлення культури мови в самостійну дисципліну, українські вчені розробляють теоретичні проблеми культури мови, що мають впливати на практичну мовну діяльність (А.</w:t>
      </w:r>
      <w:r w:rsidRPr="000B62FD">
        <w:rPr>
          <w:color w:val="000000"/>
          <w:sz w:val="26"/>
          <w:szCs w:val="26"/>
          <w:lang w:val="uk-UA"/>
        </w:rPr>
        <w:t> </w:t>
      </w:r>
      <w:r w:rsidRPr="000B62FD">
        <w:rPr>
          <w:color w:val="000000"/>
          <w:sz w:val="26"/>
          <w:szCs w:val="26"/>
        </w:rPr>
        <w:t>Коваль, С.</w:t>
      </w:r>
      <w:r w:rsidRPr="000B62FD">
        <w:rPr>
          <w:color w:val="000000"/>
          <w:sz w:val="26"/>
          <w:szCs w:val="26"/>
          <w:lang w:val="uk-UA"/>
        </w:rPr>
        <w:t> </w:t>
      </w:r>
      <w:r w:rsidRPr="000B62FD">
        <w:rPr>
          <w:color w:val="000000"/>
          <w:sz w:val="26"/>
          <w:szCs w:val="26"/>
        </w:rPr>
        <w:t>Єрмоленко, М.</w:t>
      </w:r>
      <w:r w:rsidRPr="000B62FD">
        <w:rPr>
          <w:color w:val="000000"/>
          <w:sz w:val="26"/>
          <w:szCs w:val="26"/>
          <w:lang w:val="uk-UA"/>
        </w:rPr>
        <w:t> </w:t>
      </w:r>
      <w:r w:rsidRPr="000B62FD">
        <w:rPr>
          <w:color w:val="000000"/>
          <w:sz w:val="26"/>
          <w:szCs w:val="26"/>
        </w:rPr>
        <w:t>Жовтобрюх, В.</w:t>
      </w:r>
      <w:r w:rsidRPr="000B62FD">
        <w:rPr>
          <w:color w:val="000000"/>
          <w:sz w:val="26"/>
          <w:szCs w:val="26"/>
          <w:lang w:val="uk-UA"/>
        </w:rPr>
        <w:t> </w:t>
      </w:r>
      <w:r w:rsidRPr="000B62FD">
        <w:rPr>
          <w:color w:val="000000"/>
          <w:sz w:val="26"/>
          <w:szCs w:val="26"/>
        </w:rPr>
        <w:t>Русанівський, Б.</w:t>
      </w:r>
      <w:r w:rsidRPr="000B62FD">
        <w:rPr>
          <w:color w:val="000000"/>
          <w:sz w:val="26"/>
          <w:szCs w:val="26"/>
          <w:lang w:val="uk-UA"/>
        </w:rPr>
        <w:t> </w:t>
      </w:r>
      <w:r w:rsidRPr="000B62FD">
        <w:rPr>
          <w:color w:val="000000"/>
          <w:sz w:val="26"/>
          <w:szCs w:val="26"/>
        </w:rPr>
        <w:t>Антоненко-Давидович, Л.</w:t>
      </w:r>
      <w:r w:rsidRPr="000B62FD">
        <w:rPr>
          <w:color w:val="000000"/>
          <w:sz w:val="26"/>
          <w:szCs w:val="26"/>
          <w:lang w:val="uk-UA"/>
        </w:rPr>
        <w:t> </w:t>
      </w:r>
      <w:r w:rsidRPr="000B62FD">
        <w:rPr>
          <w:color w:val="000000"/>
          <w:sz w:val="26"/>
          <w:szCs w:val="26"/>
        </w:rPr>
        <w:t>Мацько та ін.). Серед пізніших дослідників проблем культури мови загалом та культури мовлення зокрема варто назвати таких: Н.</w:t>
      </w:r>
      <w:r w:rsidRPr="000B62FD">
        <w:rPr>
          <w:color w:val="000000"/>
          <w:sz w:val="26"/>
          <w:szCs w:val="26"/>
          <w:lang w:val="uk-UA"/>
        </w:rPr>
        <w:t> </w:t>
      </w:r>
      <w:r w:rsidRPr="000B62FD">
        <w:rPr>
          <w:color w:val="000000"/>
          <w:sz w:val="26"/>
          <w:szCs w:val="26"/>
        </w:rPr>
        <w:t>Бабич, О.</w:t>
      </w:r>
      <w:r w:rsidRPr="000B62FD">
        <w:rPr>
          <w:color w:val="000000"/>
          <w:sz w:val="26"/>
          <w:szCs w:val="26"/>
          <w:lang w:val="uk-UA"/>
        </w:rPr>
        <w:t> </w:t>
      </w:r>
      <w:r w:rsidRPr="000B62FD">
        <w:rPr>
          <w:color w:val="000000"/>
          <w:sz w:val="26"/>
          <w:szCs w:val="26"/>
        </w:rPr>
        <w:t>Пономарів, М.</w:t>
      </w:r>
      <w:r w:rsidRPr="000B62FD">
        <w:rPr>
          <w:color w:val="000000"/>
          <w:sz w:val="26"/>
          <w:szCs w:val="26"/>
          <w:lang w:val="uk-UA"/>
        </w:rPr>
        <w:t> </w:t>
      </w:r>
      <w:r w:rsidRPr="000B62FD">
        <w:rPr>
          <w:color w:val="000000"/>
          <w:sz w:val="26"/>
          <w:szCs w:val="26"/>
        </w:rPr>
        <w:t>Пентилюк, Л.</w:t>
      </w:r>
      <w:r w:rsidRPr="000B62FD">
        <w:rPr>
          <w:color w:val="000000"/>
          <w:sz w:val="26"/>
          <w:szCs w:val="26"/>
          <w:lang w:val="uk-UA"/>
        </w:rPr>
        <w:t> </w:t>
      </w:r>
      <w:r w:rsidRPr="000B62FD">
        <w:rPr>
          <w:color w:val="000000"/>
          <w:sz w:val="26"/>
          <w:szCs w:val="26"/>
        </w:rPr>
        <w:t>Струганець та ін. Проблема мовної культури у професійній діяльності розроблялася психологами та педагогами Л.</w:t>
      </w:r>
      <w:r w:rsidRPr="000B62FD">
        <w:rPr>
          <w:color w:val="000000"/>
          <w:sz w:val="26"/>
          <w:szCs w:val="26"/>
          <w:lang w:val="uk-UA"/>
        </w:rPr>
        <w:t> </w:t>
      </w:r>
      <w:r w:rsidRPr="000B62FD">
        <w:rPr>
          <w:color w:val="000000"/>
          <w:sz w:val="26"/>
          <w:szCs w:val="26"/>
        </w:rPr>
        <w:t>Виготським, Л.</w:t>
      </w:r>
      <w:r w:rsidRPr="000B62FD">
        <w:rPr>
          <w:color w:val="000000"/>
          <w:sz w:val="26"/>
          <w:szCs w:val="26"/>
          <w:lang w:val="uk-UA"/>
        </w:rPr>
        <w:t> </w:t>
      </w:r>
      <w:r w:rsidRPr="000B62FD">
        <w:rPr>
          <w:color w:val="000000"/>
          <w:sz w:val="26"/>
          <w:szCs w:val="26"/>
        </w:rPr>
        <w:t>Введенською, П.</w:t>
      </w:r>
      <w:r w:rsidRPr="000B62FD">
        <w:rPr>
          <w:color w:val="000000"/>
          <w:sz w:val="26"/>
          <w:szCs w:val="26"/>
          <w:lang w:val="uk-UA"/>
        </w:rPr>
        <w:t> </w:t>
      </w:r>
      <w:r w:rsidRPr="000B62FD">
        <w:rPr>
          <w:color w:val="000000"/>
          <w:sz w:val="26"/>
          <w:szCs w:val="26"/>
        </w:rPr>
        <w:t>Гальперіним, І.</w:t>
      </w:r>
      <w:r w:rsidRPr="000B62FD">
        <w:rPr>
          <w:color w:val="000000"/>
          <w:sz w:val="26"/>
          <w:szCs w:val="26"/>
          <w:lang w:val="uk-UA"/>
        </w:rPr>
        <w:t> </w:t>
      </w:r>
      <w:r w:rsidRPr="000B62FD">
        <w:rPr>
          <w:color w:val="000000"/>
          <w:sz w:val="26"/>
          <w:szCs w:val="26"/>
        </w:rPr>
        <w:t>Зимовою, В.</w:t>
      </w:r>
      <w:r w:rsidRPr="000B62FD">
        <w:rPr>
          <w:color w:val="000000"/>
          <w:sz w:val="26"/>
          <w:szCs w:val="26"/>
          <w:lang w:val="uk-UA"/>
        </w:rPr>
        <w:t> </w:t>
      </w:r>
      <w:r w:rsidRPr="000B62FD">
        <w:rPr>
          <w:color w:val="000000"/>
          <w:sz w:val="26"/>
          <w:szCs w:val="26"/>
        </w:rPr>
        <w:t>Ільїним, В.</w:t>
      </w:r>
      <w:r w:rsidRPr="000B62FD">
        <w:rPr>
          <w:color w:val="000000"/>
          <w:sz w:val="26"/>
          <w:szCs w:val="26"/>
          <w:lang w:val="uk-UA"/>
        </w:rPr>
        <w:t> </w:t>
      </w:r>
      <w:r w:rsidRPr="000B62FD">
        <w:rPr>
          <w:color w:val="000000"/>
          <w:sz w:val="26"/>
          <w:szCs w:val="26"/>
        </w:rPr>
        <w:t>Краєвським, О.</w:t>
      </w:r>
      <w:r w:rsidRPr="000B62FD">
        <w:rPr>
          <w:color w:val="000000"/>
          <w:sz w:val="26"/>
          <w:szCs w:val="26"/>
          <w:lang w:val="uk-UA"/>
        </w:rPr>
        <w:t> </w:t>
      </w:r>
      <w:r w:rsidRPr="000B62FD">
        <w:rPr>
          <w:color w:val="000000"/>
          <w:sz w:val="26"/>
          <w:szCs w:val="26"/>
        </w:rPr>
        <w:t>Ксенофонтовою, В.</w:t>
      </w:r>
      <w:r w:rsidRPr="000B62FD">
        <w:rPr>
          <w:color w:val="000000"/>
          <w:sz w:val="26"/>
          <w:szCs w:val="26"/>
          <w:lang w:val="uk-UA"/>
        </w:rPr>
        <w:t> </w:t>
      </w:r>
      <w:r w:rsidRPr="000B62FD">
        <w:rPr>
          <w:color w:val="000000"/>
          <w:sz w:val="26"/>
          <w:szCs w:val="26"/>
        </w:rPr>
        <w:t>Максимовим, Л.</w:t>
      </w:r>
      <w:r w:rsidRPr="000B62FD">
        <w:rPr>
          <w:color w:val="000000"/>
          <w:sz w:val="26"/>
          <w:szCs w:val="26"/>
          <w:lang w:val="uk-UA"/>
        </w:rPr>
        <w:t> </w:t>
      </w:r>
      <w:r w:rsidRPr="000B62FD">
        <w:rPr>
          <w:color w:val="000000"/>
          <w:sz w:val="26"/>
          <w:szCs w:val="26"/>
        </w:rPr>
        <w:t>Скворцовим, Л.</w:t>
      </w:r>
      <w:r w:rsidRPr="000B62FD">
        <w:rPr>
          <w:color w:val="000000"/>
          <w:sz w:val="26"/>
          <w:szCs w:val="26"/>
          <w:lang w:val="uk-UA"/>
        </w:rPr>
        <w:t> </w:t>
      </w:r>
      <w:r w:rsidRPr="000B62FD">
        <w:rPr>
          <w:color w:val="000000"/>
          <w:sz w:val="26"/>
          <w:szCs w:val="26"/>
        </w:rPr>
        <w:t>Соколовою та ін.</w:t>
      </w:r>
    </w:p>
    <w:p w:rsidR="006B766E" w:rsidRPr="000B62FD" w:rsidRDefault="006B766E" w:rsidP="006B766E">
      <w:pPr>
        <w:pStyle w:val="a6"/>
        <w:spacing w:before="0" w:beforeAutospacing="0" w:after="0" w:afterAutospacing="0"/>
        <w:ind w:firstLine="709"/>
        <w:jc w:val="both"/>
        <w:rPr>
          <w:color w:val="000000"/>
          <w:sz w:val="26"/>
          <w:szCs w:val="26"/>
          <w:lang w:val="uk-UA"/>
        </w:rPr>
      </w:pPr>
      <w:r w:rsidRPr="000B62FD">
        <w:rPr>
          <w:color w:val="000000"/>
          <w:sz w:val="26"/>
          <w:szCs w:val="26"/>
          <w:lang w:val="uk-UA"/>
        </w:rPr>
        <w:t xml:space="preserve">Аналіз лінгвістичної та психолого-педагогічної літератури дав змогу зробити висновок, що немає єдиної думки на феномен «мовленнєва культура»: переважає тенденція ототожнення понять «культура мовлення», «правильність мовлення» і «мовленнєва культура». Так, у підручнику «Сучасна українська мова» зазначено: «Культура мови – дотримання усталених мовних норм усної і писемної літературної мови, а також свідоме, цілеспрямоване, майстерне використання </w:t>
      </w:r>
      <w:r w:rsidRPr="000B62FD">
        <w:rPr>
          <w:color w:val="000000"/>
          <w:sz w:val="26"/>
          <w:szCs w:val="26"/>
          <w:lang w:val="uk-UA"/>
        </w:rPr>
        <w:lastRenderedPageBreak/>
        <w:t>мовно-виражальних засобів залежно від мети й обставин спілкування» (Сучасна українська літературна мова: підручник для студентів філологічних спеціальностей вузів, 1997, с. 193).</w:t>
      </w:r>
    </w:p>
    <w:p w:rsidR="008176DE" w:rsidRDefault="006B766E" w:rsidP="006B766E">
      <w:pPr>
        <w:pStyle w:val="a6"/>
        <w:spacing w:before="0" w:beforeAutospacing="0" w:after="0" w:afterAutospacing="0"/>
        <w:ind w:firstLine="709"/>
        <w:jc w:val="both"/>
        <w:rPr>
          <w:i/>
          <w:iCs/>
          <w:color w:val="000000"/>
          <w:sz w:val="26"/>
          <w:szCs w:val="26"/>
          <w:lang w:val="uk-UA"/>
        </w:rPr>
      </w:pPr>
      <w:r w:rsidRPr="000B62FD">
        <w:rPr>
          <w:color w:val="000000"/>
          <w:sz w:val="26"/>
          <w:szCs w:val="26"/>
          <w:lang w:val="uk-UA"/>
        </w:rPr>
        <w:t>Культуру мовлення сьогодні трактують у трьох значеннях: 1)</w:t>
      </w:r>
      <w:r w:rsidR="008176DE">
        <w:rPr>
          <w:color w:val="000000"/>
          <w:sz w:val="26"/>
          <w:szCs w:val="26"/>
          <w:lang w:val="uk-UA"/>
        </w:rPr>
        <w:t> </w:t>
      </w:r>
      <w:r w:rsidRPr="000B62FD">
        <w:rPr>
          <w:color w:val="000000"/>
          <w:sz w:val="26"/>
          <w:szCs w:val="26"/>
          <w:lang w:val="uk-UA"/>
        </w:rPr>
        <w:t>ознаки і властивості, сукупність і система яких говорять про комунікативну досконалість; 2)</w:t>
      </w:r>
      <w:r w:rsidR="008176DE">
        <w:rPr>
          <w:color w:val="000000"/>
          <w:sz w:val="26"/>
          <w:szCs w:val="26"/>
          <w:lang w:val="uk-UA"/>
        </w:rPr>
        <w:t> </w:t>
      </w:r>
      <w:r w:rsidRPr="000B62FD">
        <w:rPr>
          <w:color w:val="000000"/>
          <w:sz w:val="26"/>
          <w:szCs w:val="26"/>
          <w:lang w:val="uk-UA"/>
        </w:rPr>
        <w:t>сукупність навичок і знань людини, які забезпечують цілісне і просте застосуван</w:t>
      </w:r>
      <w:r w:rsidR="008176DE">
        <w:rPr>
          <w:color w:val="000000"/>
          <w:sz w:val="26"/>
          <w:szCs w:val="26"/>
          <w:lang w:val="uk-UA"/>
        </w:rPr>
        <w:t>ня мови з метою спілкування; 3) </w:t>
      </w:r>
      <w:r w:rsidRPr="000B62FD">
        <w:rPr>
          <w:color w:val="000000"/>
          <w:sz w:val="26"/>
          <w:szCs w:val="26"/>
          <w:lang w:val="uk-UA"/>
        </w:rPr>
        <w:t>галузь лінгвістичних знань про культуру мовлення як сукупності і системи її комунікативних якостей [1, с.</w:t>
      </w:r>
      <w:r w:rsidR="008176DE">
        <w:rPr>
          <w:color w:val="000000"/>
          <w:sz w:val="26"/>
          <w:szCs w:val="26"/>
          <w:lang w:val="uk-UA"/>
        </w:rPr>
        <w:t> </w:t>
      </w:r>
      <w:r w:rsidRPr="000B62FD">
        <w:rPr>
          <w:color w:val="000000"/>
          <w:sz w:val="26"/>
          <w:szCs w:val="26"/>
          <w:lang w:val="uk-UA"/>
        </w:rPr>
        <w:t xml:space="preserve">232]. Професійна діяльність педагога, за твердженням академіка І. Зязюна, має характеризуватися такими рівнями мовленнєвих здібностей: рівень правильності, рівень насиченості мовлення виражальними мовними засобами, рівень вибору мовних норм відповідно до ситуації, індивідуальних можливостей сприймання учнів. </w:t>
      </w:r>
      <w:r w:rsidRPr="000B62FD">
        <w:rPr>
          <w:color w:val="000000"/>
          <w:sz w:val="26"/>
          <w:szCs w:val="26"/>
        </w:rPr>
        <w:t xml:space="preserve">Зазначимо, що вчитель при цьому повинен володіти високим рівнем емоційного інтелекту. </w:t>
      </w:r>
      <w:r w:rsidRPr="000B62FD">
        <w:rPr>
          <w:rStyle w:val="af8"/>
          <w:b w:val="0"/>
          <w:color w:val="000000"/>
          <w:sz w:val="26"/>
          <w:szCs w:val="26"/>
        </w:rPr>
        <w:t xml:space="preserve">Що таке  </w:t>
      </w:r>
      <w:r w:rsidRPr="000B62FD">
        <w:rPr>
          <w:rStyle w:val="af8"/>
          <w:b w:val="0"/>
          <w:color w:val="000000"/>
          <w:sz w:val="26"/>
          <w:szCs w:val="26"/>
          <w:bdr w:val="none" w:sz="0" w:space="0" w:color="auto" w:frame="1"/>
        </w:rPr>
        <w:t>емоційний інтелект</w:t>
      </w:r>
      <w:r w:rsidRPr="000B62FD">
        <w:rPr>
          <w:rStyle w:val="af8"/>
          <w:b w:val="0"/>
          <w:color w:val="000000"/>
          <w:sz w:val="26"/>
          <w:szCs w:val="26"/>
        </w:rPr>
        <w:t>? Чому сьогодні</w:t>
      </w:r>
      <w:r w:rsidRPr="000B62FD">
        <w:rPr>
          <w:rStyle w:val="af8"/>
          <w:color w:val="000000"/>
          <w:sz w:val="26"/>
          <w:szCs w:val="26"/>
        </w:rPr>
        <w:t xml:space="preserve"> </w:t>
      </w:r>
      <w:r w:rsidRPr="000B62FD">
        <w:rPr>
          <w:rStyle w:val="af8"/>
          <w:b w:val="0"/>
          <w:color w:val="000000"/>
          <w:sz w:val="26"/>
          <w:szCs w:val="26"/>
        </w:rPr>
        <w:t>до нього такий інтерес? І яка користь з емоційного інтелекту?</w:t>
      </w:r>
      <w:r w:rsidRPr="000B62FD">
        <w:rPr>
          <w:rStyle w:val="af8"/>
          <w:color w:val="000000"/>
          <w:sz w:val="26"/>
          <w:szCs w:val="26"/>
        </w:rPr>
        <w:t xml:space="preserve"> </w:t>
      </w:r>
      <w:r w:rsidRPr="000B62FD">
        <w:rPr>
          <w:color w:val="000000"/>
          <w:sz w:val="26"/>
          <w:szCs w:val="26"/>
        </w:rPr>
        <w:t xml:space="preserve">Визначень емоційного інтелекту на сьогодні досить багато. Оскільки в цій царині працює багато вчених. Є визначення корифеїв (представників західної школи), є власне бачення концепції емоційного інтелекту російськими та українськими вченими. Є статті і дослідження теоретиків і практиків – тренерів, коучів, психологів. Беззаперечно, ідея емоційного інтелекту надзвичайно приваблива саме через свою глибинну вірність. Найкраще дозволяє зрозуміти сутніть емоційного інтелекту твердження: </w:t>
      </w:r>
      <w:r w:rsidRPr="000B62FD">
        <w:rPr>
          <w:i/>
          <w:iCs/>
          <w:color w:val="000000"/>
          <w:sz w:val="26"/>
          <w:szCs w:val="26"/>
        </w:rPr>
        <w:t xml:space="preserve">емоційний інтелект дозволяє бути розумним зі своїми почуттями та емоціями, які проявляються через культуру мовлення. </w:t>
      </w:r>
    </w:p>
    <w:p w:rsidR="006B766E" w:rsidRPr="00600B2D" w:rsidRDefault="006B766E" w:rsidP="006B766E">
      <w:pPr>
        <w:pStyle w:val="a6"/>
        <w:spacing w:before="0" w:beforeAutospacing="0" w:after="0" w:afterAutospacing="0"/>
        <w:ind w:firstLine="709"/>
        <w:jc w:val="both"/>
        <w:rPr>
          <w:sz w:val="26"/>
          <w:szCs w:val="26"/>
          <w:lang w:val="uk-UA"/>
        </w:rPr>
      </w:pPr>
      <w:r w:rsidRPr="008176DE">
        <w:rPr>
          <w:color w:val="000000"/>
          <w:sz w:val="26"/>
          <w:szCs w:val="26"/>
          <w:lang w:val="uk-UA"/>
        </w:rPr>
        <w:t xml:space="preserve">У своєму сучасному </w:t>
      </w:r>
      <w:r w:rsidRPr="000B62FD">
        <w:rPr>
          <w:color w:val="000000"/>
          <w:sz w:val="26"/>
          <w:szCs w:val="26"/>
          <w:lang w:val="uk-UA"/>
        </w:rPr>
        <w:t>тракту</w:t>
      </w:r>
      <w:r w:rsidR="008176DE">
        <w:rPr>
          <w:color w:val="000000"/>
          <w:sz w:val="26"/>
          <w:szCs w:val="26"/>
          <w:lang w:val="uk-UA"/>
        </w:rPr>
        <w:t>ванні</w:t>
      </w:r>
      <w:r w:rsidRPr="008176DE">
        <w:rPr>
          <w:color w:val="000000"/>
          <w:sz w:val="26"/>
          <w:szCs w:val="26"/>
          <w:lang w:val="uk-UA"/>
        </w:rPr>
        <w:t xml:space="preserve"> термін</w:t>
      </w:r>
      <w:r w:rsidRPr="000B62FD">
        <w:rPr>
          <w:color w:val="000000"/>
          <w:sz w:val="26"/>
          <w:szCs w:val="26"/>
        </w:rPr>
        <w:t> </w:t>
      </w:r>
      <w:r w:rsidRPr="008176DE">
        <w:rPr>
          <w:i/>
          <w:iCs/>
          <w:color w:val="000000"/>
          <w:sz w:val="26"/>
          <w:szCs w:val="26"/>
          <w:bdr w:val="none" w:sz="0" w:space="0" w:color="auto" w:frame="1"/>
          <w:lang w:val="uk-UA"/>
        </w:rPr>
        <w:t>емоційний інтелект</w:t>
      </w:r>
      <w:r w:rsidRPr="000B62FD">
        <w:rPr>
          <w:color w:val="000000"/>
          <w:sz w:val="26"/>
          <w:szCs w:val="26"/>
        </w:rPr>
        <w:t> </w:t>
      </w:r>
      <w:r w:rsidRPr="008176DE">
        <w:rPr>
          <w:color w:val="000000"/>
          <w:sz w:val="26"/>
          <w:szCs w:val="26"/>
          <w:lang w:val="uk-UA"/>
        </w:rPr>
        <w:t>було застосовано в 1990</w:t>
      </w:r>
      <w:r w:rsidRPr="000B62FD">
        <w:rPr>
          <w:color w:val="000000"/>
          <w:sz w:val="26"/>
          <w:szCs w:val="26"/>
          <w:lang w:val="uk-UA"/>
        </w:rPr>
        <w:t> </w:t>
      </w:r>
      <w:r w:rsidRPr="008176DE">
        <w:rPr>
          <w:color w:val="000000"/>
          <w:sz w:val="26"/>
          <w:szCs w:val="26"/>
          <w:lang w:val="uk-UA"/>
        </w:rPr>
        <w:t>р</w:t>
      </w:r>
      <w:r w:rsidRPr="000B62FD">
        <w:rPr>
          <w:color w:val="000000"/>
          <w:sz w:val="26"/>
          <w:szCs w:val="26"/>
          <w:lang w:val="uk-UA"/>
        </w:rPr>
        <w:t>.</w:t>
      </w:r>
      <w:r w:rsidRPr="008176DE">
        <w:rPr>
          <w:color w:val="000000"/>
          <w:sz w:val="26"/>
          <w:szCs w:val="26"/>
          <w:lang w:val="uk-UA"/>
        </w:rPr>
        <w:t xml:space="preserve"> Пітером Саловеєм (</w:t>
      </w:r>
      <w:r w:rsidRPr="000B62FD">
        <w:rPr>
          <w:color w:val="000000"/>
          <w:sz w:val="26"/>
          <w:szCs w:val="26"/>
        </w:rPr>
        <w:t>Peter</w:t>
      </w:r>
      <w:r w:rsidRPr="008176DE">
        <w:rPr>
          <w:color w:val="000000"/>
          <w:sz w:val="26"/>
          <w:szCs w:val="26"/>
          <w:lang w:val="uk-UA"/>
        </w:rPr>
        <w:t xml:space="preserve"> </w:t>
      </w:r>
      <w:r w:rsidRPr="000B62FD">
        <w:rPr>
          <w:color w:val="000000"/>
          <w:sz w:val="26"/>
          <w:szCs w:val="26"/>
        </w:rPr>
        <w:t>Salovey</w:t>
      </w:r>
      <w:r w:rsidRPr="008176DE">
        <w:rPr>
          <w:color w:val="000000"/>
          <w:sz w:val="26"/>
          <w:szCs w:val="26"/>
          <w:lang w:val="uk-UA"/>
        </w:rPr>
        <w:t>) та Джоном Д.</w:t>
      </w:r>
      <w:r w:rsidRPr="000B62FD">
        <w:rPr>
          <w:color w:val="000000"/>
          <w:sz w:val="26"/>
          <w:szCs w:val="26"/>
          <w:lang w:val="uk-UA"/>
        </w:rPr>
        <w:t> </w:t>
      </w:r>
      <w:r w:rsidRPr="008176DE">
        <w:rPr>
          <w:color w:val="000000"/>
          <w:sz w:val="26"/>
          <w:szCs w:val="26"/>
          <w:lang w:val="uk-UA"/>
        </w:rPr>
        <w:t>Майєром (</w:t>
      </w:r>
      <w:r w:rsidRPr="000B62FD">
        <w:rPr>
          <w:color w:val="000000"/>
          <w:sz w:val="26"/>
          <w:szCs w:val="26"/>
        </w:rPr>
        <w:t>John</w:t>
      </w:r>
      <w:r w:rsidRPr="008176DE">
        <w:rPr>
          <w:color w:val="000000"/>
          <w:sz w:val="26"/>
          <w:szCs w:val="26"/>
          <w:lang w:val="uk-UA"/>
        </w:rPr>
        <w:t xml:space="preserve"> </w:t>
      </w:r>
      <w:r w:rsidRPr="000B62FD">
        <w:rPr>
          <w:color w:val="000000"/>
          <w:sz w:val="26"/>
          <w:szCs w:val="26"/>
        </w:rPr>
        <w:t>D</w:t>
      </w:r>
      <w:r w:rsidRPr="008176DE">
        <w:rPr>
          <w:color w:val="000000"/>
          <w:sz w:val="26"/>
          <w:szCs w:val="26"/>
          <w:lang w:val="uk-UA"/>
        </w:rPr>
        <w:t>.</w:t>
      </w:r>
      <w:r w:rsidRPr="000B62FD">
        <w:rPr>
          <w:color w:val="000000"/>
          <w:sz w:val="26"/>
          <w:szCs w:val="26"/>
          <w:lang w:val="uk-UA"/>
        </w:rPr>
        <w:t> </w:t>
      </w:r>
      <w:r w:rsidRPr="000B62FD">
        <w:rPr>
          <w:color w:val="000000"/>
          <w:sz w:val="26"/>
          <w:szCs w:val="26"/>
        </w:rPr>
        <w:t>Mayer</w:t>
      </w:r>
      <w:r w:rsidRPr="008176DE">
        <w:rPr>
          <w:color w:val="000000"/>
          <w:sz w:val="26"/>
          <w:szCs w:val="26"/>
          <w:lang w:val="uk-UA"/>
        </w:rPr>
        <w:t xml:space="preserve">). </w:t>
      </w:r>
      <w:r w:rsidRPr="00600B2D">
        <w:rPr>
          <w:color w:val="000000"/>
          <w:sz w:val="26"/>
          <w:szCs w:val="26"/>
          <w:lang w:val="uk-UA"/>
        </w:rPr>
        <w:t>Вони говорили про нього як про форму соціального інтелекту, яка включає здатність відслідковувати свої власні почуття та</w:t>
      </w:r>
      <w:r w:rsidRPr="000B62FD">
        <w:rPr>
          <w:color w:val="000000"/>
          <w:sz w:val="26"/>
          <w:szCs w:val="26"/>
        </w:rPr>
        <w:t> </w:t>
      </w:r>
      <w:r w:rsidRPr="00600B2D">
        <w:rPr>
          <w:color w:val="000000"/>
          <w:sz w:val="26"/>
          <w:szCs w:val="26"/>
          <w:bdr w:val="none" w:sz="0" w:space="0" w:color="auto" w:frame="1"/>
          <w:lang w:val="uk-UA"/>
        </w:rPr>
        <w:t>емоції</w:t>
      </w:r>
      <w:r w:rsidRPr="00600B2D">
        <w:rPr>
          <w:color w:val="000000"/>
          <w:sz w:val="26"/>
          <w:szCs w:val="26"/>
          <w:lang w:val="uk-UA"/>
        </w:rPr>
        <w:t>,</w:t>
      </w:r>
      <w:r w:rsidRPr="000B62FD">
        <w:rPr>
          <w:color w:val="000000"/>
          <w:sz w:val="26"/>
          <w:szCs w:val="26"/>
        </w:rPr>
        <w:t> </w:t>
      </w:r>
      <w:r w:rsidRPr="00600B2D">
        <w:rPr>
          <w:color w:val="000000"/>
          <w:sz w:val="26"/>
          <w:szCs w:val="26"/>
          <w:lang w:val="uk-UA"/>
        </w:rPr>
        <w:t>а також почуття та</w:t>
      </w:r>
      <w:r w:rsidRPr="000B62FD">
        <w:rPr>
          <w:color w:val="000000"/>
          <w:sz w:val="26"/>
          <w:szCs w:val="26"/>
        </w:rPr>
        <w:t> </w:t>
      </w:r>
      <w:r w:rsidRPr="00600B2D">
        <w:rPr>
          <w:color w:val="000000"/>
          <w:sz w:val="26"/>
          <w:szCs w:val="26"/>
          <w:bdr w:val="none" w:sz="0" w:space="0" w:color="auto" w:frame="1"/>
          <w:lang w:val="uk-UA"/>
        </w:rPr>
        <w:t>емоції</w:t>
      </w:r>
      <w:r w:rsidRPr="000B62FD">
        <w:rPr>
          <w:color w:val="000000"/>
          <w:sz w:val="26"/>
          <w:szCs w:val="26"/>
        </w:rPr>
        <w:t> </w:t>
      </w:r>
      <w:r w:rsidRPr="00600B2D">
        <w:rPr>
          <w:color w:val="000000"/>
          <w:sz w:val="26"/>
          <w:szCs w:val="26"/>
          <w:lang w:val="uk-UA"/>
        </w:rPr>
        <w:t>інших людей; розпізнавати їх та застосовувати цю інформацію для керування власним мисленням, діями та мовленням.</w:t>
      </w:r>
    </w:p>
    <w:p w:rsidR="006B766E" w:rsidRPr="000B62FD" w:rsidRDefault="006B766E" w:rsidP="006B766E">
      <w:pPr>
        <w:pStyle w:val="a6"/>
        <w:spacing w:before="0" w:beforeAutospacing="0" w:after="0" w:afterAutospacing="0"/>
        <w:ind w:firstLine="709"/>
        <w:jc w:val="both"/>
        <w:rPr>
          <w:sz w:val="26"/>
          <w:szCs w:val="26"/>
        </w:rPr>
      </w:pPr>
      <w:r w:rsidRPr="004017F5">
        <w:rPr>
          <w:sz w:val="26"/>
          <w:szCs w:val="26"/>
          <w:lang w:val="uk-UA"/>
        </w:rPr>
        <w:t>В освітніх закладах значна увага має приділятись формуванню мовної культури педагога як складової його емоційного інтелекту, зокрема вчителя-філолога. Тому основним завданням закладу освіти є формування у педагогів мотивації до безперервного професійного самовдосконалення, створенням сприятливої атмосфери в педагогічному колективі, що забезпечить психологічний комфорт та успішність професійної діяльності [4,</w:t>
      </w:r>
      <w:r w:rsidRPr="000B62FD">
        <w:rPr>
          <w:sz w:val="26"/>
          <w:szCs w:val="26"/>
          <w:lang w:val="uk-UA"/>
        </w:rPr>
        <w:t> </w:t>
      </w:r>
      <w:r w:rsidRPr="004017F5">
        <w:rPr>
          <w:sz w:val="26"/>
          <w:szCs w:val="26"/>
          <w:lang w:val="uk-UA"/>
        </w:rPr>
        <w:t>с.</w:t>
      </w:r>
      <w:r w:rsidRPr="000B62FD">
        <w:rPr>
          <w:sz w:val="26"/>
          <w:szCs w:val="26"/>
          <w:lang w:val="uk-UA"/>
        </w:rPr>
        <w:t> </w:t>
      </w:r>
      <w:r w:rsidRPr="004017F5">
        <w:rPr>
          <w:sz w:val="26"/>
          <w:szCs w:val="26"/>
          <w:lang w:val="uk-UA"/>
        </w:rPr>
        <w:t xml:space="preserve">86]. Особливо важливою є вдосконалення педагогом своїх комунікативних навичок, практичних умінь, особистісних якостей та досвіду, що забезпечують високий рівень самоорганізації особистості. </w:t>
      </w:r>
      <w:r w:rsidR="008176DE">
        <w:rPr>
          <w:sz w:val="26"/>
          <w:szCs w:val="26"/>
          <w:lang w:val="uk-UA"/>
        </w:rPr>
        <w:t>Ц</w:t>
      </w:r>
      <w:r w:rsidRPr="000B62FD">
        <w:rPr>
          <w:sz w:val="26"/>
          <w:szCs w:val="26"/>
        </w:rPr>
        <w:t xml:space="preserve">е означає, за </w:t>
      </w:r>
      <w:r w:rsidRPr="000B62FD">
        <w:rPr>
          <w:color w:val="000000"/>
          <w:sz w:val="26"/>
          <w:szCs w:val="26"/>
        </w:rPr>
        <w:t>Д</w:t>
      </w:r>
      <w:r w:rsidRPr="000B62FD">
        <w:rPr>
          <w:color w:val="000000"/>
          <w:sz w:val="26"/>
          <w:szCs w:val="26"/>
          <w:lang w:val="uk-UA"/>
        </w:rPr>
        <w:t>. </w:t>
      </w:r>
      <w:r w:rsidRPr="000B62FD">
        <w:rPr>
          <w:color w:val="000000"/>
          <w:sz w:val="26"/>
          <w:szCs w:val="26"/>
        </w:rPr>
        <w:t>Гоулманом, що в людей високий рівень емоційного інтелекту. Людей з розвиненим емоційним інтелектом він описував так:</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1. Вони добре розуміють власні </w:t>
      </w:r>
      <w:r w:rsidRPr="000B62FD">
        <w:rPr>
          <w:color w:val="000000"/>
          <w:sz w:val="26"/>
          <w:szCs w:val="26"/>
          <w:bdr w:val="none" w:sz="0" w:space="0" w:color="auto" w:frame="1"/>
        </w:rPr>
        <w:t>емоції</w:t>
      </w:r>
      <w:r w:rsidRPr="000B62FD">
        <w:rPr>
          <w:color w:val="000000"/>
          <w:sz w:val="26"/>
          <w:szCs w:val="26"/>
        </w:rPr>
        <w:t> (самосвідомість).</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2. Вони добре керують власними емоціями (самоконтроль).</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3. Вони з емпатією ставляться до емоцій інших людей (соціальне розуміння).</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4. Вони добре справляються з емоціями інших людей (управління взаємовідносинами).</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 xml:space="preserve">Отже, мовна культура педагога, вчителя-філолога зокрема, визначається рівнем його загальної культури та є однією зі складових емоційного інтелекту та педагогічної культури загалом. Саме вчитель-філолог, всупаючи в діалог (полілог) з учнями при обговоренні того чи іншого художнього твору на уроках української </w:t>
      </w:r>
      <w:r w:rsidRPr="000B62FD">
        <w:rPr>
          <w:sz w:val="26"/>
          <w:szCs w:val="26"/>
        </w:rPr>
        <w:lastRenderedPageBreak/>
        <w:t xml:space="preserve">літератури, повинен </w:t>
      </w:r>
      <w:r w:rsidR="008176DE">
        <w:rPr>
          <w:sz w:val="26"/>
          <w:szCs w:val="26"/>
          <w:lang w:val="uk-UA"/>
        </w:rPr>
        <w:t>повною мірою</w:t>
      </w:r>
      <w:r w:rsidRPr="000B62FD">
        <w:rPr>
          <w:sz w:val="26"/>
          <w:szCs w:val="26"/>
        </w:rPr>
        <w:t xml:space="preserve"> проявляти свій емоційний інтелект задля створення сприятливого міжособистісного психологічного мікроклімату в учнівському колективі, тісної співпраці і взаєморозуміння всіх учасників освітнього процесу. </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Основними вимогами до мови вчителя є не лише логічність та змістовність викладу, правильність щодо граматики, але й педагогічна культура, яка виражається у його мовній культурі</w:t>
      </w:r>
      <w:r w:rsidRPr="000B62FD">
        <w:rPr>
          <w:sz w:val="26"/>
          <w:szCs w:val="26"/>
          <w:lang w:val="uk-UA"/>
        </w:rPr>
        <w:t xml:space="preserve"> </w:t>
      </w:r>
      <w:r w:rsidRPr="000B62FD">
        <w:rPr>
          <w:sz w:val="26"/>
          <w:szCs w:val="26"/>
        </w:rPr>
        <w:t>[5, с. 102], а це систематична робота над собою.</w:t>
      </w:r>
      <w:r w:rsidR="008176DE">
        <w:rPr>
          <w:sz w:val="26"/>
          <w:szCs w:val="26"/>
          <w:lang w:val="uk-UA"/>
        </w:rPr>
        <w:t xml:space="preserve"> </w:t>
      </w:r>
      <w:r w:rsidRPr="008176DE">
        <w:rPr>
          <w:sz w:val="26"/>
          <w:szCs w:val="26"/>
          <w:lang w:val="uk-UA"/>
        </w:rPr>
        <w:t xml:space="preserve">Зрозуміло, що професійний розвиток педагога неможливий без формальної, інформальної та неформальної освіти та розвитку емоційного інтелекту. </w:t>
      </w:r>
      <w:r w:rsidRPr="000B62FD">
        <w:rPr>
          <w:sz w:val="26"/>
          <w:szCs w:val="26"/>
        </w:rPr>
        <w:t xml:space="preserve">Підвищити рівень свого емоційного інтелекту цілком можливо, але не за допомогою традиційних умов навчання, спрямованих на ту частину мозку, яка керує нашими раціональними ідеями. Тривала практика, зворотній зв’язок від колег, а також особистісний ентузіазм стосовно досягнутих змін у собі є істотними у справі успішної самореалізації. </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 xml:space="preserve">Для того, щоб якісно готувати конкурентоспроможну особистість, педагог повинен швидко реагувати на зміни у соціально-економічному оточені, адаптувати свою професійну діяльність до нових умов, бути лідером, уміти поєднувати раціональне та емоційне, щоб ефективно рухатися вперед.. Можна з упевненістю сказати, що вчитель Нової української школи має бути вільним у виборі, як саме вчити дітей, адже наша освітня парадигма – навчити, розкрити нахили та розвинути таланти й допомогти теперішнім учням знайти своє місце у житті. </w:t>
      </w:r>
    </w:p>
    <w:p w:rsidR="006B766E" w:rsidRPr="000B62FD" w:rsidRDefault="006B766E" w:rsidP="006B766E">
      <w:pPr>
        <w:pStyle w:val="a6"/>
        <w:spacing w:before="0" w:beforeAutospacing="0" w:after="0" w:afterAutospacing="0"/>
        <w:jc w:val="center"/>
        <w:rPr>
          <w:b/>
          <w:sz w:val="26"/>
          <w:szCs w:val="26"/>
          <w:lang w:val="uk-UA"/>
        </w:rPr>
      </w:pPr>
      <w:r w:rsidRPr="000B62FD">
        <w:rPr>
          <w:b/>
          <w:sz w:val="26"/>
          <w:szCs w:val="26"/>
          <w:lang w:val="uk-UA"/>
        </w:rPr>
        <w:t>ЛІТЕРАТУРА:</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 xml:space="preserve">1. Бабич Н.Д. Основи культури мовлення. </w:t>
      </w:r>
      <w:r w:rsidRPr="000B62FD">
        <w:rPr>
          <w:sz w:val="26"/>
          <w:szCs w:val="26"/>
          <w:lang w:val="uk-UA"/>
        </w:rPr>
        <w:t xml:space="preserve">– </w:t>
      </w:r>
      <w:r w:rsidRPr="000B62FD">
        <w:rPr>
          <w:sz w:val="26"/>
          <w:szCs w:val="26"/>
        </w:rPr>
        <w:t xml:space="preserve">Львів: Світ, 1990. </w:t>
      </w:r>
      <w:r w:rsidRPr="000B62FD">
        <w:rPr>
          <w:sz w:val="26"/>
          <w:szCs w:val="26"/>
          <w:lang w:val="uk-UA"/>
        </w:rPr>
        <w:t xml:space="preserve">– </w:t>
      </w:r>
      <w:r w:rsidRPr="000B62FD">
        <w:rPr>
          <w:sz w:val="26"/>
          <w:szCs w:val="26"/>
        </w:rPr>
        <w:t>232</w:t>
      </w:r>
      <w:r w:rsidR="008176DE">
        <w:rPr>
          <w:sz w:val="26"/>
          <w:szCs w:val="26"/>
          <w:lang w:val="uk-UA"/>
        </w:rPr>
        <w:t> </w:t>
      </w:r>
      <w:r w:rsidRPr="000B62FD">
        <w:rPr>
          <w:sz w:val="26"/>
          <w:szCs w:val="26"/>
        </w:rPr>
        <w:t>с.</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 xml:space="preserve">2. Зязюн І.А., Крамущенко Л.В., Кривонос І.Ф. Педагогічна майстерність: підруч. </w:t>
      </w:r>
      <w:r w:rsidR="008176DE" w:rsidRPr="000B62FD">
        <w:rPr>
          <w:sz w:val="26"/>
          <w:szCs w:val="26"/>
          <w:lang w:val="uk-UA"/>
        </w:rPr>
        <w:t>–</w:t>
      </w:r>
      <w:r w:rsidR="008176DE">
        <w:rPr>
          <w:sz w:val="26"/>
          <w:szCs w:val="26"/>
          <w:lang w:val="uk-UA"/>
        </w:rPr>
        <w:t xml:space="preserve"> </w:t>
      </w:r>
      <w:r w:rsidRPr="000B62FD">
        <w:rPr>
          <w:sz w:val="26"/>
          <w:szCs w:val="26"/>
        </w:rPr>
        <w:t xml:space="preserve">К.: Вища шк., 1997. </w:t>
      </w:r>
      <w:r w:rsidRPr="000B62FD">
        <w:rPr>
          <w:sz w:val="26"/>
          <w:szCs w:val="26"/>
          <w:lang w:val="uk-UA"/>
        </w:rPr>
        <w:t xml:space="preserve">– </w:t>
      </w:r>
      <w:r w:rsidRPr="000B62FD">
        <w:rPr>
          <w:sz w:val="26"/>
          <w:szCs w:val="26"/>
        </w:rPr>
        <w:t>349</w:t>
      </w:r>
      <w:r w:rsidR="0072425D">
        <w:rPr>
          <w:sz w:val="26"/>
          <w:szCs w:val="26"/>
          <w:lang w:val="uk-UA"/>
        </w:rPr>
        <w:t> </w:t>
      </w:r>
      <w:r w:rsidRPr="000B62FD">
        <w:rPr>
          <w:sz w:val="26"/>
          <w:szCs w:val="26"/>
        </w:rPr>
        <w:t>с.</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 xml:space="preserve">3. Костюк А.В. Емоційний інтелект та шляхи його розвитку. </w:t>
      </w:r>
      <w:r w:rsidRPr="000B62FD">
        <w:rPr>
          <w:sz w:val="26"/>
          <w:szCs w:val="26"/>
          <w:shd w:val="clear" w:color="auto" w:fill="FFFFFF"/>
        </w:rPr>
        <w:t xml:space="preserve">/ Науковий вісник Херсонського державного університету. Серія: Психологічні науки. </w:t>
      </w:r>
      <w:r w:rsidR="008176DE" w:rsidRPr="000B62FD">
        <w:rPr>
          <w:sz w:val="26"/>
          <w:szCs w:val="26"/>
          <w:lang w:val="uk-UA"/>
        </w:rPr>
        <w:t>–</w:t>
      </w:r>
      <w:r w:rsidR="008176DE">
        <w:rPr>
          <w:sz w:val="26"/>
          <w:szCs w:val="26"/>
          <w:shd w:val="clear" w:color="auto" w:fill="FFFFFF"/>
        </w:rPr>
        <w:t xml:space="preserve"> 2014.</w:t>
      </w:r>
      <w:r w:rsidR="0072425D">
        <w:rPr>
          <w:sz w:val="26"/>
          <w:szCs w:val="26"/>
          <w:shd w:val="clear" w:color="auto" w:fill="FFFFFF"/>
          <w:lang w:val="uk-UA"/>
        </w:rPr>
        <w:t> </w:t>
      </w:r>
      <w:r w:rsidR="008176DE">
        <w:rPr>
          <w:sz w:val="26"/>
          <w:szCs w:val="26"/>
          <w:shd w:val="clear" w:color="auto" w:fill="FFFFFF"/>
        </w:rPr>
        <w:t>– С.</w:t>
      </w:r>
      <w:r w:rsidR="008176DE">
        <w:rPr>
          <w:sz w:val="26"/>
          <w:szCs w:val="26"/>
          <w:shd w:val="clear" w:color="auto" w:fill="FFFFFF"/>
          <w:lang w:val="uk-UA"/>
        </w:rPr>
        <w:t> </w:t>
      </w:r>
      <w:r w:rsidRPr="000B62FD">
        <w:rPr>
          <w:sz w:val="26"/>
          <w:szCs w:val="26"/>
          <w:shd w:val="clear" w:color="auto" w:fill="FFFFFF"/>
        </w:rPr>
        <w:t>85-89.</w:t>
      </w:r>
    </w:p>
    <w:p w:rsidR="006B766E" w:rsidRPr="000B62FD" w:rsidRDefault="008176DE" w:rsidP="006B766E">
      <w:pPr>
        <w:pStyle w:val="a6"/>
        <w:spacing w:before="0" w:beforeAutospacing="0" w:after="0" w:afterAutospacing="0"/>
        <w:ind w:firstLine="709"/>
        <w:jc w:val="both"/>
        <w:rPr>
          <w:sz w:val="26"/>
          <w:szCs w:val="26"/>
        </w:rPr>
      </w:pPr>
      <w:r>
        <w:rPr>
          <w:sz w:val="26"/>
          <w:szCs w:val="26"/>
        </w:rPr>
        <w:t>3. Пономарів О.</w:t>
      </w:r>
      <w:r w:rsidR="006B766E" w:rsidRPr="000B62FD">
        <w:rPr>
          <w:sz w:val="26"/>
          <w:szCs w:val="26"/>
        </w:rPr>
        <w:t xml:space="preserve">Д. Стилістика сучасної української мови: підруч. </w:t>
      </w:r>
      <w:r w:rsidRPr="000B62FD">
        <w:rPr>
          <w:sz w:val="26"/>
          <w:szCs w:val="26"/>
          <w:lang w:val="uk-UA"/>
        </w:rPr>
        <w:t>–</w:t>
      </w:r>
      <w:r>
        <w:rPr>
          <w:sz w:val="26"/>
          <w:szCs w:val="26"/>
          <w:lang w:val="uk-UA"/>
        </w:rPr>
        <w:t xml:space="preserve"> </w:t>
      </w:r>
      <w:r w:rsidR="006B766E" w:rsidRPr="000B62FD">
        <w:rPr>
          <w:sz w:val="26"/>
          <w:szCs w:val="26"/>
        </w:rPr>
        <w:t xml:space="preserve">Тернопіль, 2000. </w:t>
      </w:r>
      <w:r w:rsidR="006B766E" w:rsidRPr="000B62FD">
        <w:rPr>
          <w:sz w:val="26"/>
          <w:szCs w:val="26"/>
          <w:lang w:val="uk-UA"/>
        </w:rPr>
        <w:t xml:space="preserve">– </w:t>
      </w:r>
      <w:r w:rsidR="006B766E" w:rsidRPr="000B62FD">
        <w:rPr>
          <w:sz w:val="26"/>
          <w:szCs w:val="26"/>
        </w:rPr>
        <w:t>248</w:t>
      </w:r>
      <w:r w:rsidR="0072425D">
        <w:rPr>
          <w:sz w:val="26"/>
          <w:szCs w:val="26"/>
          <w:lang w:val="uk-UA"/>
        </w:rPr>
        <w:t> </w:t>
      </w:r>
      <w:r w:rsidR="006B766E" w:rsidRPr="000B62FD">
        <w:rPr>
          <w:sz w:val="26"/>
          <w:szCs w:val="26"/>
        </w:rPr>
        <w:t>с.</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4. Сухомлинський В.О. Роль переконань у формуванні духовного обличчя особистості // Вибра</w:t>
      </w:r>
      <w:r w:rsidR="008176DE">
        <w:rPr>
          <w:sz w:val="26"/>
          <w:szCs w:val="26"/>
        </w:rPr>
        <w:t>ні твори: у 5-ти т. – Т.2. – К.</w:t>
      </w:r>
      <w:r w:rsidR="008176DE">
        <w:rPr>
          <w:sz w:val="26"/>
          <w:szCs w:val="26"/>
          <w:lang w:val="uk-UA"/>
        </w:rPr>
        <w:t>,</w:t>
      </w:r>
      <w:r w:rsidRPr="000B62FD">
        <w:rPr>
          <w:sz w:val="26"/>
          <w:szCs w:val="26"/>
        </w:rPr>
        <w:t xml:space="preserve"> 1976. – 256</w:t>
      </w:r>
      <w:r w:rsidR="008176DE">
        <w:rPr>
          <w:sz w:val="26"/>
          <w:szCs w:val="26"/>
          <w:lang w:val="uk-UA"/>
        </w:rPr>
        <w:t> </w:t>
      </w:r>
      <w:r w:rsidRPr="000B62FD">
        <w:rPr>
          <w:sz w:val="26"/>
          <w:szCs w:val="26"/>
        </w:rPr>
        <w:t>с.</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5. Сухомлинськ</w:t>
      </w:r>
      <w:r w:rsidR="008176DE">
        <w:rPr>
          <w:sz w:val="26"/>
          <w:szCs w:val="26"/>
        </w:rPr>
        <w:t>ий B.C. Сто порад вчителю. – К.</w:t>
      </w:r>
      <w:r w:rsidR="008176DE">
        <w:rPr>
          <w:sz w:val="26"/>
          <w:szCs w:val="26"/>
          <w:lang w:val="uk-UA"/>
        </w:rPr>
        <w:t>,</w:t>
      </w:r>
      <w:r w:rsidRPr="000B62FD">
        <w:rPr>
          <w:sz w:val="26"/>
          <w:szCs w:val="26"/>
        </w:rPr>
        <w:t xml:space="preserve"> 1976. – 296</w:t>
      </w:r>
      <w:r w:rsidR="0072425D">
        <w:rPr>
          <w:sz w:val="26"/>
          <w:szCs w:val="26"/>
          <w:lang w:val="uk-UA"/>
        </w:rPr>
        <w:t> </w:t>
      </w:r>
      <w:r w:rsidRPr="000B62FD">
        <w:rPr>
          <w:sz w:val="26"/>
          <w:szCs w:val="26"/>
        </w:rPr>
        <w:t>с.</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6.Єрмоленко</w:t>
      </w:r>
      <w:r w:rsidR="0072425D">
        <w:rPr>
          <w:sz w:val="26"/>
          <w:szCs w:val="26"/>
          <w:lang w:val="uk-UA"/>
        </w:rPr>
        <w:t> </w:t>
      </w:r>
      <w:r w:rsidRPr="000B62FD">
        <w:rPr>
          <w:sz w:val="26"/>
          <w:szCs w:val="26"/>
        </w:rPr>
        <w:t>С.Я., Дзюбишина-Мельник</w:t>
      </w:r>
      <w:r w:rsidR="0072425D">
        <w:rPr>
          <w:sz w:val="26"/>
          <w:szCs w:val="26"/>
          <w:lang w:val="uk-UA"/>
        </w:rPr>
        <w:t> </w:t>
      </w:r>
      <w:r w:rsidRPr="000B62FD">
        <w:rPr>
          <w:sz w:val="26"/>
          <w:szCs w:val="26"/>
        </w:rPr>
        <w:t>Н.Я., Ленець</w:t>
      </w:r>
      <w:r w:rsidR="0072425D">
        <w:rPr>
          <w:sz w:val="26"/>
          <w:szCs w:val="26"/>
          <w:lang w:val="uk-UA"/>
        </w:rPr>
        <w:t> </w:t>
      </w:r>
      <w:r w:rsidRPr="000B62FD">
        <w:rPr>
          <w:sz w:val="26"/>
          <w:szCs w:val="26"/>
        </w:rPr>
        <w:t>К.В. Культура української мови. – К.: Либідь, 1990. – 315</w:t>
      </w:r>
      <w:r w:rsidR="0072425D">
        <w:rPr>
          <w:sz w:val="26"/>
          <w:szCs w:val="26"/>
          <w:lang w:val="uk-UA"/>
        </w:rPr>
        <w:t> </w:t>
      </w:r>
      <w:r w:rsidRPr="000B62FD">
        <w:rPr>
          <w:sz w:val="26"/>
          <w:szCs w:val="26"/>
        </w:rPr>
        <w:t>с.</w:t>
      </w:r>
    </w:p>
    <w:p w:rsidR="006B766E" w:rsidRPr="000B62FD" w:rsidRDefault="006B766E" w:rsidP="006B766E">
      <w:pPr>
        <w:spacing w:after="0" w:line="240" w:lineRule="auto"/>
        <w:rPr>
          <w:sz w:val="26"/>
          <w:szCs w:val="26"/>
          <w:lang w:val="uk-UA"/>
        </w:rPr>
      </w:pPr>
    </w:p>
    <w:p w:rsidR="006B766E" w:rsidRPr="000B62FD" w:rsidRDefault="006B766E" w:rsidP="006B766E">
      <w:pPr>
        <w:spacing w:after="0" w:line="240" w:lineRule="auto"/>
        <w:rPr>
          <w:sz w:val="26"/>
          <w:szCs w:val="26"/>
          <w:lang w:val="uk-UA"/>
        </w:rPr>
      </w:pPr>
    </w:p>
    <w:p w:rsidR="006B766E" w:rsidRPr="009E542D" w:rsidRDefault="006B766E" w:rsidP="006B766E">
      <w:pPr>
        <w:spacing w:after="0" w:line="240" w:lineRule="auto"/>
        <w:rPr>
          <w:rFonts w:ascii="Times New Roman" w:hAnsi="Times New Roman"/>
          <w:i/>
          <w:sz w:val="26"/>
          <w:szCs w:val="26"/>
        </w:rPr>
      </w:pPr>
      <w:r w:rsidRPr="000B62FD">
        <w:rPr>
          <w:rFonts w:ascii="Times New Roman" w:hAnsi="Times New Roman"/>
          <w:sz w:val="26"/>
          <w:szCs w:val="26"/>
          <w:lang w:val="uk-UA"/>
        </w:rPr>
        <w:t>УДК 78.082.4-051:</w:t>
      </w:r>
      <w:r w:rsidRPr="009E542D">
        <w:rPr>
          <w:rFonts w:ascii="Times New Roman" w:hAnsi="Times New Roman"/>
          <w:sz w:val="26"/>
          <w:szCs w:val="26"/>
        </w:rPr>
        <w:t>[</w:t>
      </w:r>
      <w:r w:rsidRPr="000B62FD">
        <w:rPr>
          <w:rFonts w:ascii="Times New Roman" w:hAnsi="Times New Roman"/>
          <w:sz w:val="26"/>
          <w:szCs w:val="26"/>
        </w:rPr>
        <w:t>37:7.071.2:784</w:t>
      </w:r>
      <w:r w:rsidRPr="009E542D">
        <w:rPr>
          <w:rFonts w:ascii="Times New Roman" w:hAnsi="Times New Roman"/>
          <w:sz w:val="26"/>
          <w:szCs w:val="26"/>
        </w:rPr>
        <w:t>]</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rPr>
        <w:t>А.А. </w:t>
      </w:r>
      <w:r w:rsidRPr="000B62FD">
        <w:rPr>
          <w:rFonts w:ascii="Times New Roman" w:hAnsi="Times New Roman"/>
          <w:b/>
          <w:i/>
          <w:sz w:val="26"/>
          <w:szCs w:val="26"/>
        </w:rPr>
        <w:t>Хлопотова, м. Київ</w:t>
      </w:r>
    </w:p>
    <w:p w:rsidR="00AD128E" w:rsidRDefault="006B766E" w:rsidP="006B766E">
      <w:pPr>
        <w:spacing w:after="0" w:line="240" w:lineRule="auto"/>
        <w:ind w:firstLine="709"/>
        <w:jc w:val="center"/>
        <w:rPr>
          <w:rFonts w:ascii="Times New Roman" w:hAnsi="Times New Roman"/>
          <w:b/>
          <w:sz w:val="26"/>
          <w:szCs w:val="26"/>
          <w:lang w:val="uk-UA"/>
        </w:rPr>
      </w:pPr>
      <w:r w:rsidRPr="000B62FD">
        <w:rPr>
          <w:rFonts w:ascii="Times New Roman" w:hAnsi="Times New Roman"/>
          <w:b/>
          <w:sz w:val="26"/>
          <w:szCs w:val="26"/>
        </w:rPr>
        <w:t xml:space="preserve">РОЛЬ КОНЦЕРТМЕЙСТЕРА У ПРОЦЕСІ ВИХОВАННЯ </w:t>
      </w:r>
    </w:p>
    <w:p w:rsidR="006B766E" w:rsidRPr="000B62FD" w:rsidRDefault="006B766E" w:rsidP="006B766E">
      <w:pPr>
        <w:spacing w:after="0" w:line="240" w:lineRule="auto"/>
        <w:ind w:firstLine="709"/>
        <w:jc w:val="center"/>
        <w:rPr>
          <w:rFonts w:ascii="Times New Roman" w:hAnsi="Times New Roman"/>
          <w:b/>
          <w:sz w:val="26"/>
          <w:szCs w:val="26"/>
        </w:rPr>
      </w:pPr>
      <w:r w:rsidRPr="000B62FD">
        <w:rPr>
          <w:rFonts w:ascii="Times New Roman" w:hAnsi="Times New Roman"/>
          <w:b/>
          <w:sz w:val="26"/>
          <w:szCs w:val="26"/>
        </w:rPr>
        <w:t>ЕСТРАДНИХ ВОКАЛІСТІВ</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Процес виховання естрадних вокалістів, становлення їх</w:t>
      </w:r>
      <w:r w:rsidR="008176DE">
        <w:rPr>
          <w:rFonts w:ascii="Times New Roman" w:hAnsi="Times New Roman"/>
          <w:sz w:val="26"/>
          <w:szCs w:val="26"/>
          <w:lang w:val="uk-UA"/>
        </w:rPr>
        <w:t>нього</w:t>
      </w:r>
      <w:r w:rsidRPr="000B62FD">
        <w:rPr>
          <w:rFonts w:ascii="Times New Roman" w:hAnsi="Times New Roman"/>
          <w:sz w:val="26"/>
          <w:szCs w:val="26"/>
        </w:rPr>
        <w:t xml:space="preserve"> високого виконавського рівня залежить від репетиційного процесу. Заняття естрадним вокалом передбачають систематичну роботу. Виконавці повинні працювати у класі з викладачем із супроводом концертмейстера.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Робота концертмейстера є надзвичайно складною та багатопрофільною. З одного боку</w:t>
      </w:r>
      <w:r w:rsidR="008176DE">
        <w:rPr>
          <w:rFonts w:ascii="Times New Roman" w:hAnsi="Times New Roman"/>
          <w:sz w:val="26"/>
          <w:szCs w:val="26"/>
          <w:lang w:val="uk-UA"/>
        </w:rPr>
        <w:t>,</w:t>
      </w:r>
      <w:r w:rsidRPr="000B62FD">
        <w:rPr>
          <w:rFonts w:ascii="Times New Roman" w:hAnsi="Times New Roman"/>
          <w:sz w:val="26"/>
          <w:szCs w:val="26"/>
        </w:rPr>
        <w:t xml:space="preserve"> існує ряд навичок, здібностей та вмінь, якими повинен володіти концертмейстер. З іншого боку, він повинен також співдіяти з вокалістом і багато в </w:t>
      </w:r>
      <w:r w:rsidRPr="000B62FD">
        <w:rPr>
          <w:rFonts w:ascii="Times New Roman" w:hAnsi="Times New Roman"/>
          <w:sz w:val="26"/>
          <w:szCs w:val="26"/>
        </w:rPr>
        <w:lastRenderedPageBreak/>
        <w:t>чому займатис</w:t>
      </w:r>
      <w:r w:rsidR="008176DE">
        <w:rPr>
          <w:rFonts w:ascii="Times New Roman" w:hAnsi="Times New Roman"/>
          <w:sz w:val="26"/>
          <w:szCs w:val="26"/>
          <w:lang w:val="uk-UA"/>
        </w:rPr>
        <w:t>я</w:t>
      </w:r>
      <w:r w:rsidRPr="000B62FD">
        <w:rPr>
          <w:rFonts w:ascii="Times New Roman" w:hAnsi="Times New Roman"/>
          <w:sz w:val="26"/>
          <w:szCs w:val="26"/>
        </w:rPr>
        <w:t xml:space="preserve"> не лише виконавською, а й педагогічною діяльністю. Досвід показує, що функції концертмейстера носять значною мірою педагогічний характер, оскільки вони полягають у розвитку особистості юного виконавця, в організації поетапної роботи над музичним твором, в розучуванні з солістом нового репертуару. Ця педагогічна сторона роботи вимагає від піаніста, крім акомпаніаторського досвіду (виразна гра, яка допомагає дитині сприймати форму, метроритм, лад, інші засоби художньої виразності на емоційному рівні), ряду специфічних навичок і знань в області психології, педагогіки і суміжних виконавських мистецтв».</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Концертмейстер повинен вміти чути не лише себе, а і соліста. Так</w:t>
      </w:r>
      <w:r w:rsidR="008176DE">
        <w:rPr>
          <w:rFonts w:ascii="Times New Roman" w:hAnsi="Times New Roman"/>
          <w:sz w:val="26"/>
          <w:szCs w:val="26"/>
          <w:lang w:val="uk-UA"/>
        </w:rPr>
        <w:t xml:space="preserve">им чином, </w:t>
      </w:r>
      <w:r w:rsidRPr="000B62FD">
        <w:rPr>
          <w:rFonts w:ascii="Times New Roman" w:hAnsi="Times New Roman"/>
          <w:sz w:val="26"/>
          <w:szCs w:val="26"/>
        </w:rPr>
        <w:t>його слух повинен фіксувати різні параметри вокальної партії: манеру подачі звуку, тобто близькість вокальної позиції – в одному випадку; увагу до ритму, поетичного тексту, артикуляції та дикції вокаліста – в іншому випадку. Варто ві</w:t>
      </w:r>
      <w:r w:rsidR="008176DE">
        <w:rPr>
          <w:rFonts w:ascii="Times New Roman" w:hAnsi="Times New Roman"/>
          <w:sz w:val="26"/>
          <w:szCs w:val="26"/>
          <w:lang w:val="uk-UA"/>
        </w:rPr>
        <w:t>значити</w:t>
      </w:r>
      <w:r w:rsidRPr="000B62FD">
        <w:rPr>
          <w:rFonts w:ascii="Times New Roman" w:hAnsi="Times New Roman"/>
          <w:sz w:val="26"/>
          <w:szCs w:val="26"/>
        </w:rPr>
        <w:t>, що під час занять концертмейстер не лише сприяє підготовці вокаліста до майбутнього виступу, але й відпрацьовує майстерне виконання власної партії. Репетиційний процес пов</w:t>
      </w:r>
      <w:r w:rsidRPr="000B62FD">
        <w:rPr>
          <w:rFonts w:ascii="Times New Roman" w:hAnsi="Times New Roman"/>
          <w:sz w:val="26"/>
          <w:szCs w:val="26"/>
          <w:lang w:val="uk-UA"/>
        </w:rPr>
        <w:t>’</w:t>
      </w:r>
      <w:r w:rsidRPr="000B62FD">
        <w:rPr>
          <w:rFonts w:ascii="Times New Roman" w:hAnsi="Times New Roman"/>
          <w:sz w:val="26"/>
          <w:szCs w:val="26"/>
        </w:rPr>
        <w:t xml:space="preserve">язаний з декількома етапами роботи над музичним матеріалом: його аналіз, розучування окремих епізодів, відпрацювання певних проблемних моментів, зведення музичного матеріалу та його остаточне відшліфовування. Фінальним етапом виступає концертний виступ - одна з форм удосконалення виконавської культури, під час якого здійснюється мобілізація зусиль виконавця.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Проте, якщо подібні етапи співпраці виконавця-соліста та концертмейстера присутні фактично у всіх видах камерного виконавства, існує ряд специфічних особливостей, які пов’язані з супроводом естрадного вокаліста. Розглянемо їх більш ретельно. Базовою вимогою, що постає перед акомпаніатором</w:t>
      </w:r>
      <w:r w:rsidR="008176DE">
        <w:rPr>
          <w:rFonts w:ascii="Times New Roman" w:hAnsi="Times New Roman"/>
          <w:sz w:val="26"/>
          <w:szCs w:val="26"/>
          <w:lang w:val="uk-UA"/>
        </w:rPr>
        <w:t>,</w:t>
      </w:r>
      <w:r w:rsidRPr="000B62FD">
        <w:rPr>
          <w:rFonts w:ascii="Times New Roman" w:hAnsi="Times New Roman"/>
          <w:sz w:val="26"/>
          <w:szCs w:val="26"/>
        </w:rPr>
        <w:t xml:space="preserve"> </w:t>
      </w:r>
      <w:r w:rsidR="008176DE">
        <w:rPr>
          <w:rFonts w:ascii="Times New Roman" w:hAnsi="Times New Roman"/>
          <w:sz w:val="26"/>
          <w:szCs w:val="26"/>
          <w:lang w:val="uk-UA"/>
        </w:rPr>
        <w:t>є</w:t>
      </w:r>
      <w:r w:rsidRPr="000B62FD">
        <w:rPr>
          <w:rFonts w:ascii="Times New Roman" w:hAnsi="Times New Roman"/>
          <w:sz w:val="26"/>
          <w:szCs w:val="26"/>
        </w:rPr>
        <w:t xml:space="preserve"> вміння грати з листа та легко транспонувати твір будь-якої піаністичної складності. У разі  роботи з вокалістом, набагато частіше, ніж у випадку супроводу інших інструментів, може виникати потреба змінити тональність. У разі певних проблем з голосом у вокаліста необхідно транспонувати твір на певний інтервал вгору чи вниз. Якщо мова йде про роботу з вокалістом-початківцем або дитиною, то акомпаніатор повинен не лише грати всю фактуру, але й відтворювати мелодійну лінію, підтримуючи співака.</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Естрадна музика нараховує багато стилів, причому для кожного з них притаманний індивідуальний комплекс виразних засобів, що включає власні фактурні, ритмічні, гармонічні особливості. В естрадній музиці можна виявити певну закономірність – досить часто саме фактурний тип буде домінантним показником, що буде впливати на визначення стильового напрямку. Отже, якщо фактура на 90</w:t>
      </w:r>
      <w:r w:rsidR="008176DE">
        <w:rPr>
          <w:rFonts w:ascii="Times New Roman" w:hAnsi="Times New Roman"/>
          <w:sz w:val="26"/>
          <w:szCs w:val="26"/>
          <w:lang w:val="uk-UA"/>
        </w:rPr>
        <w:t>%</w:t>
      </w:r>
      <w:r w:rsidRPr="000B62FD">
        <w:rPr>
          <w:rFonts w:ascii="Times New Roman" w:hAnsi="Times New Roman"/>
          <w:sz w:val="26"/>
          <w:szCs w:val="26"/>
        </w:rPr>
        <w:t xml:space="preserve"> визначає стиль, то проблема його дотримання стоїть на першому місці, як перед вокалістом, так і</w:t>
      </w:r>
      <w:r w:rsidR="008176DE">
        <w:rPr>
          <w:rFonts w:ascii="Times New Roman" w:hAnsi="Times New Roman"/>
          <w:sz w:val="26"/>
          <w:szCs w:val="26"/>
          <w:lang w:val="uk-UA"/>
        </w:rPr>
        <w:t xml:space="preserve"> більшою мірою</w:t>
      </w:r>
      <w:r w:rsidRPr="000B62FD">
        <w:rPr>
          <w:rFonts w:ascii="Times New Roman" w:hAnsi="Times New Roman"/>
          <w:sz w:val="26"/>
          <w:szCs w:val="26"/>
        </w:rPr>
        <w:t xml:space="preserve"> перед концертмейстером. Зазвичай остаточна концертна версія естрадної пісні передбачає її виконання під фонограму або у супроводі інструментального ансамблю чи оркестру. Проте репетиційний процес відбувається під акомпанемент фортепіано. Відповідно велике навантаження відводиться акомпаніатору, який повинен відтворити звучання оркестру, ансамблю, а головне – передати особливості того стилю,  в якому звучить пісня.</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Існує ряд стилів, в яких необхідно імпровізувати акомпанемент. Якщо </w:t>
      </w:r>
      <w:r w:rsidR="008176DE">
        <w:rPr>
          <w:rFonts w:ascii="Times New Roman" w:hAnsi="Times New Roman"/>
          <w:sz w:val="26"/>
          <w:szCs w:val="26"/>
          <w:lang w:val="uk-UA"/>
        </w:rPr>
        <w:t>йдеться</w:t>
      </w:r>
      <w:r w:rsidRPr="000B62FD">
        <w:rPr>
          <w:rFonts w:ascii="Times New Roman" w:hAnsi="Times New Roman"/>
          <w:sz w:val="26"/>
          <w:szCs w:val="26"/>
        </w:rPr>
        <w:t xml:space="preserve"> про блюз, свінг, рок-н-рол, то </w:t>
      </w:r>
      <w:r w:rsidR="008176DE">
        <w:rPr>
          <w:rFonts w:ascii="Times New Roman" w:hAnsi="Times New Roman"/>
          <w:sz w:val="26"/>
          <w:szCs w:val="26"/>
          <w:lang w:val="uk-UA"/>
        </w:rPr>
        <w:t>потрібно на</w:t>
      </w:r>
      <w:r w:rsidRPr="000B62FD">
        <w:rPr>
          <w:rFonts w:ascii="Times New Roman" w:hAnsi="Times New Roman"/>
          <w:sz w:val="26"/>
          <w:szCs w:val="26"/>
        </w:rPr>
        <w:t xml:space="preserve"> основі цифр</w:t>
      </w:r>
      <w:r w:rsidR="008176DE">
        <w:rPr>
          <w:rFonts w:ascii="Times New Roman" w:hAnsi="Times New Roman"/>
          <w:sz w:val="26"/>
          <w:szCs w:val="26"/>
          <w:lang w:val="uk-UA"/>
        </w:rPr>
        <w:t>ування</w:t>
      </w:r>
      <w:r w:rsidRPr="000B62FD">
        <w:rPr>
          <w:rFonts w:ascii="Times New Roman" w:hAnsi="Times New Roman"/>
          <w:sz w:val="26"/>
          <w:szCs w:val="26"/>
        </w:rPr>
        <w:t xml:space="preserve"> створити лінію супроводу. Причому басова лінія повинна імітувати звучання контрабасу чи </w:t>
      </w:r>
      <w:r w:rsidRPr="000B62FD">
        <w:rPr>
          <w:rFonts w:ascii="Times New Roman" w:hAnsi="Times New Roman"/>
          <w:sz w:val="26"/>
          <w:szCs w:val="26"/>
        </w:rPr>
        <w:lastRenderedPageBreak/>
        <w:t>бас-гітари, що зазвичай відводиться лівій руці. Натомість права рука має грати ритмізовану гармонію, яка відтворює звучання гітари. В тих стильових напрямах, в яких необхідне прикрашання гармонічної лінії, як-от в баладі, концертмейстеру необхідно додавати прохідні звороти, акордові заміни та здійснювати  перегармонізацію. Відповідно концертмейстер має подвійне навантаження, адже він повинен проаналізувати музичний матеріал, відтворити стиль, а часом також перегармонізувати в ньому мелодію.</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Серед ряду завдань, які постають перед концертмейстером естрадних вокалістів, є необхідність здійснювати розшифровку аудіо чи відео варіанту пісні у випадку, коли не існує її нотного тексту. Подібна ситуація може виникнути, коли співак обирає в свій репертуар твір, що відноситься до сучасної естрадної музики, популярний хіт, який виник нещодавно. У разі, коли  співак виконує народну пісню, в якій немає супроводу, акомпаніатор повинен підібрати акомпанемент, гармонізувати мелодійну лінію, тобто зробити фортепіанне аранжування.</w:t>
      </w:r>
    </w:p>
    <w:p w:rsidR="006B766E" w:rsidRPr="000B62FD" w:rsidRDefault="008176DE" w:rsidP="006B766E">
      <w:pPr>
        <w:spacing w:after="0" w:line="240" w:lineRule="auto"/>
        <w:ind w:firstLine="709"/>
        <w:jc w:val="both"/>
        <w:rPr>
          <w:rFonts w:ascii="Times New Roman" w:hAnsi="Times New Roman"/>
          <w:sz w:val="26"/>
          <w:szCs w:val="26"/>
        </w:rPr>
      </w:pPr>
      <w:r>
        <w:rPr>
          <w:rFonts w:ascii="Times New Roman" w:hAnsi="Times New Roman"/>
          <w:sz w:val="26"/>
          <w:szCs w:val="26"/>
        </w:rPr>
        <w:t>Досить часто</w:t>
      </w:r>
      <w:r w:rsidR="006B766E" w:rsidRPr="000B62FD">
        <w:rPr>
          <w:rFonts w:ascii="Times New Roman" w:hAnsi="Times New Roman"/>
          <w:sz w:val="26"/>
          <w:szCs w:val="26"/>
        </w:rPr>
        <w:t xml:space="preserve"> акомпаніатори проводять з вокалістами репетиції навіть частіше, аніж це передбачено </w:t>
      </w:r>
      <w:r>
        <w:rPr>
          <w:rFonts w:ascii="Times New Roman" w:hAnsi="Times New Roman"/>
          <w:sz w:val="26"/>
          <w:szCs w:val="26"/>
          <w:lang w:val="uk-UA"/>
        </w:rPr>
        <w:t>навчальним</w:t>
      </w:r>
      <w:r w:rsidR="006B766E" w:rsidRPr="000B62FD">
        <w:rPr>
          <w:rFonts w:ascii="Times New Roman" w:hAnsi="Times New Roman"/>
          <w:sz w:val="26"/>
          <w:szCs w:val="26"/>
        </w:rPr>
        <w:t xml:space="preserve"> планом. Адже досягнення гармонійного ансамблю вокаліста та акомпаніатора потребує тривалих тренувань. Також у разі концертних виступів під супровід фортепіано, акомпаніатор повинен допомогти розспіватися вокалістові. А у випадку, коли під час виступу вокаліст забуде свою партію чи не зможе вступити у потрібну ноту, концертмейстер повинен допомогти йому, підігравши вокальну лінію, підтримати його.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Роль концертмейстера у процесі виховання естрадних вокалістів є надзвичайно важливою. На відміну від того типу акомпанементу, який здійснюється в інших видах музичного виконавства, естрадно-джазовий тип музикування передбачає велику роль творчого начала, що проявляється у необхідності здійснювати власне аранжування твору, потреба у перегармонізації, можливий також варіант, коли треба імпровізувати в творі. Крім цього ця діяльність передбачає наявність високого рівня виконавства з боку акомпаніатора, який повинен доповнюватись педагогічними навичками, що будуть проявлятися у психологічній підтримці вокаліста, вмінню відпрацьовувати проблемні елементи.</w:t>
      </w:r>
    </w:p>
    <w:p w:rsidR="006B766E" w:rsidRPr="000B62FD" w:rsidRDefault="006B766E" w:rsidP="006B766E">
      <w:pPr>
        <w:spacing w:after="0" w:line="240" w:lineRule="auto"/>
        <w:ind w:firstLine="709"/>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numPr>
          <w:ilvl w:val="0"/>
          <w:numId w:val="78"/>
        </w:numPr>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Белова Т.В. Особенности работы концертмейстера в классе вокала // Ве</w:t>
      </w:r>
      <w:r w:rsidR="0072425D">
        <w:rPr>
          <w:rFonts w:ascii="Times New Roman" w:hAnsi="Times New Roman"/>
          <w:sz w:val="26"/>
          <w:szCs w:val="26"/>
        </w:rPr>
        <w:t xml:space="preserve">стник научных конференций. </w:t>
      </w:r>
      <w:r w:rsidR="0072425D" w:rsidRPr="000B62FD">
        <w:rPr>
          <w:rFonts w:ascii="Times New Roman" w:hAnsi="Times New Roman"/>
          <w:sz w:val="26"/>
          <w:szCs w:val="26"/>
        </w:rPr>
        <w:t>–</w:t>
      </w:r>
      <w:r w:rsidR="0072425D">
        <w:rPr>
          <w:rFonts w:ascii="Times New Roman" w:hAnsi="Times New Roman"/>
          <w:sz w:val="26"/>
          <w:szCs w:val="26"/>
          <w:lang w:val="uk-UA"/>
        </w:rPr>
        <w:t xml:space="preserve"> </w:t>
      </w:r>
      <w:r w:rsidR="0072425D">
        <w:rPr>
          <w:rFonts w:ascii="Times New Roman" w:hAnsi="Times New Roman"/>
          <w:sz w:val="26"/>
          <w:szCs w:val="26"/>
        </w:rPr>
        <w:t>№7-2</w:t>
      </w:r>
      <w:r w:rsidRPr="000B62FD">
        <w:rPr>
          <w:rFonts w:ascii="Times New Roman" w:hAnsi="Times New Roman"/>
          <w:sz w:val="26"/>
          <w:szCs w:val="26"/>
        </w:rPr>
        <w:t xml:space="preserve">(11). – Тамбов: ООО </w:t>
      </w:r>
      <w:r w:rsidRPr="000B62FD">
        <w:rPr>
          <w:rFonts w:ascii="Times New Roman" w:hAnsi="Times New Roman"/>
          <w:sz w:val="26"/>
          <w:szCs w:val="26"/>
          <w:lang w:val="uk-UA"/>
        </w:rPr>
        <w:t>«</w:t>
      </w:r>
      <w:r w:rsidRPr="000B62FD">
        <w:rPr>
          <w:rFonts w:ascii="Times New Roman" w:hAnsi="Times New Roman"/>
          <w:sz w:val="26"/>
          <w:szCs w:val="26"/>
        </w:rPr>
        <w:t>Консалтинговая компания Юком</w:t>
      </w:r>
      <w:r w:rsidRPr="000B62FD">
        <w:rPr>
          <w:rFonts w:ascii="Times New Roman" w:hAnsi="Times New Roman"/>
          <w:sz w:val="26"/>
          <w:szCs w:val="26"/>
          <w:lang w:val="uk-UA"/>
        </w:rPr>
        <w:t>»</w:t>
      </w:r>
      <w:r w:rsidRPr="000B62FD">
        <w:rPr>
          <w:rFonts w:ascii="Times New Roman" w:hAnsi="Times New Roman"/>
          <w:sz w:val="26"/>
          <w:szCs w:val="26"/>
        </w:rPr>
        <w:t>, 2016. – С.</w:t>
      </w:r>
      <w:r w:rsidR="0072425D">
        <w:rPr>
          <w:rFonts w:ascii="Times New Roman" w:hAnsi="Times New Roman"/>
          <w:sz w:val="26"/>
          <w:szCs w:val="26"/>
          <w:lang w:val="uk-UA"/>
        </w:rPr>
        <w:t> </w:t>
      </w:r>
      <w:r w:rsidRPr="000B62FD">
        <w:rPr>
          <w:rFonts w:ascii="Times New Roman" w:hAnsi="Times New Roman"/>
          <w:sz w:val="26"/>
          <w:szCs w:val="26"/>
        </w:rPr>
        <w:t>23-25.</w:t>
      </w:r>
    </w:p>
    <w:p w:rsidR="006B766E" w:rsidRPr="000B62FD" w:rsidRDefault="006B766E" w:rsidP="00DF377D">
      <w:pPr>
        <w:numPr>
          <w:ilvl w:val="0"/>
          <w:numId w:val="78"/>
        </w:numPr>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Гаранян Г. Аранжировка для эстрадных инструментальных и вокально-инструментальных ансамблей. – 2-е, доп. изд. – М.: Музыка, 1986. – 224</w:t>
      </w:r>
      <w:r w:rsidR="008176DE">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DF377D">
      <w:pPr>
        <w:numPr>
          <w:ilvl w:val="0"/>
          <w:numId w:val="78"/>
        </w:numPr>
        <w:spacing w:after="0" w:line="240" w:lineRule="auto"/>
        <w:ind w:left="0" w:firstLine="709"/>
        <w:jc w:val="both"/>
        <w:rPr>
          <w:rFonts w:ascii="Times New Roman" w:hAnsi="Times New Roman"/>
          <w:sz w:val="26"/>
          <w:szCs w:val="26"/>
        </w:rPr>
      </w:pPr>
      <w:r w:rsidRPr="000B62FD">
        <w:rPr>
          <w:rFonts w:ascii="Times New Roman" w:hAnsi="Times New Roman"/>
          <w:sz w:val="26"/>
          <w:szCs w:val="26"/>
        </w:rPr>
        <w:t>Данься Л. Удосконалення виконавської культури студента-піаніста у процесі концертної діяльності // Проблеми підготовки сучасного вчителя</w:t>
      </w:r>
      <w:r w:rsidRPr="000B62FD">
        <w:rPr>
          <w:rFonts w:ascii="Times New Roman" w:hAnsi="Times New Roman"/>
          <w:sz w:val="26"/>
          <w:szCs w:val="26"/>
          <w:lang w:val="uk-UA"/>
        </w:rPr>
        <w:t xml:space="preserve">. – </w:t>
      </w:r>
      <w:r w:rsidRPr="000B62FD">
        <w:rPr>
          <w:rFonts w:ascii="Times New Roman" w:hAnsi="Times New Roman"/>
          <w:sz w:val="26"/>
          <w:szCs w:val="26"/>
        </w:rPr>
        <w:t>№</w:t>
      </w:r>
      <w:r w:rsidR="008176DE">
        <w:rPr>
          <w:rFonts w:ascii="Times New Roman" w:hAnsi="Times New Roman"/>
          <w:sz w:val="26"/>
          <w:szCs w:val="26"/>
          <w:lang w:val="uk-UA"/>
        </w:rPr>
        <w:t> </w:t>
      </w:r>
      <w:r w:rsidRPr="000B62FD">
        <w:rPr>
          <w:rFonts w:ascii="Times New Roman" w:hAnsi="Times New Roman"/>
          <w:sz w:val="26"/>
          <w:szCs w:val="26"/>
        </w:rPr>
        <w:t>8 (Ч.1), 2013. – С.</w:t>
      </w:r>
      <w:r w:rsidR="008176DE">
        <w:rPr>
          <w:rFonts w:ascii="Times New Roman" w:hAnsi="Times New Roman"/>
          <w:sz w:val="26"/>
          <w:szCs w:val="26"/>
          <w:lang w:val="uk-UA"/>
        </w:rPr>
        <w:t> </w:t>
      </w:r>
      <w:r w:rsidRPr="000B62FD">
        <w:rPr>
          <w:rFonts w:ascii="Times New Roman" w:hAnsi="Times New Roman"/>
          <w:sz w:val="26"/>
          <w:szCs w:val="26"/>
        </w:rPr>
        <w:t>186-190.</w:t>
      </w:r>
    </w:p>
    <w:p w:rsidR="006B766E" w:rsidRPr="000B62FD" w:rsidRDefault="006B766E" w:rsidP="00DF377D">
      <w:pPr>
        <w:numPr>
          <w:ilvl w:val="0"/>
          <w:numId w:val="78"/>
        </w:numPr>
        <w:spacing w:after="0" w:line="240" w:lineRule="auto"/>
        <w:ind w:left="0" w:firstLine="709"/>
        <w:jc w:val="both"/>
        <w:rPr>
          <w:rFonts w:ascii="Times New Roman" w:hAnsi="Times New Roman"/>
          <w:sz w:val="26"/>
          <w:szCs w:val="26"/>
        </w:rPr>
      </w:pPr>
      <w:r w:rsidRPr="000B62FD">
        <w:rPr>
          <w:rFonts w:ascii="Times New Roman" w:hAnsi="Times New Roman"/>
          <w:sz w:val="26"/>
          <w:szCs w:val="26"/>
        </w:rPr>
        <w:t xml:space="preserve">Киселева Е.Г. Особенности работы концертмейстера в классе вокала ДШИ и ДМШ // Наука вчера, сегодня, завтра / Сб. ст. по материалам XIV междунар. науч.-практ. конф. </w:t>
      </w:r>
      <w:r w:rsidR="008176DE" w:rsidRPr="000B62FD">
        <w:rPr>
          <w:rFonts w:ascii="Times New Roman" w:hAnsi="Times New Roman"/>
          <w:sz w:val="26"/>
          <w:szCs w:val="26"/>
        </w:rPr>
        <w:t>–</w:t>
      </w:r>
      <w:r w:rsidR="008176DE">
        <w:rPr>
          <w:rFonts w:ascii="Times New Roman" w:hAnsi="Times New Roman"/>
          <w:sz w:val="26"/>
          <w:szCs w:val="26"/>
          <w:lang w:val="uk-UA"/>
        </w:rPr>
        <w:t xml:space="preserve"> </w:t>
      </w:r>
      <w:r w:rsidRPr="000B62FD">
        <w:rPr>
          <w:rFonts w:ascii="Times New Roman" w:hAnsi="Times New Roman"/>
          <w:sz w:val="26"/>
          <w:szCs w:val="26"/>
        </w:rPr>
        <w:t>№</w:t>
      </w:r>
      <w:r w:rsidR="008176DE">
        <w:rPr>
          <w:rFonts w:ascii="Times New Roman" w:hAnsi="Times New Roman"/>
          <w:sz w:val="26"/>
          <w:szCs w:val="26"/>
          <w:lang w:val="uk-UA"/>
        </w:rPr>
        <w:t> </w:t>
      </w:r>
      <w:r w:rsidRPr="000B62FD">
        <w:rPr>
          <w:rFonts w:ascii="Times New Roman" w:hAnsi="Times New Roman"/>
          <w:sz w:val="26"/>
          <w:szCs w:val="26"/>
        </w:rPr>
        <w:t>7 (14). – Новосибирск: Изд. «СибАК», 2014. – С.</w:t>
      </w:r>
      <w:r w:rsidR="008176DE">
        <w:rPr>
          <w:rFonts w:ascii="Times New Roman" w:hAnsi="Times New Roman"/>
          <w:sz w:val="26"/>
          <w:szCs w:val="26"/>
          <w:lang w:val="uk-UA"/>
        </w:rPr>
        <w:t> </w:t>
      </w:r>
      <w:r w:rsidRPr="000B62FD">
        <w:rPr>
          <w:rFonts w:ascii="Times New Roman" w:hAnsi="Times New Roman"/>
          <w:sz w:val="26"/>
          <w:szCs w:val="26"/>
        </w:rPr>
        <w:t>36-39.</w:t>
      </w:r>
    </w:p>
    <w:p w:rsidR="008176DE" w:rsidRDefault="008176DE">
      <w:pPr>
        <w:rPr>
          <w:rFonts w:ascii="Times New Roman" w:hAnsi="Times New Roman"/>
          <w:sz w:val="26"/>
          <w:szCs w:val="26"/>
        </w:rPr>
      </w:pPr>
      <w:r>
        <w:rPr>
          <w:rFonts w:ascii="Times New Roman" w:hAnsi="Times New Roman"/>
          <w:sz w:val="26"/>
          <w:szCs w:val="26"/>
        </w:rPr>
        <w:br w:type="page"/>
      </w:r>
    </w:p>
    <w:p w:rsidR="006B766E" w:rsidRPr="000B62FD" w:rsidRDefault="006B766E" w:rsidP="006B766E">
      <w:pPr>
        <w:spacing w:after="0" w:line="240" w:lineRule="auto"/>
        <w:jc w:val="both"/>
        <w:rPr>
          <w:rFonts w:ascii="Times New Roman" w:hAnsi="Times New Roman"/>
          <w:sz w:val="26"/>
          <w:szCs w:val="26"/>
          <w:lang w:eastAsia="ru-RU"/>
        </w:rPr>
      </w:pPr>
      <w:r w:rsidRPr="000B62FD">
        <w:rPr>
          <w:rFonts w:ascii="Times New Roman" w:hAnsi="Times New Roman"/>
          <w:sz w:val="26"/>
          <w:szCs w:val="26"/>
          <w:lang w:eastAsia="ru-RU"/>
        </w:rPr>
        <w:lastRenderedPageBreak/>
        <w:t>УДК [-021.464:-043.86]:[37.011.3-051:81]:7</w:t>
      </w:r>
    </w:p>
    <w:p w:rsidR="006B766E" w:rsidRPr="000B62FD" w:rsidRDefault="006B766E" w:rsidP="006B766E">
      <w:pPr>
        <w:spacing w:after="0" w:line="240" w:lineRule="auto"/>
        <w:ind w:firstLine="709"/>
        <w:jc w:val="right"/>
        <w:rPr>
          <w:rFonts w:ascii="Times New Roman" w:hAnsi="Times New Roman"/>
          <w:b/>
          <w:i/>
          <w:sz w:val="26"/>
          <w:szCs w:val="26"/>
          <w:lang w:eastAsia="ru-RU"/>
        </w:rPr>
      </w:pPr>
      <w:r w:rsidRPr="000B62FD">
        <w:rPr>
          <w:rFonts w:ascii="Times New Roman" w:hAnsi="Times New Roman"/>
          <w:b/>
          <w:i/>
          <w:sz w:val="26"/>
          <w:szCs w:val="26"/>
          <w:lang w:val="uk-UA" w:eastAsia="ru-RU"/>
        </w:rPr>
        <w:t>І.Л. </w:t>
      </w:r>
      <w:r w:rsidRPr="000B62FD">
        <w:rPr>
          <w:rFonts w:ascii="Times New Roman" w:hAnsi="Times New Roman"/>
          <w:b/>
          <w:i/>
          <w:sz w:val="26"/>
          <w:szCs w:val="26"/>
          <w:lang w:eastAsia="ru-RU"/>
        </w:rPr>
        <w:t>Шингоф</w:t>
      </w:r>
      <w:r w:rsidRPr="000B62FD">
        <w:rPr>
          <w:rFonts w:ascii="Times New Roman" w:hAnsi="Times New Roman"/>
          <w:b/>
          <w:i/>
          <w:sz w:val="26"/>
          <w:szCs w:val="26"/>
          <w:lang w:val="uk-UA" w:eastAsia="ru-RU"/>
        </w:rPr>
        <w:t xml:space="preserve">, </w:t>
      </w:r>
      <w:r w:rsidRPr="000B62FD">
        <w:rPr>
          <w:rFonts w:ascii="Times New Roman" w:hAnsi="Times New Roman"/>
          <w:b/>
          <w:i/>
          <w:sz w:val="26"/>
          <w:szCs w:val="26"/>
          <w:lang w:eastAsia="ru-RU"/>
        </w:rPr>
        <w:t>м. Краматорськ</w:t>
      </w:r>
    </w:p>
    <w:p w:rsidR="00AD128E"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rPr>
        <w:t xml:space="preserve">ОСОБЛИВОСТІ САМОРОЗВИТКУ ВЧИТЕЛЯ-СЛОВЕСНИКА </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ЗАСОБАМИ МИСТЕЦТВА</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Мистецтво здатне впливати на формування й розвиток естетичних уподобань, світобачення, духовно-моральних цінностей кожної особистості; кращі надбання людського духу сприяють саморозвитку вчителя-філолога.</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Підвищенню рівня культури кар’єрного зростання словесника сприяє орієнтація на філософську ідею кордоцентризму, яку запропонували Г. Сковорода та П. Юркевича. У своїх працях автори підкреслювали унікальне значення творів мистецтва в самовихованні особистості. На думку О. Отич, учення П. Юркевича просякнуте ідеями педагогіки мистецтва, якому автор надавав виняткового значення як чиннику саморозвитку людської індивідуальності. Відповідно до вчення філософа, «… слід дослухатися до того, що розповідають про світ і життя прекрасні музи, не з метою стати художниками, композиторами чи поетами, а для того, щоб збагатитися досвідом та ідеями, щоб дух звикав до чистих, високих настроїв» [5, с. 44].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color w:val="0D0D0D"/>
          <w:sz w:val="26"/>
          <w:szCs w:val="26"/>
        </w:rPr>
        <w:t>Важливу роль у формуванні культури професійного саморозвитку вчителя-філолога відіграє і</w:t>
      </w:r>
      <w:r w:rsidRPr="000B62FD">
        <w:rPr>
          <w:rFonts w:ascii="Times New Roman" w:hAnsi="Times New Roman"/>
          <w:sz w:val="26"/>
          <w:szCs w:val="26"/>
        </w:rPr>
        <w:t>нтеграція з різними видами мистецтва. Проблему інтеграції у сфері мистецької освіти досліджували Л. Масол, Г. Шевченко, Б. Юсов, Т. Крижанівська, Л. Савенкова, професійного розвитку вчителя – О. Рудницька, О. Щолокова, Л. Кондрацька, Н. Карпова, О. Бузова.</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Художня література є одним із видів мистецтва. Загальновідоме висловлювання І. Франка («Якби ти знав, як много важить слово…») підкреслює виняткове значення найвпливовішого виду мистецтва на формування духовного світу, долю цілих поколінь, професійне становлення й саморозвиток учителя-філолога.</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О. Рудницька у своїх наукових дослідженнях обгрунтувала філософію мистецької освіти, закономірності впливу кращих творчих здобутків на людину. Цінним для формування культури професійного саморозвитку вчителів філологічних спеціальностей у науковій спадщині Оксани Петрівни є визначені нею три групи проблем філософії мистецької освіти: </w:t>
      </w:r>
    </w:p>
    <w:p w:rsidR="006B766E" w:rsidRPr="000B62FD" w:rsidRDefault="006B766E" w:rsidP="00DF377D">
      <w:pPr>
        <w:pStyle w:val="a4"/>
        <w:numPr>
          <w:ilvl w:val="0"/>
          <w:numId w:val="45"/>
        </w:numPr>
        <w:ind w:left="0" w:firstLine="709"/>
        <w:jc w:val="both"/>
        <w:rPr>
          <w:sz w:val="26"/>
          <w:szCs w:val="26"/>
        </w:rPr>
      </w:pPr>
      <w:r w:rsidRPr="000B62FD">
        <w:rPr>
          <w:bCs/>
          <w:color w:val="0D0D0D"/>
          <w:kern w:val="24"/>
          <w:sz w:val="26"/>
          <w:szCs w:val="26"/>
        </w:rPr>
        <w:t>сутність художньої творчості, її відображення й вираження в мистецтві, символічна природа, засоби виразності, різновиди мистецтва в їх численних вимірах і формах, культурних традицій;</w:t>
      </w:r>
    </w:p>
    <w:p w:rsidR="006B766E" w:rsidRPr="000B62FD" w:rsidRDefault="006B766E" w:rsidP="00DF377D">
      <w:pPr>
        <w:pStyle w:val="a4"/>
        <w:numPr>
          <w:ilvl w:val="0"/>
          <w:numId w:val="45"/>
        </w:numPr>
        <w:ind w:left="0" w:firstLine="709"/>
        <w:jc w:val="both"/>
        <w:rPr>
          <w:sz w:val="26"/>
          <w:szCs w:val="26"/>
        </w:rPr>
      </w:pPr>
      <w:r w:rsidRPr="000B62FD">
        <w:rPr>
          <w:bCs/>
          <w:color w:val="0D0D0D"/>
          <w:kern w:val="24"/>
          <w:sz w:val="26"/>
          <w:szCs w:val="26"/>
        </w:rPr>
        <w:t xml:space="preserve"> сприйняття та розуміння мистецтва, естетичне переживання, об'єктивні й суб'єктивні чинники інтерпретації художніх творів; </w:t>
      </w:r>
    </w:p>
    <w:p w:rsidR="006B766E" w:rsidRPr="000B62FD" w:rsidRDefault="006B766E" w:rsidP="00DF377D">
      <w:pPr>
        <w:pStyle w:val="a4"/>
        <w:numPr>
          <w:ilvl w:val="0"/>
          <w:numId w:val="45"/>
        </w:numPr>
        <w:ind w:left="0" w:firstLine="709"/>
        <w:jc w:val="both"/>
        <w:rPr>
          <w:sz w:val="26"/>
          <w:szCs w:val="26"/>
        </w:rPr>
      </w:pPr>
      <w:r w:rsidRPr="000B62FD">
        <w:rPr>
          <w:bCs/>
          <w:color w:val="0D0D0D"/>
          <w:kern w:val="24"/>
          <w:sz w:val="26"/>
          <w:szCs w:val="26"/>
        </w:rPr>
        <w:t xml:space="preserve">розкриття специфіки суспільного життя мистецтва, соціальних функцій мистецької освіти, що забезпечують їх поширення, обмін і споживання </w:t>
      </w:r>
      <w:r w:rsidRPr="000B62FD">
        <w:rPr>
          <w:sz w:val="26"/>
          <w:szCs w:val="26"/>
        </w:rPr>
        <w:t>[</w:t>
      </w:r>
      <w:r w:rsidRPr="000B62FD">
        <w:rPr>
          <w:bCs/>
          <w:sz w:val="26"/>
          <w:szCs w:val="26"/>
        </w:rPr>
        <w:t>6</w:t>
      </w:r>
      <w:r w:rsidRPr="000B62FD">
        <w:rPr>
          <w:sz w:val="26"/>
          <w:szCs w:val="26"/>
        </w:rPr>
        <w:t xml:space="preserve">, </w:t>
      </w:r>
      <w:r w:rsidRPr="000B62FD">
        <w:rPr>
          <w:sz w:val="26"/>
          <w:szCs w:val="26"/>
          <w:lang w:val="ru-RU"/>
        </w:rPr>
        <w:t>с. </w:t>
      </w:r>
      <w:r w:rsidRPr="000B62FD">
        <w:rPr>
          <w:sz w:val="26"/>
          <w:szCs w:val="26"/>
        </w:rPr>
        <w:t xml:space="preserve">10]. </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eastAsia="ru-RU"/>
        </w:rPr>
      </w:pPr>
      <w:r w:rsidRPr="000B62FD">
        <w:rPr>
          <w:rFonts w:ascii="Times New Roman" w:hAnsi="Times New Roman"/>
          <w:sz w:val="26"/>
          <w:szCs w:val="26"/>
        </w:rPr>
        <w:t xml:space="preserve">Філософія мистецької освіти спрямована на формування духовності особистості педагога. Літературу справедливо називають вищим видом мистецтва Як слушно зауважує </w:t>
      </w:r>
      <w:r w:rsidRPr="000B62FD">
        <w:rPr>
          <w:rFonts w:ascii="Times New Roman" w:eastAsia="Times New Roman" w:hAnsi="Times New Roman"/>
          <w:color w:val="000000"/>
          <w:sz w:val="26"/>
          <w:szCs w:val="26"/>
          <w:lang w:eastAsia="ru-RU"/>
        </w:rPr>
        <w:t>А. Ткаченко, термін «художня література» — це калька з російського «художественная литература». «У нас немає слова «художества» як збірного з різних видів мистецтва, тому доцільно вживати термін «мистецька література», але він незвичний, поки що не прижився в нашій естетиці» [7]. На наше переконання, у</w:t>
      </w:r>
      <w:r w:rsidRPr="000B62FD">
        <w:rPr>
          <w:rFonts w:ascii="Times New Roman" w:hAnsi="Times New Roman"/>
          <w:sz w:val="26"/>
          <w:szCs w:val="26"/>
        </w:rPr>
        <w:t>чителі філологічних дисципл</w:t>
      </w:r>
      <w:r w:rsidRPr="000B62FD">
        <w:rPr>
          <w:rFonts w:ascii="Times New Roman" w:hAnsi="Times New Roman"/>
          <w:sz w:val="26"/>
          <w:szCs w:val="26"/>
          <w:lang w:val="uk-UA"/>
        </w:rPr>
        <w:t>ін</w:t>
      </w:r>
      <w:r w:rsidRPr="000B62FD">
        <w:rPr>
          <w:rFonts w:ascii="Times New Roman" w:hAnsi="Times New Roman"/>
          <w:sz w:val="26"/>
          <w:szCs w:val="26"/>
        </w:rPr>
        <w:t xml:space="preserve"> у своїй педагогічній діяльності так само орієнтуються на кращі здобутки мистецтва: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lastRenderedPageBreak/>
        <w:t xml:space="preserve">а) художніми текстами провідних класиків під час викладання в закладах освіти мови та літератури;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б) самомотивацією на авторську літературну діяльність як наслідок особистісного естетичного сприйняття мистецьких текстів;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в) творчою спрямованістю освтінього процесу з предмета в освітній та позакласній діяльності;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г) орієнтацією здобувачів освіти на креативні ідеї шляхом застосування художнього багатства мови;</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ґ) залученням різних видів мистецтва як засобом інтегрованого навчання та виховання в навчальній та позакласній діяльності.</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Очевидною стає необхідність учителя-словесника вдосконалювати компетенції в постійному поглибленні своїх знань як зі специфіки розвитку різних видів мистецтва, так і з постійною роботою над словом як засобом і видом мистецтва. Подібно до музиканта-професіонала, який щодня відшліфовує свою майстерність, філолог має не лише оволодівати всіма багатствами мистецької літератури, а й працювати над виражальними засобами свого усного й писемного мовлення, адже, як писав І. Франко, творчість — складна діяльність психофізіологічного апарату, єдність свідомого, неусвідомлюваного чи малоусвідомлюваного, синтез вродженого дару, задатків, виучки й праці. Для написання твору необхідне глибоке знання рідної мови, історії, літератури, обізнаність із технікою письма попередників, знання живої реальності [7]. Успішним професіоналом, по-справжньому творчою особистістю, а отже, й митцем педагогічної справи стане лише той філолог, який зможе увійти у внутрішній світ письменника, перестраждати всіма його проблемами, так само пережити хвилини мистецького осяяння класика й матиме широку ерудицію з різних галузей вітчизняної і світової культури й історії, буде політично й національно свідомою особистістю.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Усвідомити своєрідність, багатство художнього письменства, вплив творів мистецтва на формування й саморозвиток учителя-філолога в системі післядипломної педагогічної освіти доцільно шляхом застосування наявного педагогічного, соціального досвіду педагогів. Цьому покликана сприяти система курсової перепідготовки педагогічних кадрів, зокрема застосування інтерактивних видів робіт під час проведення очних занять (змістовий модуль «</w:t>
      </w:r>
      <w:r w:rsidRPr="000B62FD">
        <w:rPr>
          <w:rFonts w:ascii="Times New Roman" w:eastAsia="Times New Roman" w:hAnsi="Times New Roman"/>
          <w:bCs/>
          <w:color w:val="0D0D0D"/>
          <w:sz w:val="26"/>
          <w:szCs w:val="26"/>
          <w:lang w:eastAsia="uk-UA"/>
        </w:rPr>
        <w:t>Роль творів мистецтва в професійному саморозвитку, професійній майстерності вчителя-словесника»</w:t>
      </w:r>
      <w:r w:rsidRPr="000B62FD">
        <w:rPr>
          <w:rFonts w:ascii="Times New Roman" w:hAnsi="Times New Roman"/>
          <w:sz w:val="26"/>
          <w:szCs w:val="26"/>
        </w:rPr>
        <w:t>). Об’єднавши вчителів-практиків у групи (варто, щоб до однієї групи увійшли особи різного віку, зі світоглядними позиціями, сформованими за часів існування протилежних суспільно-політичних формацій), пропонуємо на основі власного життєвого досвіду скласти алгоритм «Входження творів мистецтва в життя філолога» й визначити роль культурних надбань людства у формуванні й становленні особистості педагога.</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eastAsia="ru-RU"/>
        </w:rPr>
        <w:t xml:space="preserve">Як показує досвід, найбільш творчо обдаровані педагоги, компетентні в кількох видах сучасного мистецтва, зокрема постмодернізму, мають здатність сприймати здобутки культури на синкретичному рівні. </w:t>
      </w:r>
      <w:r w:rsidRPr="000B62FD">
        <w:rPr>
          <w:rFonts w:ascii="Times New Roman" w:hAnsi="Times New Roman"/>
          <w:sz w:val="26"/>
          <w:szCs w:val="26"/>
        </w:rPr>
        <w:t xml:space="preserve">У процесі співпраці й співтворчості вони інформують колег про те, що інтеграція різних видів мистецтва є однією з визначальних ознак модерну й авангарду, оскільки саме вони найбільше вплинули на пошуки та створення нових художніх форм [1, </w:t>
      </w:r>
      <w:r w:rsidRPr="000B62FD">
        <w:rPr>
          <w:rFonts w:ascii="Times New Roman" w:hAnsi="Times New Roman"/>
          <w:sz w:val="26"/>
          <w:szCs w:val="26"/>
          <w:lang w:val="uk-UA"/>
        </w:rPr>
        <w:t>с. </w:t>
      </w:r>
      <w:r w:rsidRPr="000B62FD">
        <w:rPr>
          <w:rFonts w:ascii="Times New Roman" w:hAnsi="Times New Roman"/>
          <w:sz w:val="26"/>
          <w:szCs w:val="26"/>
        </w:rPr>
        <w:t xml:space="preserve">31]. Розвиваючи свою здатність розуміти й сприймати художні здобутки різних видів і напрямів, педагог підвищує свою фахову майстерність: він глибше може сам оцінити </w:t>
      </w:r>
      <w:r w:rsidRPr="000B62FD">
        <w:rPr>
          <w:rFonts w:ascii="Times New Roman" w:hAnsi="Times New Roman"/>
          <w:sz w:val="26"/>
          <w:szCs w:val="26"/>
        </w:rPr>
        <w:lastRenderedPageBreak/>
        <w:t>унікальність твору мистецької літератури, знайти оптимальні й найбільш ефективні технології й методи навчання під час обговорення мистецької літератури в системі вивчення словесності в школі.</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Сучасне культурне життя переконує нас у тому, що не всі однаково здатні об’єктивно поцінувати здобутки мистецтва постмодернізму, що</w:t>
      </w:r>
      <w:r w:rsidRPr="000B62FD">
        <w:rPr>
          <w:rFonts w:ascii="Times New Roman" w:eastAsia="TimesNewRomanPSMT" w:hAnsi="Times New Roman"/>
          <w:sz w:val="26"/>
          <w:szCs w:val="26"/>
        </w:rPr>
        <w:t xml:space="preserve"> є універсальним творчим майданчиком, який</w:t>
      </w:r>
      <w:r w:rsidRPr="000B62FD">
        <w:rPr>
          <w:rFonts w:ascii="Times New Roman" w:hAnsi="Times New Roman"/>
          <w:sz w:val="26"/>
          <w:szCs w:val="26"/>
        </w:rPr>
        <w:t xml:space="preserve"> </w:t>
      </w:r>
      <w:r w:rsidRPr="000B62FD">
        <w:rPr>
          <w:rFonts w:ascii="Times New Roman" w:eastAsia="TimesNewRomanPSMT" w:hAnsi="Times New Roman"/>
          <w:sz w:val="26"/>
          <w:szCs w:val="26"/>
        </w:rPr>
        <w:t>відкриває можливості розквіту нових, парадоксальних стилів і</w:t>
      </w:r>
      <w:r w:rsidRPr="000B62FD">
        <w:rPr>
          <w:rFonts w:ascii="Times New Roman" w:hAnsi="Times New Roman"/>
          <w:sz w:val="26"/>
          <w:szCs w:val="26"/>
        </w:rPr>
        <w:t xml:space="preserve"> </w:t>
      </w:r>
      <w:r w:rsidRPr="000B62FD">
        <w:rPr>
          <w:rFonts w:ascii="Times New Roman" w:eastAsia="TimesNewRomanPSMT" w:hAnsi="Times New Roman"/>
          <w:sz w:val="26"/>
          <w:szCs w:val="26"/>
        </w:rPr>
        <w:t>напрямів, що створює умови для формування нової парадигми в</w:t>
      </w:r>
      <w:r w:rsidRPr="000B62FD">
        <w:rPr>
          <w:rFonts w:ascii="Times New Roman" w:hAnsi="Times New Roman"/>
          <w:sz w:val="26"/>
          <w:szCs w:val="26"/>
        </w:rPr>
        <w:t xml:space="preserve"> </w:t>
      </w:r>
      <w:r w:rsidRPr="000B62FD">
        <w:rPr>
          <w:rFonts w:ascii="Times New Roman" w:eastAsia="TimesNewRomanPSMT" w:hAnsi="Times New Roman"/>
          <w:sz w:val="26"/>
          <w:szCs w:val="26"/>
        </w:rPr>
        <w:t xml:space="preserve">мистецтві [3, </w:t>
      </w:r>
      <w:r w:rsidRPr="000B62FD">
        <w:rPr>
          <w:rFonts w:ascii="Times New Roman" w:eastAsia="TimesNewRomanPSMT" w:hAnsi="Times New Roman"/>
          <w:sz w:val="26"/>
          <w:szCs w:val="26"/>
          <w:lang w:val="uk-UA"/>
        </w:rPr>
        <w:t>с. </w:t>
      </w:r>
      <w:r w:rsidRPr="000B62FD">
        <w:rPr>
          <w:rFonts w:ascii="Times New Roman" w:eastAsia="TimesNewRomanPSMT" w:hAnsi="Times New Roman"/>
          <w:sz w:val="26"/>
          <w:szCs w:val="26"/>
        </w:rPr>
        <w:t xml:space="preserve">161]. </w:t>
      </w:r>
      <w:r w:rsidRPr="000B62FD">
        <w:rPr>
          <w:rFonts w:ascii="Times New Roman" w:hAnsi="Times New Roman"/>
          <w:sz w:val="26"/>
          <w:szCs w:val="26"/>
        </w:rPr>
        <w:t>Тому важливим чинником є формування компетентності вчителя критично сприймати здобутки новітніх мистецьких напрямів і форм. Учитель-словесник, крім класичних творів, що вивчаються за програмою в школі, повинен бути поінформованим у нових напрямах, мистецьких стилях, орієнтуватися в симбіозі різних жанрів (</w:t>
      </w:r>
      <w:r w:rsidRPr="000B62FD">
        <w:rPr>
          <w:rFonts w:ascii="Times New Roman" w:hAnsi="Times New Roman"/>
          <w:color w:val="000000"/>
          <w:sz w:val="26"/>
          <w:szCs w:val="26"/>
        </w:rPr>
        <w:t>інтермедіальність у контексті кількох видів мистецтв</w:t>
      </w:r>
      <w:r w:rsidRPr="000B62FD">
        <w:rPr>
          <w:rFonts w:ascii="Times New Roman" w:hAnsi="Times New Roman"/>
          <w:sz w:val="26"/>
          <w:szCs w:val="26"/>
        </w:rPr>
        <w:t xml:space="preserve">, </w:t>
      </w:r>
      <w:r w:rsidRPr="000B62FD">
        <w:rPr>
          <w:rFonts w:ascii="Times New Roman" w:hAnsi="Times New Roman"/>
          <w:color w:val="000000"/>
          <w:sz w:val="26"/>
          <w:szCs w:val="26"/>
        </w:rPr>
        <w:t>візуальне мистецтво, музика, театральне виконання, поезомалярство, відеопоезія, мелодекламація</w:t>
      </w:r>
      <w:r w:rsidRPr="000B62FD">
        <w:rPr>
          <w:rFonts w:ascii="Times New Roman" w:hAnsi="Times New Roman"/>
          <w:sz w:val="26"/>
          <w:szCs w:val="26"/>
        </w:rPr>
        <w:t xml:space="preserve">). Як стверджує Л. Дрофань, «сьогодні, як ніколи раніше, існує проблема єдності мистецтв, адже мистецьке життя представлене новими художніми формами: </w:t>
      </w:r>
      <w:r w:rsidRPr="000B62FD">
        <w:rPr>
          <w:rFonts w:ascii="Times New Roman" w:hAnsi="Times New Roman"/>
          <w:color w:val="000000"/>
          <w:sz w:val="26"/>
          <w:szCs w:val="26"/>
        </w:rPr>
        <w:t xml:space="preserve">інтермедіальність у контексті кількох видів мистецтв» </w:t>
      </w:r>
      <w:r w:rsidRPr="000B62FD">
        <w:rPr>
          <w:rFonts w:ascii="Times New Roman" w:hAnsi="Times New Roman"/>
          <w:sz w:val="26"/>
          <w:szCs w:val="26"/>
        </w:rPr>
        <w:t>[2,</w:t>
      </w:r>
      <w:r w:rsidRPr="000B62FD">
        <w:rPr>
          <w:rFonts w:ascii="Times New Roman" w:hAnsi="Times New Roman"/>
          <w:sz w:val="26"/>
          <w:szCs w:val="26"/>
          <w:lang w:val="uk-UA"/>
        </w:rPr>
        <w:t> с. </w:t>
      </w:r>
      <w:r w:rsidRPr="000B62FD">
        <w:rPr>
          <w:rFonts w:ascii="Times New Roman" w:hAnsi="Times New Roman"/>
          <w:sz w:val="26"/>
          <w:szCs w:val="26"/>
        </w:rPr>
        <w:t>37,</w:t>
      </w:r>
      <w:r w:rsidRPr="000B62FD">
        <w:rPr>
          <w:rFonts w:ascii="Times New Roman" w:hAnsi="Times New Roman"/>
          <w:sz w:val="26"/>
          <w:szCs w:val="26"/>
          <w:lang w:val="uk-UA"/>
        </w:rPr>
        <w:t> </w:t>
      </w:r>
      <w:r w:rsidRPr="000B62FD">
        <w:rPr>
          <w:rFonts w:ascii="Times New Roman" w:hAnsi="Times New Roman"/>
          <w:sz w:val="26"/>
          <w:szCs w:val="26"/>
        </w:rPr>
        <w:t>42,</w:t>
      </w:r>
      <w:r w:rsidRPr="000B62FD">
        <w:rPr>
          <w:rFonts w:ascii="Times New Roman" w:hAnsi="Times New Roman"/>
          <w:sz w:val="26"/>
          <w:szCs w:val="26"/>
          <w:lang w:val="uk-UA"/>
        </w:rPr>
        <w:t> </w:t>
      </w:r>
      <w:r w:rsidRPr="000B62FD">
        <w:rPr>
          <w:rFonts w:ascii="Times New Roman" w:hAnsi="Times New Roman"/>
          <w:sz w:val="26"/>
          <w:szCs w:val="26"/>
        </w:rPr>
        <w:t>43]</w:t>
      </w:r>
      <w:r w:rsidRPr="000B62FD">
        <w:rPr>
          <w:rFonts w:ascii="Times New Roman" w:hAnsi="Times New Roman"/>
          <w:color w:val="000000"/>
          <w:sz w:val="26"/>
          <w:szCs w:val="26"/>
        </w:rPr>
        <w:t>.</w:t>
      </w:r>
      <w:r w:rsidRPr="000B62FD">
        <w:rPr>
          <w:rFonts w:ascii="Times New Roman" w:hAnsi="Times New Roman"/>
          <w:sz w:val="26"/>
          <w:szCs w:val="26"/>
        </w:rPr>
        <w:t xml:space="preserve"> </w:t>
      </w:r>
    </w:p>
    <w:p w:rsidR="006B766E" w:rsidRPr="000B62FD" w:rsidRDefault="006B766E" w:rsidP="006B766E">
      <w:pPr>
        <w:spacing w:after="0" w:line="240" w:lineRule="auto"/>
        <w:ind w:firstLine="709"/>
        <w:jc w:val="both"/>
        <w:rPr>
          <w:rFonts w:ascii="Times New Roman" w:eastAsia="TimesNewRomanPSMT" w:hAnsi="Times New Roman"/>
          <w:sz w:val="26"/>
          <w:szCs w:val="26"/>
        </w:rPr>
      </w:pPr>
      <w:r w:rsidRPr="000B62FD">
        <w:rPr>
          <w:rFonts w:ascii="Times New Roman" w:hAnsi="Times New Roman"/>
          <w:color w:val="000000"/>
          <w:sz w:val="26"/>
          <w:szCs w:val="26"/>
        </w:rPr>
        <w:t>Оскільки учитель-філолог покликаний уміти донести до вихованців красу й силу художнього слова, він має</w:t>
      </w:r>
      <w:r w:rsidRPr="000B62FD">
        <w:rPr>
          <w:rFonts w:ascii="Times New Roman" w:eastAsia="TimesNewRomanPS-ItalicMT" w:hAnsi="Times New Roman"/>
          <w:iCs/>
          <w:sz w:val="26"/>
          <w:szCs w:val="26"/>
        </w:rPr>
        <w:t xml:space="preserve"> постійно підвищувати свою компетентність із основних прийомів театральної справи як під час проведення уроків, так і в процесі підготовки позакласних заходів: роботою над літературною основою композиції, мистецтвом художнього слова, </w:t>
      </w:r>
      <w:r w:rsidRPr="000B62FD">
        <w:rPr>
          <w:rFonts w:ascii="Times New Roman" w:hAnsi="Times New Roman"/>
          <w:sz w:val="26"/>
          <w:szCs w:val="26"/>
        </w:rPr>
        <w:t xml:space="preserve">володіти культурою інтонації, міміки, жестів. </w:t>
      </w:r>
      <w:r w:rsidRPr="000B62FD">
        <w:rPr>
          <w:rFonts w:ascii="Times New Roman" w:eastAsia="TimesNewRomanPSMT" w:hAnsi="Times New Roman"/>
          <w:sz w:val="26"/>
          <w:szCs w:val="26"/>
        </w:rPr>
        <w:t>Літературна композиція – найдавніший вид мистецтва художнього слова, тому словесник має володіти акторською майстерністю: вчитися орієнтуватися в різновидах декламації, розуміти мелодику мови, умовні жести, володіти авторським засобом художньої розповіді. Складаючи сценарії до проведення літературно-мистецьких свят, учитель повинен знати, розуміти й належним чином поціновувати музичне мистецтво, він має цікавитися музичною літературою, накопичувати відповідний музичний «баґаж » так само, як «баґаж» літературний [4</w:t>
      </w:r>
      <w:r w:rsidRPr="000B62FD">
        <w:rPr>
          <w:rFonts w:ascii="Times New Roman" w:eastAsia="TimesNewRomanPSMT" w:hAnsi="Times New Roman"/>
          <w:sz w:val="26"/>
          <w:szCs w:val="26"/>
          <w:lang w:val="uk-UA"/>
        </w:rPr>
        <w:t>;</w:t>
      </w:r>
      <w:r w:rsidRPr="000B62FD">
        <w:rPr>
          <w:rFonts w:ascii="Times New Roman" w:eastAsia="TimesNewRomanPSMT" w:hAnsi="Times New Roman"/>
          <w:sz w:val="26"/>
          <w:szCs w:val="26"/>
        </w:rPr>
        <w:t xml:space="preserve"> 6, </w:t>
      </w:r>
      <w:r w:rsidRPr="000B62FD">
        <w:rPr>
          <w:rFonts w:ascii="Times New Roman" w:eastAsia="TimesNewRomanPSMT" w:hAnsi="Times New Roman"/>
          <w:sz w:val="26"/>
          <w:szCs w:val="26"/>
          <w:lang w:val="uk-UA"/>
        </w:rPr>
        <w:t>с. </w:t>
      </w:r>
      <w:r w:rsidRPr="000B62FD">
        <w:rPr>
          <w:rFonts w:ascii="Times New Roman" w:eastAsia="TimesNewRomanPSMT" w:hAnsi="Times New Roman"/>
          <w:sz w:val="26"/>
          <w:szCs w:val="26"/>
        </w:rPr>
        <w:t>126, 130].</w:t>
      </w:r>
    </w:p>
    <w:p w:rsidR="006B766E" w:rsidRPr="000B62FD" w:rsidRDefault="006B766E" w:rsidP="006B766E">
      <w:pPr>
        <w:spacing w:after="0" w:line="240" w:lineRule="auto"/>
        <w:ind w:firstLine="709"/>
        <w:jc w:val="both"/>
        <w:rPr>
          <w:rFonts w:ascii="Times New Roman" w:eastAsia="TimesNewRomanPSMT" w:hAnsi="Times New Roman"/>
          <w:sz w:val="26"/>
          <w:szCs w:val="26"/>
        </w:rPr>
      </w:pPr>
      <w:r w:rsidRPr="000B62FD">
        <w:rPr>
          <w:rFonts w:ascii="Times New Roman" w:eastAsia="TimesNewRomanPSMT" w:hAnsi="Times New Roman"/>
          <w:sz w:val="26"/>
          <w:szCs w:val="26"/>
        </w:rPr>
        <w:t xml:space="preserve">Отже, учитель-філолог, який у процесі свого кар’єного зростання вивчає, досліджує, поціновує художню літературу як найважливіший вид мистецтва, повинен постійно підвищувати рівень компетентності з різних видів мистецтв. Це сприятиме глибшому усвідомленню закономірностей розвитку напрямів, стилів у художній творчості в цілому, допоможе філологові адекватно поцінувати здобутки культури новітніх часів, оскільки своїм змістом вони орієнтовані на синкретичне розкриття образів, виражальних засобів. Синтезуючи спільні ознаки творів різних видів мистецтв, учитель-словесник орієнтується на особистісне їхнє сприйняття, розглядає інтегрований зв’язок як можливість професійного саморозвитку. </w:t>
      </w:r>
    </w:p>
    <w:p w:rsidR="006B766E" w:rsidRPr="000B62FD" w:rsidRDefault="006B766E" w:rsidP="006B766E">
      <w:pPr>
        <w:spacing w:after="0" w:line="240" w:lineRule="auto"/>
        <w:jc w:val="center"/>
        <w:rPr>
          <w:rFonts w:ascii="Times New Roman" w:hAnsi="Times New Roman"/>
          <w:b/>
          <w:bCs/>
          <w:sz w:val="26"/>
          <w:szCs w:val="26"/>
          <w:lang w:val="uk-UA"/>
        </w:rPr>
      </w:pPr>
      <w:r w:rsidRPr="000B62FD">
        <w:rPr>
          <w:rFonts w:ascii="Times New Roman" w:hAnsi="Times New Roman"/>
          <w:b/>
          <w:bCs/>
          <w:sz w:val="26"/>
          <w:szCs w:val="26"/>
        </w:rPr>
        <w:t>ЛІТЕРАТУРА</w:t>
      </w:r>
      <w:r w:rsidRPr="000B62FD">
        <w:rPr>
          <w:rFonts w:ascii="Times New Roman" w:hAnsi="Times New Roman"/>
          <w:b/>
          <w:bCs/>
          <w:sz w:val="26"/>
          <w:szCs w:val="26"/>
          <w:lang w:val="uk-UA"/>
        </w:rPr>
        <w:t>:</w:t>
      </w:r>
    </w:p>
    <w:p w:rsidR="006B766E" w:rsidRPr="000B62FD" w:rsidRDefault="006B766E" w:rsidP="00DF377D">
      <w:pPr>
        <w:pStyle w:val="Default"/>
        <w:numPr>
          <w:ilvl w:val="0"/>
          <w:numId w:val="46"/>
        </w:numPr>
        <w:ind w:left="0" w:firstLine="709"/>
        <w:jc w:val="both"/>
        <w:rPr>
          <w:sz w:val="26"/>
          <w:szCs w:val="26"/>
          <w:lang w:val="uk-UA"/>
        </w:rPr>
      </w:pPr>
      <w:r w:rsidRPr="000B62FD">
        <w:rPr>
          <w:bCs/>
          <w:iCs/>
          <w:sz w:val="26"/>
          <w:szCs w:val="26"/>
          <w:lang w:val="uk-UA"/>
        </w:rPr>
        <w:t xml:space="preserve">Гончаренко Д. </w:t>
      </w:r>
      <w:r w:rsidRPr="000B62FD">
        <w:rPr>
          <w:bCs/>
          <w:sz w:val="26"/>
          <w:szCs w:val="26"/>
          <w:lang w:val="uk-UA"/>
        </w:rPr>
        <w:t xml:space="preserve">Синкретичні тенденції у мистецтві кінця ХІХ </w:t>
      </w:r>
      <w:r w:rsidR="0025781F" w:rsidRPr="0025781F">
        <w:rPr>
          <w:sz w:val="26"/>
          <w:szCs w:val="26"/>
          <w:lang w:val="uk-UA"/>
        </w:rPr>
        <w:t>–</w:t>
      </w:r>
      <w:r w:rsidRPr="000B62FD">
        <w:rPr>
          <w:bCs/>
          <w:sz w:val="26"/>
          <w:szCs w:val="26"/>
          <w:lang w:val="uk-UA"/>
        </w:rPr>
        <w:t xml:space="preserve"> початку ХХ століття</w:t>
      </w:r>
      <w:r w:rsidRPr="000B62FD">
        <w:rPr>
          <w:sz w:val="26"/>
          <w:szCs w:val="26"/>
          <w:lang w:val="uk-UA"/>
        </w:rPr>
        <w:t xml:space="preserve">: Мистецтво, історія, сучасність, теорія: зб. наук. пр. з мистецтвознава і культурології [Текст] / Ін-т проблем сучас. мистец. НАМ України; редкол.: В.Д. Сидоренко, О.О. Роготченко, А.О. Пучков та ін. </w:t>
      </w:r>
      <w:r w:rsidR="0025781F" w:rsidRPr="000B62FD">
        <w:rPr>
          <w:sz w:val="26"/>
          <w:szCs w:val="26"/>
        </w:rPr>
        <w:t>–</w:t>
      </w:r>
      <w:r w:rsidRPr="000B62FD">
        <w:rPr>
          <w:sz w:val="26"/>
          <w:szCs w:val="26"/>
          <w:lang w:val="uk-UA"/>
        </w:rPr>
        <w:t xml:space="preserve"> К.: Фенікс, 2013. – Вип. 9. – 328 с. </w:t>
      </w:r>
    </w:p>
    <w:p w:rsidR="006B766E" w:rsidRPr="000B62FD" w:rsidRDefault="006B766E" w:rsidP="00DF377D">
      <w:pPr>
        <w:pStyle w:val="Default"/>
        <w:numPr>
          <w:ilvl w:val="0"/>
          <w:numId w:val="46"/>
        </w:numPr>
        <w:ind w:left="0" w:firstLine="709"/>
        <w:jc w:val="both"/>
        <w:rPr>
          <w:sz w:val="26"/>
          <w:szCs w:val="26"/>
          <w:lang w:val="uk-UA"/>
        </w:rPr>
      </w:pPr>
      <w:r w:rsidRPr="000B62FD">
        <w:rPr>
          <w:rStyle w:val="A00"/>
          <w:b w:val="0"/>
          <w:i w:val="0"/>
          <w:sz w:val="26"/>
          <w:szCs w:val="26"/>
          <w:lang w:val="uk-UA"/>
        </w:rPr>
        <w:t>Дрофань Л</w:t>
      </w:r>
      <w:r w:rsidRPr="000B62FD">
        <w:rPr>
          <w:rStyle w:val="A00"/>
          <w:sz w:val="26"/>
          <w:szCs w:val="26"/>
          <w:lang w:val="uk-UA"/>
        </w:rPr>
        <w:t xml:space="preserve">. </w:t>
      </w:r>
      <w:r w:rsidRPr="000B62FD">
        <w:rPr>
          <w:bCs/>
          <w:sz w:val="26"/>
          <w:szCs w:val="26"/>
          <w:lang w:val="uk-UA"/>
        </w:rPr>
        <w:t>Література поза літерою /</w:t>
      </w:r>
      <w:r w:rsidR="0025781F">
        <w:rPr>
          <w:sz w:val="26"/>
          <w:szCs w:val="26"/>
          <w:lang w:val="uk-UA"/>
        </w:rPr>
        <w:t xml:space="preserve">/ </w:t>
      </w:r>
      <w:r w:rsidRPr="000B62FD">
        <w:rPr>
          <w:sz w:val="26"/>
          <w:szCs w:val="26"/>
          <w:lang w:val="uk-UA"/>
        </w:rPr>
        <w:t>Мистецтво, історія, сучасність, теорії</w:t>
      </w:r>
      <w:r w:rsidRPr="000B62FD">
        <w:rPr>
          <w:b/>
          <w:sz w:val="26"/>
          <w:szCs w:val="26"/>
          <w:lang w:val="uk-UA"/>
        </w:rPr>
        <w:t>:</w:t>
      </w:r>
      <w:r w:rsidRPr="000B62FD">
        <w:rPr>
          <w:sz w:val="26"/>
          <w:szCs w:val="26"/>
          <w:lang w:val="uk-UA"/>
        </w:rPr>
        <w:t xml:space="preserve"> зб. наук. пр. з мистецтвознав. </w:t>
      </w:r>
      <w:r w:rsidR="0025781F">
        <w:rPr>
          <w:sz w:val="26"/>
          <w:szCs w:val="26"/>
          <w:lang w:val="uk-UA"/>
        </w:rPr>
        <w:t>і</w:t>
      </w:r>
      <w:r w:rsidRPr="000B62FD">
        <w:rPr>
          <w:sz w:val="26"/>
          <w:szCs w:val="26"/>
          <w:lang w:val="uk-UA"/>
        </w:rPr>
        <w:t xml:space="preserve"> культурології</w:t>
      </w:r>
      <w:r w:rsidR="0025781F">
        <w:rPr>
          <w:sz w:val="26"/>
          <w:szCs w:val="26"/>
          <w:lang w:val="uk-UA"/>
        </w:rPr>
        <w:t xml:space="preserve"> </w:t>
      </w:r>
      <w:r w:rsidRPr="000B62FD">
        <w:rPr>
          <w:sz w:val="26"/>
          <w:szCs w:val="26"/>
          <w:lang w:val="uk-UA"/>
        </w:rPr>
        <w:t xml:space="preserve">[Текст] / Ін-т проблем сучас. </w:t>
      </w:r>
      <w:r w:rsidRPr="000B62FD">
        <w:rPr>
          <w:sz w:val="26"/>
          <w:szCs w:val="26"/>
          <w:lang w:val="uk-UA"/>
        </w:rPr>
        <w:lastRenderedPageBreak/>
        <w:t>мистец. НАМ України; редкол.: В. Д. Сидоренко, О. О. Роготченко, А. О. Пучков (заст. голови) та ін. – К.: Фенікс, 2013. – Вип. 9. – 328 с.: іл.</w:t>
      </w:r>
    </w:p>
    <w:p w:rsidR="006B766E" w:rsidRPr="000B62FD" w:rsidRDefault="006B766E" w:rsidP="00DF377D">
      <w:pPr>
        <w:pStyle w:val="Default"/>
        <w:numPr>
          <w:ilvl w:val="0"/>
          <w:numId w:val="46"/>
        </w:numPr>
        <w:ind w:left="0" w:firstLine="709"/>
        <w:jc w:val="both"/>
        <w:rPr>
          <w:sz w:val="26"/>
          <w:szCs w:val="26"/>
          <w:lang w:val="uk-UA"/>
        </w:rPr>
      </w:pPr>
      <w:r w:rsidRPr="000B62FD">
        <w:rPr>
          <w:sz w:val="26"/>
          <w:szCs w:val="26"/>
          <w:lang w:val="uk-UA"/>
        </w:rPr>
        <w:t xml:space="preserve"> </w:t>
      </w:r>
      <w:r w:rsidRPr="000B62FD">
        <w:rPr>
          <w:bCs/>
          <w:sz w:val="26"/>
          <w:szCs w:val="26"/>
          <w:lang w:val="uk-UA"/>
        </w:rPr>
        <w:t xml:space="preserve">Естетичні та етичні чинники розвитку професійного досвіду викладачів вищих педагогічних навчальних закладів: </w:t>
      </w:r>
      <w:r w:rsidRPr="000B62FD">
        <w:rPr>
          <w:sz w:val="26"/>
          <w:szCs w:val="26"/>
          <w:lang w:val="uk-UA"/>
        </w:rPr>
        <w:t xml:space="preserve">монографія / Г. І. Сотська, С. О. Соломаха, Н. С. Гомеля, М. П. Вовк, Ю. В. Грищенко, Н. О. Філіпчук, Т. В. Котирло; за ред. С. В. Коновець, М. М. Солдатенко. – Київ: ІПООД, 2016. – 267 с. </w:t>
      </w:r>
    </w:p>
    <w:p w:rsidR="006B766E" w:rsidRPr="000B62FD" w:rsidRDefault="006B766E" w:rsidP="00DF377D">
      <w:pPr>
        <w:pStyle w:val="Default"/>
        <w:numPr>
          <w:ilvl w:val="0"/>
          <w:numId w:val="46"/>
        </w:numPr>
        <w:ind w:left="0" w:firstLine="709"/>
        <w:jc w:val="both"/>
        <w:rPr>
          <w:sz w:val="26"/>
          <w:szCs w:val="26"/>
          <w:lang w:val="uk-UA"/>
        </w:rPr>
      </w:pPr>
      <w:r w:rsidRPr="000B62FD">
        <w:rPr>
          <w:rFonts w:eastAsia="TimesNewRomanPSMT"/>
          <w:sz w:val="26"/>
          <w:szCs w:val="26"/>
          <w:lang w:val="uk-UA"/>
        </w:rPr>
        <w:t xml:space="preserve">Кукуруза Н. В. </w:t>
      </w:r>
      <w:r w:rsidRPr="000B62FD">
        <w:rPr>
          <w:rFonts w:eastAsia="TimesNewRomanPS-BoldMT"/>
          <w:bCs/>
          <w:sz w:val="26"/>
          <w:szCs w:val="26"/>
          <w:lang w:val="uk-UA"/>
        </w:rPr>
        <w:t>Літературна композиція: від задуму до сценічного втілення</w:t>
      </w:r>
      <w:r w:rsidRPr="000B62FD">
        <w:rPr>
          <w:rFonts w:eastAsia="TimesNewRomanPS-BoldMT"/>
          <w:b/>
          <w:bCs/>
          <w:sz w:val="26"/>
          <w:szCs w:val="26"/>
          <w:lang w:val="uk-UA"/>
        </w:rPr>
        <w:t xml:space="preserve"> / </w:t>
      </w:r>
      <w:r w:rsidRPr="000B62FD">
        <w:rPr>
          <w:rFonts w:eastAsia="TimesNewRomanPSMT"/>
          <w:sz w:val="26"/>
          <w:szCs w:val="26"/>
          <w:lang w:val="uk-UA"/>
        </w:rPr>
        <w:t>Навчальний посібник до розділу з навчального курсу «Сценічна мова». – Івано-Франківськ, «Лілея-НВ», 2014. – 272 с.</w:t>
      </w:r>
    </w:p>
    <w:p w:rsidR="006B766E" w:rsidRPr="000B62FD" w:rsidRDefault="006B766E" w:rsidP="00DF377D">
      <w:pPr>
        <w:pStyle w:val="Default"/>
        <w:numPr>
          <w:ilvl w:val="0"/>
          <w:numId w:val="46"/>
        </w:numPr>
        <w:ind w:left="0" w:firstLine="709"/>
        <w:jc w:val="both"/>
        <w:rPr>
          <w:sz w:val="26"/>
          <w:szCs w:val="26"/>
          <w:lang w:val="uk-UA"/>
        </w:rPr>
      </w:pPr>
      <w:r w:rsidRPr="000B62FD">
        <w:rPr>
          <w:bCs/>
          <w:sz w:val="26"/>
          <w:szCs w:val="26"/>
          <w:lang w:val="uk-UA"/>
        </w:rPr>
        <w:t>Отич О.М.</w:t>
      </w:r>
      <w:r w:rsidRPr="000B62FD">
        <w:rPr>
          <w:sz w:val="26"/>
          <w:szCs w:val="26"/>
          <w:lang w:val="uk-UA"/>
        </w:rPr>
        <w:t xml:space="preserve"> Педагогіка мистецтва в системі мистецьких субдисциплін педагогіки (порівняльний аналіз концептуальних засад) // </w:t>
      </w:r>
      <w:r w:rsidRPr="000B62FD">
        <w:rPr>
          <w:bCs/>
          <w:sz w:val="26"/>
          <w:szCs w:val="26"/>
          <w:lang w:val="uk-UA"/>
        </w:rPr>
        <w:t>Мистецька освіта в Україні</w:t>
      </w:r>
      <w:r w:rsidRPr="000B62FD">
        <w:rPr>
          <w:sz w:val="26"/>
          <w:szCs w:val="26"/>
          <w:lang w:val="uk-UA"/>
        </w:rPr>
        <w:t>: теорія і практика / О.П. Рудницька [та ін.]; заг. ред. О.В. Михайличенко, ред. Г.Ю. Ніколаї. – Суми: СумДПУ ім. А.С. Макаренка, 2010. – 255 с.</w:t>
      </w:r>
    </w:p>
    <w:p w:rsidR="006B766E" w:rsidRPr="000B62FD" w:rsidRDefault="006B766E" w:rsidP="00DF377D">
      <w:pPr>
        <w:pStyle w:val="Default"/>
        <w:numPr>
          <w:ilvl w:val="0"/>
          <w:numId w:val="46"/>
        </w:numPr>
        <w:ind w:left="0" w:firstLine="709"/>
        <w:jc w:val="both"/>
        <w:rPr>
          <w:sz w:val="26"/>
          <w:szCs w:val="26"/>
          <w:lang w:val="uk-UA"/>
        </w:rPr>
      </w:pPr>
      <w:r w:rsidRPr="000B62FD">
        <w:rPr>
          <w:bCs/>
          <w:sz w:val="26"/>
          <w:szCs w:val="26"/>
          <w:lang w:val="uk-UA"/>
        </w:rPr>
        <w:t xml:space="preserve">Рудницька О.П. </w:t>
      </w:r>
      <w:r w:rsidRPr="000B62FD">
        <w:rPr>
          <w:sz w:val="26"/>
          <w:szCs w:val="26"/>
          <w:lang w:val="uk-UA"/>
        </w:rPr>
        <w:t xml:space="preserve">Методологія мистецької освіти / </w:t>
      </w:r>
      <w:r w:rsidRPr="000B62FD">
        <w:rPr>
          <w:bCs/>
          <w:sz w:val="26"/>
          <w:szCs w:val="26"/>
          <w:lang w:val="uk-UA"/>
        </w:rPr>
        <w:t>Мистецька освіта в Україні</w:t>
      </w:r>
      <w:r w:rsidRPr="000B62FD">
        <w:rPr>
          <w:sz w:val="26"/>
          <w:szCs w:val="26"/>
          <w:lang w:val="uk-UA"/>
        </w:rPr>
        <w:t>: теорія і практика / О. П. Рудницька [та ін.]; заг. ред. О.В. Михайличенко, редактор Г.Ю. Ніколаї. – Суми: СумДПУ ім. А.С. Макаренка, 2010. – 255 с.</w:t>
      </w:r>
    </w:p>
    <w:p w:rsidR="006B766E" w:rsidRPr="000B62FD" w:rsidRDefault="006B766E" w:rsidP="00DF377D">
      <w:pPr>
        <w:pStyle w:val="Default"/>
        <w:numPr>
          <w:ilvl w:val="0"/>
          <w:numId w:val="46"/>
        </w:numPr>
        <w:ind w:left="0" w:firstLine="709"/>
        <w:jc w:val="both"/>
        <w:rPr>
          <w:sz w:val="26"/>
          <w:szCs w:val="26"/>
          <w:lang w:val="uk-UA"/>
        </w:rPr>
      </w:pPr>
      <w:r w:rsidRPr="000B62FD">
        <w:rPr>
          <w:sz w:val="26"/>
          <w:szCs w:val="26"/>
          <w:lang w:val="uk-UA"/>
        </w:rPr>
        <w:t xml:space="preserve">Ференц Н.С. Основи літературознавства: підруч. </w:t>
      </w:r>
      <w:r w:rsidR="0025781F">
        <w:rPr>
          <w:sz w:val="26"/>
          <w:szCs w:val="26"/>
          <w:lang w:val="uk-UA"/>
        </w:rPr>
        <w:t xml:space="preserve">– Режим доступу: </w:t>
      </w:r>
      <w:hyperlink r:id="rId84" w:history="1">
        <w:r w:rsidRPr="000B62FD">
          <w:rPr>
            <w:color w:val="auto"/>
            <w:sz w:val="26"/>
            <w:szCs w:val="26"/>
            <w:lang w:val="uk-UA"/>
          </w:rPr>
          <w:t>https://pidruchniki.com/10810806/literatura/hudozhnya_literatura_vid_mistetstva</w:t>
        </w:r>
      </w:hyperlink>
    </w:p>
    <w:p w:rsidR="006B766E" w:rsidRPr="000B62FD" w:rsidRDefault="006B766E" w:rsidP="006B766E">
      <w:pPr>
        <w:spacing w:after="0" w:line="240" w:lineRule="auto"/>
        <w:rPr>
          <w:sz w:val="26"/>
          <w:szCs w:val="26"/>
        </w:rPr>
      </w:pPr>
    </w:p>
    <w:p w:rsidR="006B766E" w:rsidRPr="000B62FD" w:rsidRDefault="006B766E" w:rsidP="006B766E">
      <w:pPr>
        <w:spacing w:after="0" w:line="240" w:lineRule="auto"/>
        <w:rPr>
          <w:sz w:val="26"/>
          <w:szCs w:val="26"/>
          <w:lang w:val="uk-UA"/>
        </w:rPr>
      </w:pPr>
    </w:p>
    <w:p w:rsidR="0005769B" w:rsidRDefault="006B766E" w:rsidP="006B766E">
      <w:pPr>
        <w:spacing w:after="0" w:line="240" w:lineRule="auto"/>
        <w:jc w:val="center"/>
        <w:rPr>
          <w:rFonts w:ascii="Times New Roman" w:hAnsi="Times New Roman"/>
          <w:sz w:val="26"/>
          <w:szCs w:val="26"/>
          <w:lang w:val="uk-UA"/>
        </w:rPr>
      </w:pPr>
      <w:r w:rsidRPr="000B62FD">
        <w:rPr>
          <w:rFonts w:ascii="Times New Roman" w:hAnsi="Times New Roman"/>
          <w:sz w:val="26"/>
          <w:szCs w:val="26"/>
          <w:lang w:val="uk-UA"/>
        </w:rPr>
        <w:br w:type="page"/>
      </w:r>
    </w:p>
    <w:p w:rsidR="0005769B" w:rsidRDefault="0005769B" w:rsidP="0005769B">
      <w:pPr>
        <w:pBdr>
          <w:bottom w:val="single" w:sz="12" w:space="1" w:color="auto"/>
        </w:pBdr>
        <w:spacing w:after="0" w:line="240" w:lineRule="auto"/>
        <w:jc w:val="center"/>
        <w:rPr>
          <w:rFonts w:ascii="Times New Roman" w:hAnsi="Times New Roman"/>
          <w:b/>
          <w:sz w:val="28"/>
          <w:szCs w:val="28"/>
          <w:lang w:val="uk-UA"/>
        </w:rPr>
      </w:pPr>
    </w:p>
    <w:p w:rsidR="006B766E" w:rsidRPr="000B62FD" w:rsidRDefault="006B766E" w:rsidP="00CA1902">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 xml:space="preserve">Р о з д і л </w:t>
      </w:r>
      <w:r w:rsidRPr="0025781F">
        <w:rPr>
          <w:rFonts w:ascii="Times New Roman" w:hAnsi="Times New Roman"/>
          <w:b/>
          <w:color w:val="000000"/>
          <w:sz w:val="26"/>
          <w:szCs w:val="26"/>
          <w:lang w:val="uk-UA"/>
        </w:rPr>
        <w:t xml:space="preserve"> </w:t>
      </w:r>
      <w:r w:rsidRPr="000B62FD">
        <w:rPr>
          <w:rFonts w:ascii="Times New Roman" w:hAnsi="Times New Roman"/>
          <w:b/>
          <w:color w:val="000000"/>
          <w:sz w:val="26"/>
          <w:szCs w:val="26"/>
          <w:lang w:val="en-US"/>
        </w:rPr>
        <w:t>VI</w:t>
      </w:r>
    </w:p>
    <w:p w:rsidR="006B766E" w:rsidRPr="0025781F" w:rsidRDefault="006B766E" w:rsidP="00CA1902">
      <w:pPr>
        <w:spacing w:after="0" w:line="240" w:lineRule="auto"/>
        <w:jc w:val="center"/>
        <w:rPr>
          <w:rFonts w:ascii="Times New Roman" w:eastAsia="Times New Roman" w:hAnsi="Times New Roman"/>
          <w:b/>
          <w:sz w:val="26"/>
          <w:szCs w:val="26"/>
          <w:lang w:val="uk-UA" w:eastAsia="ru-RU"/>
        </w:rPr>
      </w:pPr>
      <w:r w:rsidRPr="000B62FD">
        <w:rPr>
          <w:rFonts w:ascii="Times New Roman" w:eastAsia="Times New Roman" w:hAnsi="Times New Roman"/>
          <w:b/>
          <w:sz w:val="26"/>
          <w:szCs w:val="26"/>
          <w:lang w:val="uk-UA" w:eastAsia="ru-RU"/>
        </w:rPr>
        <w:t xml:space="preserve">МУЗЕЙНА ПЕДАГОГІКА – ПРОБЛЕМИ, </w:t>
      </w:r>
    </w:p>
    <w:p w:rsidR="006B766E" w:rsidRDefault="006B766E" w:rsidP="00CA1902">
      <w:pPr>
        <w:spacing w:after="0" w:line="240" w:lineRule="auto"/>
        <w:jc w:val="center"/>
        <w:rPr>
          <w:rFonts w:ascii="Times New Roman" w:eastAsia="Times New Roman" w:hAnsi="Times New Roman"/>
          <w:b/>
          <w:sz w:val="26"/>
          <w:szCs w:val="26"/>
          <w:lang w:val="uk-UA" w:eastAsia="ru-RU"/>
        </w:rPr>
      </w:pPr>
      <w:r w:rsidRPr="000B62FD">
        <w:rPr>
          <w:rFonts w:ascii="Times New Roman" w:eastAsia="Times New Roman" w:hAnsi="Times New Roman"/>
          <w:b/>
          <w:sz w:val="26"/>
          <w:szCs w:val="26"/>
          <w:lang w:val="uk-UA" w:eastAsia="ru-RU"/>
        </w:rPr>
        <w:t>СЬОГОДЕННЯ, ПЕРСПЕКТИВИ</w:t>
      </w:r>
    </w:p>
    <w:p w:rsidR="0005769B" w:rsidRDefault="0005769B" w:rsidP="0005769B">
      <w:pPr>
        <w:pBdr>
          <w:bottom w:val="single" w:sz="12" w:space="1" w:color="auto"/>
        </w:pBdr>
        <w:spacing w:after="0" w:line="240" w:lineRule="auto"/>
        <w:jc w:val="center"/>
        <w:rPr>
          <w:rFonts w:ascii="Times New Roman" w:hAnsi="Times New Roman"/>
          <w:b/>
          <w:sz w:val="28"/>
          <w:szCs w:val="28"/>
          <w:lang w:val="uk-UA"/>
        </w:rPr>
      </w:pPr>
    </w:p>
    <w:p w:rsidR="0005769B" w:rsidRPr="000B62FD" w:rsidRDefault="0005769B" w:rsidP="006B766E">
      <w:pPr>
        <w:spacing w:after="0" w:line="240" w:lineRule="auto"/>
        <w:jc w:val="center"/>
        <w:rPr>
          <w:rFonts w:ascii="Times New Roman" w:eastAsia="Times New Roman" w:hAnsi="Times New Roman"/>
          <w:b/>
          <w:sz w:val="26"/>
          <w:szCs w:val="26"/>
          <w:lang w:val="uk-UA" w:eastAsia="ru-RU"/>
        </w:rPr>
      </w:pPr>
    </w:p>
    <w:p w:rsidR="006B766E" w:rsidRPr="002D28F0" w:rsidRDefault="006B766E" w:rsidP="006B766E">
      <w:pPr>
        <w:spacing w:line="240" w:lineRule="auto"/>
        <w:rPr>
          <w:rFonts w:ascii="Times New Roman" w:hAnsi="Times New Roman"/>
          <w:sz w:val="26"/>
          <w:szCs w:val="26"/>
          <w:lang w:val="uk-UA"/>
        </w:rPr>
      </w:pPr>
      <w:r w:rsidRPr="002D28F0">
        <w:rPr>
          <w:rFonts w:ascii="Times New Roman" w:hAnsi="Times New Roman"/>
          <w:sz w:val="26"/>
          <w:szCs w:val="26"/>
          <w:lang w:val="uk-UA"/>
        </w:rPr>
        <w:t>УДК</w:t>
      </w:r>
      <w:r w:rsidR="0072425D" w:rsidRPr="002D28F0">
        <w:rPr>
          <w:rFonts w:ascii="Times New Roman" w:hAnsi="Times New Roman"/>
          <w:sz w:val="26"/>
          <w:szCs w:val="26"/>
          <w:lang w:val="uk-UA"/>
        </w:rPr>
        <w:t xml:space="preserve"> </w:t>
      </w:r>
      <w:r w:rsidR="0072425D" w:rsidRPr="002D28F0">
        <w:rPr>
          <w:rFonts w:ascii="Times New Roman" w:hAnsi="Times New Roman"/>
          <w:sz w:val="26"/>
          <w:szCs w:val="26"/>
        </w:rPr>
        <w:t>[37-069](417)</w:t>
      </w:r>
    </w:p>
    <w:p w:rsidR="006B766E" w:rsidRPr="002D28F0" w:rsidRDefault="006B766E" w:rsidP="0025781F">
      <w:pPr>
        <w:spacing w:after="0" w:line="240" w:lineRule="auto"/>
        <w:jc w:val="right"/>
        <w:rPr>
          <w:rFonts w:ascii="Times New Roman" w:hAnsi="Times New Roman"/>
          <w:b/>
          <w:i/>
          <w:sz w:val="26"/>
          <w:szCs w:val="26"/>
          <w:lang w:val="uk-UA"/>
        </w:rPr>
      </w:pPr>
      <w:r w:rsidRPr="002D28F0">
        <w:rPr>
          <w:rFonts w:ascii="Times New Roman" w:hAnsi="Times New Roman"/>
          <w:b/>
          <w:i/>
          <w:sz w:val="26"/>
          <w:szCs w:val="26"/>
          <w:lang w:val="uk-UA"/>
        </w:rPr>
        <w:t>Н.О.</w:t>
      </w:r>
      <w:r w:rsidRPr="002D28F0">
        <w:rPr>
          <w:rFonts w:ascii="Times New Roman" w:hAnsi="Times New Roman"/>
          <w:b/>
          <w:i/>
          <w:sz w:val="26"/>
          <w:szCs w:val="26"/>
          <w:lang w:val="en-US"/>
        </w:rPr>
        <w:t> </w:t>
      </w:r>
      <w:r w:rsidR="0025781F" w:rsidRPr="002D28F0">
        <w:rPr>
          <w:rFonts w:ascii="Times New Roman" w:hAnsi="Times New Roman"/>
          <w:b/>
          <w:i/>
          <w:sz w:val="26"/>
          <w:szCs w:val="26"/>
          <w:lang w:val="uk-UA"/>
        </w:rPr>
        <w:t>Терентьєва, м. </w:t>
      </w:r>
      <w:r w:rsidRPr="002D28F0">
        <w:rPr>
          <w:rFonts w:ascii="Times New Roman" w:hAnsi="Times New Roman"/>
          <w:b/>
          <w:i/>
          <w:sz w:val="26"/>
          <w:szCs w:val="26"/>
          <w:lang w:val="uk-UA"/>
        </w:rPr>
        <w:t>Чернігів</w:t>
      </w:r>
    </w:p>
    <w:p w:rsidR="006B766E" w:rsidRPr="002D28F0" w:rsidRDefault="006B766E" w:rsidP="0025781F">
      <w:pPr>
        <w:spacing w:after="0" w:line="240" w:lineRule="auto"/>
        <w:jc w:val="center"/>
        <w:rPr>
          <w:rFonts w:ascii="Times New Roman" w:hAnsi="Times New Roman"/>
          <w:b/>
          <w:sz w:val="26"/>
          <w:szCs w:val="26"/>
          <w:lang w:val="uk-UA"/>
        </w:rPr>
      </w:pPr>
      <w:r w:rsidRPr="002D28F0">
        <w:rPr>
          <w:rFonts w:ascii="Times New Roman" w:hAnsi="Times New Roman"/>
          <w:b/>
          <w:sz w:val="26"/>
          <w:szCs w:val="26"/>
          <w:lang w:val="uk-UA"/>
        </w:rPr>
        <w:t>ПОТЕНЦІАЛ МУЗЕЙНОЇ ПЕДАГОГІКИ ДЛЯ ФОРМУВАННЯ ОСОБИСТОСТІ</w:t>
      </w:r>
    </w:p>
    <w:p w:rsidR="006B766E" w:rsidRPr="002D28F0" w:rsidRDefault="006B766E" w:rsidP="00186D6D">
      <w:pPr>
        <w:spacing w:after="0" w:line="240" w:lineRule="auto"/>
        <w:ind w:firstLine="709"/>
        <w:jc w:val="both"/>
        <w:rPr>
          <w:rFonts w:ascii="Times New Roman" w:hAnsi="Times New Roman"/>
          <w:sz w:val="26"/>
          <w:szCs w:val="26"/>
          <w:lang w:val="uk-UA"/>
        </w:rPr>
      </w:pPr>
      <w:r w:rsidRPr="002D28F0">
        <w:rPr>
          <w:rFonts w:ascii="Times New Roman" w:hAnsi="Times New Roman"/>
          <w:sz w:val="26"/>
          <w:szCs w:val="26"/>
          <w:lang w:val="uk-UA"/>
        </w:rPr>
        <w:t>У контексті оновлення стандартів вищої та середньої освіти все більшої актуальності набуває варіативна компонента навчальних планів спеціальностей, зокрема педагогічних, оскільки саме майбутні педагоги мають реалізовувати основні положення нових стандартів. Проектом Державного стандарту базової середньої освіти передбачено формування в учнівської молоді таких ключових компетентностей: вільне володіння державною мовою; здатність спілкуватися рідною (у разі відмінності від державної) мовою; здатність спілкуватися іноземними мовами; математична компетентність; компетентності в галузі природничих наук, техніки й технологій; інноваційність; екологічна компетентність; інформаційно-комунікаційна компетентність; навчання впродовж життя; громадянська та соціальна компетентності; культурна компетентність; підприємливість і фінансова грамотність. Формування зазначених компетентностей значною мірою залежить від особистих якостей, здібностей, особистісного соціального і культурного досвіду тих, хто буде їх формувати.</w:t>
      </w:r>
    </w:p>
    <w:p w:rsidR="006B766E" w:rsidRPr="002D28F0" w:rsidRDefault="006B766E" w:rsidP="00186D6D">
      <w:pPr>
        <w:spacing w:after="0" w:line="240" w:lineRule="auto"/>
        <w:ind w:firstLine="709"/>
        <w:jc w:val="both"/>
        <w:rPr>
          <w:rFonts w:ascii="Times New Roman" w:hAnsi="Times New Roman"/>
          <w:sz w:val="26"/>
          <w:szCs w:val="26"/>
          <w:lang w:val="uk-UA"/>
        </w:rPr>
      </w:pPr>
      <w:r w:rsidRPr="002D28F0">
        <w:rPr>
          <w:rFonts w:ascii="Times New Roman" w:hAnsi="Times New Roman"/>
          <w:sz w:val="26"/>
          <w:szCs w:val="26"/>
          <w:lang w:val="uk-UA"/>
        </w:rPr>
        <w:t xml:space="preserve">Однією з варіативних навчальних дисциплін, які є доцільними для студентів будь-якої педагогічної спеціальності, вбачаємо </w:t>
      </w:r>
      <w:r w:rsidR="00186D6D" w:rsidRPr="002D28F0">
        <w:rPr>
          <w:rFonts w:ascii="Times New Roman" w:hAnsi="Times New Roman"/>
          <w:sz w:val="26"/>
          <w:szCs w:val="26"/>
          <w:lang w:val="uk-UA"/>
        </w:rPr>
        <w:t>м</w:t>
      </w:r>
      <w:r w:rsidRPr="002D28F0">
        <w:rPr>
          <w:rFonts w:ascii="Times New Roman" w:hAnsi="Times New Roman"/>
          <w:sz w:val="26"/>
          <w:szCs w:val="26"/>
          <w:lang w:val="uk-UA"/>
        </w:rPr>
        <w:t>узейну педагогіку, оскільки її вивчення передбачає розв’язання низки завдань професійної підготовки фахівців,</w:t>
      </w:r>
      <w:r w:rsidRPr="002D28F0">
        <w:rPr>
          <w:rFonts w:ascii="Times New Roman" w:hAnsi="Times New Roman"/>
          <w:b/>
          <w:i/>
          <w:sz w:val="26"/>
          <w:szCs w:val="26"/>
          <w:lang w:val="uk-UA"/>
        </w:rPr>
        <w:t xml:space="preserve"> </w:t>
      </w:r>
      <w:r w:rsidRPr="002D28F0">
        <w:rPr>
          <w:rFonts w:ascii="Times New Roman" w:hAnsi="Times New Roman"/>
          <w:sz w:val="26"/>
          <w:szCs w:val="26"/>
          <w:lang w:val="uk-UA"/>
        </w:rPr>
        <w:t>зокрема: опанування системою знань про музейну педагогіку, витоки, особливості запровадження, історико-педагогічний, просвітницький та краєзнавчий потенціал музеїв</w:t>
      </w:r>
      <w:r w:rsidRPr="002D28F0">
        <w:rPr>
          <w:rFonts w:ascii="Times New Roman" w:hAnsi="Times New Roman"/>
          <w:bCs/>
          <w:color w:val="000000"/>
          <w:sz w:val="26"/>
          <w:szCs w:val="26"/>
          <w:lang w:val="uk-UA"/>
        </w:rPr>
        <w:t xml:space="preserve">. Програмою навчальною дисципліни передбачалось вивчення таких тем: </w:t>
      </w:r>
      <w:r w:rsidR="00186D6D" w:rsidRPr="002D28F0">
        <w:rPr>
          <w:rFonts w:ascii="Times New Roman" w:hAnsi="Times New Roman"/>
          <w:sz w:val="26"/>
          <w:szCs w:val="26"/>
          <w:lang w:val="uk-UA"/>
        </w:rPr>
        <w:t>т</w:t>
      </w:r>
      <w:r w:rsidRPr="002D28F0">
        <w:rPr>
          <w:rFonts w:ascii="Times New Roman" w:hAnsi="Times New Roman"/>
          <w:sz w:val="26"/>
          <w:szCs w:val="26"/>
          <w:lang w:val="uk-UA"/>
        </w:rPr>
        <w:t xml:space="preserve">еоретична музейна педагогіка: історія, мета завдання; </w:t>
      </w:r>
      <w:r w:rsidR="00186D6D" w:rsidRPr="002D28F0">
        <w:rPr>
          <w:rFonts w:ascii="Times New Roman" w:hAnsi="Times New Roman"/>
          <w:sz w:val="26"/>
          <w:szCs w:val="26"/>
          <w:lang w:val="uk-UA"/>
        </w:rPr>
        <w:t>с</w:t>
      </w:r>
      <w:r w:rsidRPr="002D28F0">
        <w:rPr>
          <w:rFonts w:ascii="Times New Roman" w:hAnsi="Times New Roman"/>
          <w:sz w:val="26"/>
          <w:szCs w:val="26"/>
          <w:lang w:val="uk-UA"/>
        </w:rPr>
        <w:t xml:space="preserve">ьогодення та перспективи розвитку музейної педагогіки; </w:t>
      </w:r>
      <w:r w:rsidR="00186D6D" w:rsidRPr="002D28F0">
        <w:rPr>
          <w:rFonts w:ascii="Times New Roman" w:hAnsi="Times New Roman"/>
          <w:sz w:val="26"/>
          <w:szCs w:val="26"/>
          <w:lang w:val="uk-UA"/>
        </w:rPr>
        <w:t>п</w:t>
      </w:r>
      <w:r w:rsidRPr="002D28F0">
        <w:rPr>
          <w:rFonts w:ascii="Times New Roman" w:hAnsi="Times New Roman"/>
          <w:sz w:val="26"/>
          <w:szCs w:val="26"/>
          <w:lang w:val="uk-UA"/>
        </w:rPr>
        <w:t xml:space="preserve">рактична музейна педагогіка: особливості та перспективи впровадження музейної педагогіки в освітні заклади всіх ланок системи освіти; </w:t>
      </w:r>
      <w:r w:rsidR="00186D6D" w:rsidRPr="002D28F0">
        <w:rPr>
          <w:rFonts w:ascii="Times New Roman" w:hAnsi="Times New Roman"/>
          <w:sz w:val="26"/>
          <w:szCs w:val="26"/>
          <w:lang w:val="uk-UA"/>
        </w:rPr>
        <w:t>м</w:t>
      </w:r>
      <w:r w:rsidRPr="002D28F0">
        <w:rPr>
          <w:rFonts w:ascii="Times New Roman" w:hAnsi="Times New Roman"/>
          <w:sz w:val="26"/>
          <w:szCs w:val="26"/>
          <w:lang w:val="uk-UA"/>
        </w:rPr>
        <w:t xml:space="preserve">узей як осередок науково-просвітницької, історико-педагогічної та краєзнавчої інформації. Творчими завданнями визначено </w:t>
      </w:r>
      <w:r w:rsidRPr="002D28F0">
        <w:rPr>
          <w:rFonts w:ascii="Times New Roman" w:hAnsi="Times New Roman"/>
          <w:color w:val="000000"/>
          <w:spacing w:val="-1"/>
          <w:sz w:val="26"/>
          <w:szCs w:val="26"/>
          <w:lang w:val="uk-UA"/>
        </w:rPr>
        <w:t xml:space="preserve">розкриття особливостей запровадження музейної педагогіки в Україні у дошкільній освіті; загальній середній освіті; позашкільній освіті; професійно-технічній освіті; вищій освіті; післядипломній освіті та </w:t>
      </w:r>
      <w:r w:rsidRPr="002D28F0">
        <w:rPr>
          <w:rFonts w:ascii="Times New Roman" w:hAnsi="Times New Roman"/>
          <w:color w:val="1D1B11"/>
          <w:sz w:val="26"/>
          <w:szCs w:val="26"/>
          <w:lang w:val="uk-UA"/>
        </w:rPr>
        <w:t>добір авторських музейно-педагогічних методик (вітчизняних, європейських, світових) та виокремлення продуктивних ідей щодо впровадження їх елементів в закладах освіти. Важливим є усвідомлення студентами потенціалу і можливостей музеїв для формування особистості людини.</w:t>
      </w:r>
    </w:p>
    <w:p w:rsidR="006B766E" w:rsidRPr="002D28F0" w:rsidRDefault="006B766E" w:rsidP="00186D6D">
      <w:pPr>
        <w:spacing w:after="0" w:line="240" w:lineRule="auto"/>
        <w:ind w:firstLine="709"/>
        <w:jc w:val="both"/>
        <w:rPr>
          <w:rFonts w:ascii="Times New Roman" w:hAnsi="Times New Roman"/>
          <w:bCs/>
          <w:color w:val="000000"/>
          <w:sz w:val="26"/>
          <w:szCs w:val="26"/>
          <w:lang w:val="uk-UA"/>
        </w:rPr>
      </w:pPr>
      <w:r w:rsidRPr="002D28F0">
        <w:rPr>
          <w:rFonts w:ascii="Times New Roman" w:hAnsi="Times New Roman"/>
          <w:bCs/>
          <w:color w:val="000000"/>
          <w:sz w:val="26"/>
          <w:szCs w:val="26"/>
          <w:lang w:val="uk-UA"/>
        </w:rPr>
        <w:t xml:space="preserve">Авторський досвід викладання цієї дисципліни дозволяє дійти висновку про її значний потенціал у формуванні особистості майбутнього педагога, який буде спроможним сформувати дитячу особистість не завдаючи їй шкоди. Та значущим є не стільки ознайомлення з теоретичними напрацюваннями, скільки відвідування музеїв, експозицій з метою ознайомлення з роботою екскурсовода та аналізу </w:t>
      </w:r>
      <w:r w:rsidRPr="002D28F0">
        <w:rPr>
          <w:rFonts w:ascii="Times New Roman" w:hAnsi="Times New Roman"/>
          <w:bCs/>
          <w:color w:val="000000"/>
          <w:sz w:val="26"/>
          <w:szCs w:val="26"/>
          <w:lang w:val="uk-UA"/>
        </w:rPr>
        <w:lastRenderedPageBreak/>
        <w:t>впливу його професіоналізму на мотивацію молоді щодо подальшого відвідування музеїв.</w:t>
      </w:r>
    </w:p>
    <w:p w:rsidR="006B766E" w:rsidRPr="002D28F0" w:rsidRDefault="006B766E" w:rsidP="00186D6D">
      <w:pPr>
        <w:spacing w:after="0" w:line="240" w:lineRule="auto"/>
        <w:ind w:firstLine="709"/>
        <w:jc w:val="both"/>
        <w:rPr>
          <w:rFonts w:ascii="Times New Roman" w:hAnsi="Times New Roman"/>
          <w:bCs/>
          <w:color w:val="000000"/>
          <w:sz w:val="26"/>
          <w:szCs w:val="26"/>
          <w:lang w:val="uk-UA"/>
        </w:rPr>
      </w:pPr>
      <w:r w:rsidRPr="002D28F0">
        <w:rPr>
          <w:rFonts w:ascii="Times New Roman" w:hAnsi="Times New Roman"/>
          <w:bCs/>
          <w:color w:val="000000"/>
          <w:sz w:val="26"/>
          <w:szCs w:val="26"/>
          <w:lang w:val="uk-UA"/>
        </w:rPr>
        <w:t>На підтвердження зазначеного наведемо фрагменти студентських есе.</w:t>
      </w:r>
    </w:p>
    <w:p w:rsidR="006B766E" w:rsidRPr="002D28F0" w:rsidRDefault="002D28F0" w:rsidP="00186D6D">
      <w:pPr>
        <w:spacing w:after="0" w:line="240" w:lineRule="auto"/>
        <w:ind w:firstLine="709"/>
        <w:jc w:val="both"/>
        <w:rPr>
          <w:rFonts w:ascii="Times New Roman" w:hAnsi="Times New Roman"/>
          <w:sz w:val="26"/>
          <w:szCs w:val="26"/>
          <w:lang w:val="uk-UA"/>
        </w:rPr>
      </w:pPr>
      <w:r w:rsidRPr="002D28F0">
        <w:rPr>
          <w:rFonts w:ascii="Times New Roman" w:hAnsi="Times New Roman"/>
          <w:sz w:val="26"/>
          <w:szCs w:val="26"/>
          <w:lang w:val="uk-UA"/>
        </w:rPr>
        <w:t>«</w:t>
      </w:r>
      <w:r w:rsidR="006B766E" w:rsidRPr="002D28F0">
        <w:rPr>
          <w:rFonts w:ascii="Times New Roman" w:hAnsi="Times New Roman"/>
          <w:sz w:val="26"/>
          <w:szCs w:val="26"/>
          <w:lang w:val="uk-UA"/>
        </w:rPr>
        <w:t>…В музей ми завітали після пар тому вже нічого не хотілося. Але прибувши до музею та послухавши початок екскурсії я змінила своє враження. Хоч у музеї я була вже в друге мені більше у друге сподобався екскурсовод і слухати його було цікавіше,він розповідав не лише тільки історію але і цікаві факти пов’язані з цим. Загалом враження в мене склалося добре,а найбільш мені сподобалося унікальна латино мовна збірка наукових трактатів XV</w:t>
      </w:r>
      <w:r w:rsidRPr="002D28F0">
        <w:rPr>
          <w:rFonts w:ascii="Times New Roman" w:hAnsi="Times New Roman"/>
          <w:sz w:val="26"/>
          <w:szCs w:val="26"/>
          <w:lang w:val="uk-UA"/>
        </w:rPr>
        <w:t> </w:t>
      </w:r>
      <w:r w:rsidR="006B766E" w:rsidRPr="002D28F0">
        <w:rPr>
          <w:rFonts w:ascii="Times New Roman" w:hAnsi="Times New Roman"/>
          <w:sz w:val="26"/>
          <w:szCs w:val="26"/>
          <w:lang w:val="uk-UA"/>
        </w:rPr>
        <w:t xml:space="preserve">ст. </w:t>
      </w:r>
      <w:r w:rsidRPr="002D28F0">
        <w:rPr>
          <w:rFonts w:ascii="Times New Roman" w:hAnsi="Times New Roman"/>
          <w:sz w:val="26"/>
          <w:szCs w:val="26"/>
          <w:lang w:val="uk-UA"/>
        </w:rPr>
        <w:t>«</w:t>
      </w:r>
      <w:r w:rsidR="006B766E" w:rsidRPr="002D28F0">
        <w:rPr>
          <w:rFonts w:ascii="Times New Roman" w:hAnsi="Times New Roman"/>
          <w:sz w:val="26"/>
          <w:szCs w:val="26"/>
          <w:lang w:val="uk-UA"/>
        </w:rPr>
        <w:t>Хроніка Сарматії Європейської</w:t>
      </w:r>
      <w:r w:rsidRPr="002D28F0">
        <w:rPr>
          <w:rFonts w:ascii="Times New Roman" w:hAnsi="Times New Roman"/>
          <w:sz w:val="26"/>
          <w:szCs w:val="26"/>
          <w:lang w:val="uk-UA"/>
        </w:rPr>
        <w:t>»</w:t>
      </w:r>
      <w:r w:rsidR="006B766E" w:rsidRPr="002D28F0">
        <w:rPr>
          <w:rFonts w:ascii="Times New Roman" w:hAnsi="Times New Roman"/>
          <w:sz w:val="26"/>
          <w:szCs w:val="26"/>
          <w:lang w:val="uk-UA"/>
        </w:rPr>
        <w:t xml:space="preserve"> (1509</w:t>
      </w:r>
      <w:r w:rsidRPr="002D28F0">
        <w:rPr>
          <w:rFonts w:ascii="Times New Roman" w:hAnsi="Times New Roman"/>
          <w:sz w:val="26"/>
          <w:szCs w:val="26"/>
          <w:lang w:val="uk-UA"/>
        </w:rPr>
        <w:t> </w:t>
      </w:r>
      <w:r w:rsidR="006B766E" w:rsidRPr="002D28F0">
        <w:rPr>
          <w:rFonts w:ascii="Times New Roman" w:hAnsi="Times New Roman"/>
          <w:sz w:val="26"/>
          <w:szCs w:val="26"/>
          <w:lang w:val="uk-UA"/>
        </w:rPr>
        <w:t>р.)… Незважаючи на втому екскурсія була цікава, хоч після того, як я там було в перший раз нічого не змінилося, але було значно цікавіше та веселіше. Хоч ми йшли до музею, щоб дізнатися про меценатів, ми про них нічого не почули, але я не жалкую, що відвідала музей вдруге…</w:t>
      </w:r>
      <w:r w:rsidRPr="002D28F0">
        <w:rPr>
          <w:rFonts w:ascii="Times New Roman" w:hAnsi="Times New Roman"/>
          <w:sz w:val="26"/>
          <w:szCs w:val="26"/>
          <w:lang w:val="uk-UA"/>
        </w:rPr>
        <w:t>».</w:t>
      </w:r>
    </w:p>
    <w:p w:rsidR="006B766E" w:rsidRPr="002D28F0" w:rsidRDefault="002D28F0" w:rsidP="00186D6D">
      <w:pPr>
        <w:spacing w:after="0" w:line="240" w:lineRule="auto"/>
        <w:ind w:firstLine="851"/>
        <w:jc w:val="both"/>
        <w:rPr>
          <w:rFonts w:ascii="Times New Roman" w:hAnsi="Times New Roman"/>
          <w:sz w:val="26"/>
          <w:szCs w:val="26"/>
          <w:lang w:val="uk-UA"/>
        </w:rPr>
      </w:pPr>
      <w:r w:rsidRPr="002D28F0">
        <w:rPr>
          <w:rFonts w:ascii="Times New Roman" w:hAnsi="Times New Roman"/>
          <w:sz w:val="26"/>
          <w:szCs w:val="26"/>
          <w:lang w:val="uk-UA"/>
        </w:rPr>
        <w:t>«</w:t>
      </w:r>
      <w:r w:rsidR="006B766E" w:rsidRPr="002D28F0">
        <w:rPr>
          <w:rFonts w:ascii="Times New Roman" w:hAnsi="Times New Roman"/>
          <w:sz w:val="26"/>
          <w:szCs w:val="26"/>
          <w:lang w:val="uk-UA"/>
        </w:rPr>
        <w:t>Піднявшись на другий поверх, ми зайшли в невеликий експозиційний зал і там нас зустрів досить привітний на перший погляд екскурсовод. Він ввічливо привітався, представився та, зрозумівши, що ми трохи стомлені, вирішив провести ознайомлення із виставкою за одну годину. Правда, в кінці кінців він все ж таки не розрахував свій час і провів її на пів години довше, ніж запланував. … У прес-релізі виставки були чітко визначені її мета та завдання, а саме на матеріалах експозиції проілюструвати основні етапи біографії братів Могилевцевих; показати їхню благодійну діяльність у Брянську та у Києві; висвітлити вплив благодійності на громадське життя; розкрити роль благодійних фондів Росії та України в розвитку вітчизняної освіти. На жаль, про братів Могилевцевих та їхню діяльність ми майже нічого не дізналися… Але в кінці екскурсовод поставив риторичне запитання до тих, хто ще залишився в залі: «Чи пожертвували б ви кошти на розвиток науки і культури? … Особисто я задумалась над останніми словами екскурсовода. Які все ж таки морально-етичні якості мають бути у людей, котрі займаються благодійністю, які мотиви є рушійними у їхній діяльності чи чекають вони щось натомість?</w:t>
      </w:r>
      <w:r w:rsidRPr="002D28F0">
        <w:rPr>
          <w:rFonts w:ascii="Times New Roman" w:hAnsi="Times New Roman"/>
          <w:sz w:val="26"/>
          <w:szCs w:val="26"/>
          <w:lang w:val="uk-UA"/>
        </w:rPr>
        <w:t>».</w:t>
      </w:r>
    </w:p>
    <w:p w:rsidR="006B766E" w:rsidRPr="002D28F0" w:rsidRDefault="002D28F0" w:rsidP="00186D6D">
      <w:pPr>
        <w:spacing w:after="0" w:line="240" w:lineRule="auto"/>
        <w:ind w:firstLine="851"/>
        <w:jc w:val="both"/>
        <w:rPr>
          <w:rFonts w:ascii="Times New Roman" w:hAnsi="Times New Roman"/>
          <w:sz w:val="26"/>
          <w:szCs w:val="26"/>
          <w:lang w:val="uk-UA"/>
        </w:rPr>
      </w:pPr>
      <w:r w:rsidRPr="002D28F0">
        <w:rPr>
          <w:rFonts w:ascii="Times New Roman" w:hAnsi="Times New Roman"/>
          <w:sz w:val="26"/>
          <w:szCs w:val="26"/>
          <w:lang w:val="uk-UA"/>
        </w:rPr>
        <w:t>«</w:t>
      </w:r>
      <w:r w:rsidR="006B766E" w:rsidRPr="002D28F0">
        <w:rPr>
          <w:rFonts w:ascii="Times New Roman" w:hAnsi="Times New Roman"/>
          <w:sz w:val="26"/>
          <w:szCs w:val="26"/>
          <w:lang w:val="uk-UA"/>
        </w:rPr>
        <w:t>…Так як наша група потрапила сюди вже вдруге, екскурсія не видалась нам дуже пізнавальною; на жаль, але ми не отримали якоїсь нової, цікавої інформації, або дуже сильного естетичного задоволення…</w:t>
      </w:r>
      <w:r w:rsidRPr="002D28F0">
        <w:rPr>
          <w:rFonts w:ascii="Times New Roman" w:hAnsi="Times New Roman"/>
          <w:sz w:val="26"/>
          <w:szCs w:val="26"/>
          <w:lang w:val="uk-UA"/>
        </w:rPr>
        <w:t>».</w:t>
      </w:r>
    </w:p>
    <w:p w:rsidR="006B766E" w:rsidRPr="002D28F0" w:rsidRDefault="006B766E" w:rsidP="00186D6D">
      <w:pPr>
        <w:spacing w:after="0" w:line="240" w:lineRule="auto"/>
        <w:ind w:firstLine="851"/>
        <w:jc w:val="both"/>
        <w:rPr>
          <w:rFonts w:ascii="Times New Roman" w:hAnsi="Times New Roman"/>
          <w:sz w:val="26"/>
          <w:szCs w:val="26"/>
          <w:lang w:val="uk-UA"/>
        </w:rPr>
      </w:pPr>
      <w:r w:rsidRPr="002D28F0">
        <w:rPr>
          <w:rFonts w:ascii="Times New Roman" w:hAnsi="Times New Roman"/>
          <w:sz w:val="26"/>
          <w:szCs w:val="26"/>
          <w:lang w:val="uk-UA"/>
        </w:rPr>
        <w:t>Таким чином, засоби музейної педагогіки дозволяють учителям запроваджувати нетрадиційні елементи з урахуванням інтересів учнівської молоді; поєднувати емоційний та інтелектуальний впливи на учнів; розкрити значущість і практичну спрямованість навчального матеріалу з використанням наочності; надати учням додаткові можливості для самореалізації на додаткових, позакласних заняттях та при виконанні самостійних і дослідницьких завдань. І однією з цікавинок, які доцільно запроваджувати в освітньому процесі – це вивчення історії власної родини, оскільки спогади, фото і родинні традиції – це також експозиція, яка має значний потенціал для формування особистості.</w:t>
      </w:r>
    </w:p>
    <w:p w:rsidR="006B766E" w:rsidRPr="002D28F0" w:rsidRDefault="006B766E" w:rsidP="00186D6D">
      <w:pPr>
        <w:spacing w:after="0" w:line="240" w:lineRule="auto"/>
        <w:ind w:firstLine="851"/>
        <w:jc w:val="both"/>
        <w:rPr>
          <w:rFonts w:ascii="Times New Roman" w:hAnsi="Times New Roman"/>
          <w:sz w:val="26"/>
          <w:szCs w:val="26"/>
          <w:lang w:val="uk-UA"/>
        </w:rPr>
      </w:pPr>
    </w:p>
    <w:p w:rsidR="007358EB" w:rsidRDefault="007358EB">
      <w:pPr>
        <w:rPr>
          <w:rFonts w:ascii="Times New Roman" w:hAnsi="Times New Roman"/>
          <w:sz w:val="28"/>
          <w:szCs w:val="28"/>
          <w:lang w:val="uk-UA"/>
        </w:rPr>
      </w:pPr>
      <w:r>
        <w:rPr>
          <w:rFonts w:ascii="Times New Roman" w:hAnsi="Times New Roman"/>
          <w:sz w:val="28"/>
          <w:szCs w:val="28"/>
          <w:lang w:val="uk-UA"/>
        </w:rPr>
        <w:br w:type="page"/>
      </w:r>
    </w:p>
    <w:p w:rsidR="006B766E" w:rsidRPr="000B62FD" w:rsidRDefault="006B766E" w:rsidP="006B766E">
      <w:pPr>
        <w:shd w:val="clear" w:color="auto" w:fill="FFFFFF"/>
        <w:spacing w:after="0" w:line="240" w:lineRule="auto"/>
        <w:rPr>
          <w:rFonts w:ascii="Times New Roman" w:eastAsia="Times New Roman" w:hAnsi="Times New Roman"/>
          <w:sz w:val="26"/>
          <w:szCs w:val="26"/>
          <w:lang w:eastAsia="ru-RU"/>
        </w:rPr>
      </w:pPr>
      <w:r w:rsidRPr="000B62FD">
        <w:rPr>
          <w:rFonts w:ascii="Times New Roman" w:eastAsia="Times New Roman" w:hAnsi="Times New Roman"/>
          <w:sz w:val="26"/>
          <w:szCs w:val="26"/>
          <w:lang w:val="uk-UA" w:eastAsia="ru-RU"/>
        </w:rPr>
        <w:lastRenderedPageBreak/>
        <w:t>УДК</w:t>
      </w:r>
      <w:r w:rsidRPr="000B62FD">
        <w:rPr>
          <w:rFonts w:ascii="Times New Roman" w:eastAsia="Times New Roman" w:hAnsi="Times New Roman"/>
          <w:sz w:val="26"/>
          <w:szCs w:val="26"/>
          <w:lang w:eastAsia="ru-RU"/>
        </w:rPr>
        <w:t xml:space="preserve"> [37:096]:[-043.86:17.022.1]-057.88</w:t>
      </w:r>
    </w:p>
    <w:p w:rsidR="006B766E" w:rsidRPr="000B62FD" w:rsidRDefault="006B766E" w:rsidP="006B766E">
      <w:pPr>
        <w:shd w:val="clear" w:color="auto" w:fill="FFFFFF"/>
        <w:spacing w:after="0" w:line="240" w:lineRule="auto"/>
        <w:jc w:val="right"/>
        <w:rPr>
          <w:rFonts w:ascii="Times New Roman" w:hAnsi="Times New Roman"/>
          <w:b/>
          <w:i/>
          <w:iCs/>
          <w:sz w:val="26"/>
          <w:szCs w:val="26"/>
          <w:lang w:val="uk-UA"/>
        </w:rPr>
      </w:pPr>
      <w:r w:rsidRPr="000B62FD">
        <w:rPr>
          <w:rFonts w:ascii="Times New Roman" w:hAnsi="Times New Roman"/>
          <w:b/>
          <w:i/>
          <w:iCs/>
          <w:sz w:val="26"/>
          <w:szCs w:val="26"/>
          <w:lang w:val="uk-UA"/>
        </w:rPr>
        <w:t>І.В.  Довганенко, м. Київ</w:t>
      </w:r>
    </w:p>
    <w:p w:rsidR="00AD128E" w:rsidRDefault="006B766E" w:rsidP="006B766E">
      <w:pPr>
        <w:shd w:val="clear" w:color="auto" w:fill="FFFFFF"/>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 xml:space="preserve">МУЗЕЙНА ПЕДАГОГІКА ЯК ЗАСІБ РОЗВИТКУ </w:t>
      </w:r>
    </w:p>
    <w:p w:rsidR="006B766E" w:rsidRPr="000B62FD" w:rsidRDefault="006B766E" w:rsidP="006B766E">
      <w:pPr>
        <w:shd w:val="clear" w:color="auto" w:fill="FFFFFF"/>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ДУХОВНОСТІ ГІМНАЗИСТІВ</w:t>
      </w:r>
    </w:p>
    <w:p w:rsidR="006B766E" w:rsidRPr="000B62FD" w:rsidRDefault="006B766E" w:rsidP="006B766E">
      <w:pPr>
        <w:shd w:val="clear" w:color="auto" w:fill="FFFFFF"/>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 xml:space="preserve">Зміна підходів до історичної освіти сьогодні вимагає від педагогічної спільноти переглянути своє ставлення до музейної педагогіки, екскурсійної роботи. </w:t>
      </w:r>
      <w:r w:rsidRPr="009E542D">
        <w:rPr>
          <w:rFonts w:ascii="Times New Roman" w:hAnsi="Times New Roman"/>
          <w:sz w:val="26"/>
          <w:szCs w:val="26"/>
          <w:lang w:val="uk-UA"/>
        </w:rPr>
        <w:t>Н</w:t>
      </w:r>
      <w:r w:rsidRPr="000B62FD">
        <w:rPr>
          <w:rFonts w:ascii="Times New Roman" w:hAnsi="Times New Roman"/>
          <w:sz w:val="26"/>
          <w:szCs w:val="26"/>
          <w:lang w:val="uk-UA"/>
        </w:rPr>
        <w:t>а жаль, не всі вчителі надають їй належного значення. Музейна педагогіка – галузь діяльності, що здійснює передачу культурного досвіду на основі міждисциплінарного та поліхудожнього підходу через педагогічний процесс в умовах музейного середовища [1]</w:t>
      </w:r>
      <w:r w:rsidRPr="000B62FD">
        <w:rPr>
          <w:rStyle w:val="reference-text"/>
          <w:rFonts w:ascii="Times New Roman" w:eastAsia="Times New Roman" w:hAnsi="Times New Roman"/>
          <w:iCs/>
          <w:sz w:val="26"/>
          <w:szCs w:val="26"/>
          <w:lang w:val="uk-UA"/>
        </w:rPr>
        <w:t>.</w:t>
      </w:r>
      <w:r w:rsidRPr="000B62FD">
        <w:rPr>
          <w:rFonts w:ascii="Times New Roman" w:hAnsi="Times New Roman"/>
          <w:sz w:val="26"/>
          <w:szCs w:val="26"/>
          <w:lang w:val="uk-UA"/>
        </w:rPr>
        <w:t xml:space="preserve"> </w:t>
      </w:r>
      <w:r w:rsidRPr="000B62FD">
        <w:rPr>
          <w:rFonts w:ascii="Times New Roman" w:hAnsi="Times New Roman"/>
          <w:bCs/>
          <w:sz w:val="26"/>
          <w:szCs w:val="26"/>
        </w:rPr>
        <w:t xml:space="preserve">Музейна педагогіка – </w:t>
      </w:r>
      <w:r w:rsidRPr="000B62FD">
        <w:rPr>
          <w:rFonts w:ascii="Times New Roman" w:hAnsi="Times New Roman"/>
          <w:sz w:val="26"/>
          <w:szCs w:val="26"/>
        </w:rPr>
        <w:t xml:space="preserve">це наукова дисципліна на стику музеєзнавства, педагогіки та психології, що розглядає музей як освітню систему [4]. При цьому мається на увазі не просте використання будівлі музею для проведення уроків, а співпраця музею та школи на рівних умовах. Музей здатен формувати особистісне емоційне ставлення до експонатів, створити відповідні умови для формування світогляду, творчих здібностей. Екскурсійна робота передбачає застосування аксіологічного підходу, який в свою чергу створює умови для формування ціннісних орієнтацій особистості учня. Аксіологічний метод пізнання полягає і у відборі тих фактів минулого, що пов’язані з культурними цінностями. Застосування такого підходу надає можливості для засвоєння учнями загальнолюдських, державних і етносоціальних цінностей життя і культури, що сприяє вирішенню проблеми самоідентифікації молоді в розумінні взаємовідносин: Людина – Земля, Людина – суспільство, Людина – Людина. </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lang w:val="uk-UA"/>
        </w:rPr>
        <w:t xml:space="preserve">Музей є унікальним середовищем навчання: сотні тисяч цінних експонатів дають можливість безпосередньо доторкнутися до навчального матеріалу, що вивчається на уроках історії, української літератури, мистецтва. </w:t>
      </w:r>
      <w:r w:rsidRPr="000B62FD">
        <w:rPr>
          <w:rFonts w:ascii="Times New Roman" w:hAnsi="Times New Roman"/>
          <w:sz w:val="26"/>
          <w:szCs w:val="26"/>
        </w:rPr>
        <w:t xml:space="preserve">Емоційні враження після побаченого сприяють виконанню освітніх та виховних завдань навчального закладу, педагога. В процесі роботи з музейними експонатами учні набувають таких функціональних компетентностей як пізнавальні (діалог з епохою, особистістю, музейним експонатом); діяльнісний (учні працюють як дослідники); кульмінаційний (самореалізація і самоактуалізація). </w:t>
      </w:r>
      <w:r w:rsidRPr="000B62FD">
        <w:rPr>
          <w:rFonts w:ascii="Times New Roman" w:hAnsi="Times New Roman"/>
          <w:bCs/>
          <w:sz w:val="26"/>
          <w:szCs w:val="26"/>
        </w:rPr>
        <w:t>М</w:t>
      </w:r>
      <w:r w:rsidRPr="000B62FD">
        <w:rPr>
          <w:rFonts w:ascii="Times New Roman" w:hAnsi="Times New Roman"/>
          <w:sz w:val="26"/>
          <w:szCs w:val="26"/>
        </w:rPr>
        <w:t>узейні заняття дозволяють індивідуалізувати навчальний процес, стимулюють учня, показують ступінь участі його на кожній стадії (описовій, конструктивній, класифікаційній, інтерпретаційній, творчій) роботи над темою. Метою екскурсійної роботи є не стільки дослідження навчального матеріалу за допомогою музейного експоната, скільки розвиток певних здібностей, умінь і навичок пізнавальної активності та самостійності учнів. Актуальним на сьогодні є в</w:t>
      </w:r>
      <w:r w:rsidRPr="000B62FD">
        <w:rPr>
          <w:rFonts w:ascii="Times New Roman" w:hAnsi="Times New Roman"/>
          <w:bCs/>
          <w:sz w:val="26"/>
          <w:szCs w:val="26"/>
        </w:rPr>
        <w:t xml:space="preserve">икористання музейних експонатів на уроках історії із застосуванням новітніх інформаційних технологій, зокрема віртуальних екскурсій музеями України та світу. </w:t>
      </w:r>
      <w:r w:rsidRPr="000B62FD">
        <w:rPr>
          <w:rFonts w:ascii="Times New Roman" w:hAnsi="Times New Roman"/>
          <w:sz w:val="26"/>
          <w:szCs w:val="26"/>
        </w:rPr>
        <w:t>Музейні експозиції можуть успішно використовуватись у сучасних педагогічних технологіях, сприяти створенню ефективного навчального середовища, формуванню в учнів емоційно-ціннісного ставлення до знань, подолання міжкультурних стереотипів.</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rPr>
        <w:t>«Нове бачення» ролі музеїв сприяє організації співпраці, яка позитивно впливає на розвиток підростаючого покоління, відбувається зростання рівня компетентності учнів та розуміння цінності музеїв у світі, у межах численних громад та спільнот. Музей сприймається не лише як місце збереження традиційних культурних цінностей, а і як середовище для якісного навчанн</w:t>
      </w:r>
      <w:r w:rsidRPr="000B62FD">
        <w:rPr>
          <w:rFonts w:ascii="Times New Roman" w:hAnsi="Times New Roman"/>
          <w:sz w:val="26"/>
          <w:szCs w:val="26"/>
          <w:lang w:val="uk-UA"/>
        </w:rPr>
        <w:t>я</w:t>
      </w:r>
      <w:r w:rsidRPr="000B62FD">
        <w:rPr>
          <w:rFonts w:ascii="Times New Roman" w:hAnsi="Times New Roman"/>
          <w:sz w:val="26"/>
          <w:szCs w:val="26"/>
        </w:rPr>
        <w:t xml:space="preserve"> [3]. У ході музейно-педагогічного діалогу з’являється можливість продемонструвати, як саме триває процес пошуку та інтерпретації інформації про кожний музейний експонат, як </w:t>
      </w:r>
      <w:r w:rsidRPr="000B62FD">
        <w:rPr>
          <w:rFonts w:ascii="Times New Roman" w:hAnsi="Times New Roman"/>
          <w:sz w:val="26"/>
          <w:szCs w:val="26"/>
        </w:rPr>
        <w:lastRenderedPageBreak/>
        <w:t xml:space="preserve">впливають на розуміння експонату індивідуальні особливості та властивості пам’ятки історії, як слід організовувати роботу з музейним експонатом з метою збільшення його емоційного впливу. Сучасна музейна педагогіка в Україні розвивається в руслі проблем музейної комунікації і спрямована на вирішення завдань активізації творчих здібностей особистості. Музеї приваблюють дитину, пробуджуючи її активність своєї предметністю, реальністю і унікальною конкретикою </w:t>
      </w:r>
      <w:r w:rsidRPr="009E542D">
        <w:rPr>
          <w:rFonts w:ascii="Times New Roman" w:hAnsi="Times New Roman"/>
          <w:sz w:val="26"/>
          <w:szCs w:val="26"/>
        </w:rPr>
        <w:t>[2]</w:t>
      </w:r>
      <w:r w:rsidRPr="000B62FD">
        <w:rPr>
          <w:rFonts w:ascii="Times New Roman" w:hAnsi="Times New Roman"/>
          <w:sz w:val="26"/>
          <w:szCs w:val="26"/>
        </w:rPr>
        <w:t xml:space="preserve">. Музейний урок має на меті не лише поглиблення знань відвідувача за обраною безпосередньо експозицією музею. Завдяки особливій атмосфері учасники заняття можуть по новому оцінити своє місце у процесі збереження і розвитку культури. Але результативність такої форми роботи потребує не тільки серйозної підготовки школярів, учителя, екскурсовода, а й перевірки рівня засвоєння учнями нових знань за допомогою створення механізму «зворотного зв’язку». Кінцевий результат музейного уроку називають «комунікацією, що відкладена в часі», коли вплив музею продовжує відчуватися на наступних уроках у школі [5]. </w:t>
      </w:r>
    </w:p>
    <w:p w:rsidR="006B766E" w:rsidRPr="000B62FD" w:rsidRDefault="006B766E" w:rsidP="006B766E">
      <w:pPr>
        <w:shd w:val="clear" w:color="auto" w:fill="FFFFFF"/>
        <w:spacing w:after="0" w:line="240" w:lineRule="auto"/>
        <w:ind w:firstLine="708"/>
        <w:jc w:val="both"/>
        <w:rPr>
          <w:rFonts w:ascii="Times New Roman" w:hAnsi="Times New Roman"/>
          <w:sz w:val="26"/>
          <w:szCs w:val="26"/>
        </w:rPr>
      </w:pPr>
      <w:r w:rsidRPr="000B62FD">
        <w:rPr>
          <w:rFonts w:ascii="Times New Roman" w:hAnsi="Times New Roman"/>
          <w:sz w:val="26"/>
          <w:szCs w:val="26"/>
        </w:rPr>
        <w:t>Використання музейного потенціалу Києва дає учням початкові знання з археології, етнографії, історичної демографії, історії культури та мистецтва. Все це не тільки поповнює багаж знань учнів новими цікавими даними, дозволяє бачити місце свого рідного краю в загальноісторичному процесі держави, але й розширює світогляд учнів, впливає на формування їхнього інтелекту та світосприйняття.</w:t>
      </w:r>
    </w:p>
    <w:p w:rsidR="006B766E" w:rsidRPr="000B62FD" w:rsidRDefault="006B766E" w:rsidP="006B766E">
      <w:pPr>
        <w:shd w:val="clear" w:color="auto" w:fill="FFFFFF"/>
        <w:spacing w:after="0" w:line="240" w:lineRule="auto"/>
        <w:ind w:firstLine="708"/>
        <w:jc w:val="both"/>
        <w:rPr>
          <w:rFonts w:ascii="Times New Roman" w:hAnsi="Times New Roman"/>
          <w:color w:val="000000"/>
          <w:sz w:val="26"/>
          <w:szCs w:val="26"/>
        </w:rPr>
      </w:pPr>
      <w:r w:rsidRPr="000B62FD">
        <w:rPr>
          <w:rFonts w:ascii="Times New Roman" w:hAnsi="Times New Roman"/>
          <w:sz w:val="26"/>
          <w:szCs w:val="26"/>
        </w:rPr>
        <w:t>Вихователі, педагоги-організатори, учителі історії, української мови та літератури проводять як навчальні так і тематичні екскурсії виховного спрямування. У гімназії-інтернаті</w:t>
      </w:r>
      <w:r w:rsidRPr="000B62FD">
        <w:rPr>
          <w:rFonts w:ascii="Times New Roman" w:hAnsi="Times New Roman"/>
          <w:sz w:val="26"/>
          <w:szCs w:val="26"/>
          <w:lang w:val="uk-UA"/>
        </w:rPr>
        <w:t xml:space="preserve"> №13 м. Києва</w:t>
      </w:r>
      <w:r w:rsidRPr="000B62FD">
        <w:rPr>
          <w:rFonts w:ascii="Times New Roman" w:hAnsi="Times New Roman"/>
          <w:sz w:val="26"/>
          <w:szCs w:val="26"/>
        </w:rPr>
        <w:t xml:space="preserve"> вже традиційними стали тематичні екскурсії до Національного музею історії України у Другій світовій війні, Національного музею «Меморіал пам’яті жертв Голодоморів в Україні», Музею історії Києва, Національного музею історії України, Національного музею Тараса Шевченка, виїзні засідання історико-краєзнавчого клубу «Історія Києва в музеях міста» у Державному історико-меморіальному заповіднику «Бабин Яр», віртуальні («Голокост від куль: масові розстріли євреїв в Україні») та мультимедійні (</w:t>
      </w:r>
      <w:r w:rsidRPr="000B62FD">
        <w:rPr>
          <w:rFonts w:ascii="Times New Roman" w:hAnsi="Times New Roman"/>
          <w:sz w:val="26"/>
          <w:szCs w:val="26"/>
          <w:shd w:val="clear" w:color="auto" w:fill="FFFFFF"/>
        </w:rPr>
        <w:t>до музею Анни Франк «Голокост. Злочин проти людства»)</w:t>
      </w:r>
      <w:r w:rsidRPr="000B62FD">
        <w:rPr>
          <w:rFonts w:ascii="Times New Roman" w:hAnsi="Times New Roman"/>
          <w:sz w:val="26"/>
          <w:szCs w:val="26"/>
        </w:rPr>
        <w:t xml:space="preserve"> екскурсії</w:t>
      </w:r>
      <w:r w:rsidRPr="000B62FD">
        <w:rPr>
          <w:rFonts w:ascii="Times New Roman" w:hAnsi="Times New Roman"/>
          <w:sz w:val="26"/>
          <w:szCs w:val="26"/>
          <w:shd w:val="clear" w:color="auto" w:fill="FFFFFF"/>
        </w:rPr>
        <w:t>, п</w:t>
      </w:r>
      <w:r w:rsidRPr="000B62FD">
        <w:rPr>
          <w:rFonts w:ascii="Times New Roman" w:hAnsi="Times New Roman"/>
          <w:sz w:val="26"/>
          <w:szCs w:val="26"/>
        </w:rPr>
        <w:t>рактичні заняття історико-краєзнавчого клубу «Історія Києва в музеях міста» «Увічнення пам’яті Богдана Хмельницького у Києві», «Історичні топоніми Київської русі на мапі сучасного Києва», «Увічнення подвигу Києва та киян у роки Другої світової війни» тощо.</w:t>
      </w:r>
      <w:r w:rsidRPr="000B62FD">
        <w:rPr>
          <w:rFonts w:ascii="Times New Roman" w:hAnsi="Times New Roman"/>
          <w:color w:val="000000"/>
          <w:sz w:val="26"/>
          <w:szCs w:val="26"/>
        </w:rPr>
        <w:t xml:space="preserve"> </w:t>
      </w:r>
    </w:p>
    <w:p w:rsidR="006B766E" w:rsidRPr="000B62FD" w:rsidRDefault="006B766E" w:rsidP="006B766E">
      <w:pPr>
        <w:shd w:val="clear" w:color="auto" w:fill="FFFFFF"/>
        <w:spacing w:after="0" w:line="240" w:lineRule="auto"/>
        <w:ind w:firstLine="709"/>
        <w:jc w:val="both"/>
        <w:rPr>
          <w:rFonts w:ascii="Times New Roman" w:hAnsi="Times New Roman"/>
          <w:sz w:val="26"/>
          <w:szCs w:val="26"/>
        </w:rPr>
      </w:pPr>
      <w:r w:rsidRPr="000B62FD">
        <w:rPr>
          <w:rFonts w:ascii="Times New Roman" w:hAnsi="Times New Roman"/>
          <w:color w:val="000000"/>
          <w:sz w:val="26"/>
          <w:szCs w:val="26"/>
        </w:rPr>
        <w:t xml:space="preserve">Важливим є планування екскурсійної роботи у відповідності до діючої програми з предмету. Так, для учнів </w:t>
      </w:r>
      <w:r w:rsidRPr="000B62FD">
        <w:rPr>
          <w:rFonts w:ascii="Times New Roman" w:hAnsi="Times New Roman"/>
          <w:bCs/>
          <w:iCs/>
          <w:sz w:val="26"/>
          <w:szCs w:val="26"/>
        </w:rPr>
        <w:t>5 класу проводяться о</w:t>
      </w:r>
      <w:r w:rsidRPr="000B62FD">
        <w:rPr>
          <w:rFonts w:ascii="Times New Roman" w:hAnsi="Times New Roman"/>
          <w:color w:val="000000"/>
          <w:sz w:val="26"/>
          <w:szCs w:val="26"/>
        </w:rPr>
        <w:t xml:space="preserve">глядові та пішохідні екскурсії «Київ – погляд через віки», «Стародавній Київ», під час яких учні отримають можливість поринути вглиб багатовікової історії України. Учні </w:t>
      </w:r>
      <w:r w:rsidRPr="000B62FD">
        <w:rPr>
          <w:rFonts w:ascii="Times New Roman" w:hAnsi="Times New Roman"/>
          <w:bCs/>
          <w:iCs/>
          <w:sz w:val="26"/>
          <w:szCs w:val="26"/>
        </w:rPr>
        <w:t>6 класу із задоволенням відвідують Музей палеонтології та відділ стародавньої історії Національного музею історії України, де беруть участь в історичних квестах, організованих співробітниками музеїв. Програма з історії України для 7 класу органічно доповнюється екскурсіями до Національного музею історії України (</w:t>
      </w:r>
      <w:r w:rsidRPr="000B62FD">
        <w:rPr>
          <w:rFonts w:ascii="Times New Roman" w:hAnsi="Times New Roman"/>
          <w:color w:val="000000"/>
          <w:sz w:val="26"/>
          <w:szCs w:val="26"/>
        </w:rPr>
        <w:t xml:space="preserve">давньоруський відділ), Національного заповіднику «Софія Київська», Музею книги і друкарства України, Музею історичних коштовностей України. Учні 8 класу поповнюють свої знання з історії України після відвідування </w:t>
      </w:r>
      <w:r w:rsidRPr="000B62FD">
        <w:rPr>
          <w:rFonts w:ascii="Times New Roman" w:hAnsi="Times New Roman"/>
          <w:bCs/>
          <w:iCs/>
          <w:sz w:val="26"/>
          <w:szCs w:val="26"/>
        </w:rPr>
        <w:t>Національного музею історії України (Литовсько-руський відділ та відділ Козаччини) та Музею Гетьманства. Учням 9 класу пропонуються екскурсії до музеїв, експозиція яких присвячена діячам українського національного відродження Т.</w:t>
      </w:r>
      <w:r w:rsidRPr="000B62FD">
        <w:rPr>
          <w:rFonts w:ascii="Times New Roman" w:hAnsi="Times New Roman"/>
          <w:bCs/>
          <w:iCs/>
          <w:sz w:val="26"/>
          <w:szCs w:val="26"/>
          <w:lang w:val="uk-UA"/>
        </w:rPr>
        <w:t> </w:t>
      </w:r>
      <w:r w:rsidRPr="000B62FD">
        <w:rPr>
          <w:rFonts w:ascii="Times New Roman" w:hAnsi="Times New Roman"/>
          <w:bCs/>
          <w:iCs/>
          <w:sz w:val="26"/>
          <w:szCs w:val="26"/>
        </w:rPr>
        <w:t xml:space="preserve">Шевченку </w:t>
      </w:r>
      <w:r w:rsidRPr="000B62FD">
        <w:rPr>
          <w:rFonts w:ascii="Times New Roman" w:hAnsi="Times New Roman"/>
          <w:bCs/>
          <w:iCs/>
          <w:sz w:val="26"/>
          <w:szCs w:val="26"/>
        </w:rPr>
        <w:lastRenderedPageBreak/>
        <w:t>(Національний музей Т.</w:t>
      </w:r>
      <w:r w:rsidRPr="000B62FD">
        <w:rPr>
          <w:rFonts w:ascii="Times New Roman" w:hAnsi="Times New Roman"/>
          <w:bCs/>
          <w:iCs/>
          <w:sz w:val="26"/>
          <w:szCs w:val="26"/>
          <w:lang w:val="uk-UA"/>
        </w:rPr>
        <w:t> </w:t>
      </w:r>
      <w:r w:rsidRPr="000B62FD">
        <w:rPr>
          <w:rFonts w:ascii="Times New Roman" w:hAnsi="Times New Roman"/>
          <w:bCs/>
          <w:iCs/>
          <w:sz w:val="26"/>
          <w:szCs w:val="26"/>
        </w:rPr>
        <w:t>Шевченка та Літературно-меморіальний будинок-музей Т.</w:t>
      </w:r>
      <w:r w:rsidRPr="000B62FD">
        <w:rPr>
          <w:rFonts w:ascii="Times New Roman" w:hAnsi="Times New Roman"/>
          <w:bCs/>
          <w:iCs/>
          <w:sz w:val="26"/>
          <w:szCs w:val="26"/>
          <w:lang w:val="uk-UA"/>
        </w:rPr>
        <w:t> </w:t>
      </w:r>
      <w:r w:rsidRPr="000B62FD">
        <w:rPr>
          <w:rFonts w:ascii="Times New Roman" w:hAnsi="Times New Roman"/>
          <w:bCs/>
          <w:iCs/>
          <w:sz w:val="26"/>
          <w:szCs w:val="26"/>
        </w:rPr>
        <w:t>Шевченка), Л.</w:t>
      </w:r>
      <w:r w:rsidRPr="000B62FD">
        <w:rPr>
          <w:rFonts w:ascii="Times New Roman" w:hAnsi="Times New Roman"/>
          <w:bCs/>
          <w:iCs/>
          <w:sz w:val="26"/>
          <w:szCs w:val="26"/>
          <w:lang w:val="uk-UA"/>
        </w:rPr>
        <w:t> </w:t>
      </w:r>
      <w:r w:rsidRPr="000B62FD">
        <w:rPr>
          <w:rFonts w:ascii="Times New Roman" w:hAnsi="Times New Roman"/>
          <w:bCs/>
          <w:iCs/>
          <w:sz w:val="26"/>
          <w:szCs w:val="26"/>
        </w:rPr>
        <w:t>Українці, М.</w:t>
      </w:r>
      <w:r w:rsidRPr="000B62FD">
        <w:rPr>
          <w:rFonts w:ascii="Times New Roman" w:hAnsi="Times New Roman"/>
          <w:bCs/>
          <w:iCs/>
          <w:sz w:val="26"/>
          <w:szCs w:val="26"/>
          <w:lang w:val="uk-UA"/>
        </w:rPr>
        <w:t> </w:t>
      </w:r>
      <w:r w:rsidRPr="000B62FD">
        <w:rPr>
          <w:rFonts w:ascii="Times New Roman" w:hAnsi="Times New Roman"/>
          <w:bCs/>
          <w:iCs/>
          <w:sz w:val="26"/>
          <w:szCs w:val="26"/>
        </w:rPr>
        <w:t>Лисенку, М.</w:t>
      </w:r>
      <w:r w:rsidRPr="000B62FD">
        <w:rPr>
          <w:rFonts w:ascii="Times New Roman" w:hAnsi="Times New Roman"/>
          <w:bCs/>
          <w:iCs/>
          <w:sz w:val="26"/>
          <w:szCs w:val="26"/>
          <w:lang w:val="uk-UA"/>
        </w:rPr>
        <w:t> </w:t>
      </w:r>
      <w:r w:rsidRPr="000B62FD">
        <w:rPr>
          <w:rFonts w:ascii="Times New Roman" w:hAnsi="Times New Roman"/>
          <w:bCs/>
          <w:iCs/>
          <w:sz w:val="26"/>
          <w:szCs w:val="26"/>
        </w:rPr>
        <w:t>Старицькому, П.</w:t>
      </w:r>
      <w:r w:rsidRPr="000B62FD">
        <w:rPr>
          <w:rFonts w:ascii="Times New Roman" w:hAnsi="Times New Roman"/>
          <w:bCs/>
          <w:iCs/>
          <w:sz w:val="26"/>
          <w:szCs w:val="26"/>
          <w:lang w:val="uk-UA"/>
        </w:rPr>
        <w:t> </w:t>
      </w:r>
      <w:r w:rsidRPr="000B62FD">
        <w:rPr>
          <w:rFonts w:ascii="Times New Roman" w:hAnsi="Times New Roman"/>
          <w:bCs/>
          <w:iCs/>
          <w:sz w:val="26"/>
          <w:szCs w:val="26"/>
        </w:rPr>
        <w:t>Саксаганському (Музей видатних діячів української культури). Учні 10 класу, які вивчають буремну історію України першої половини ХХ із зацікавленням відвідують Історико-меморіальний музей М.С.</w:t>
      </w:r>
      <w:r w:rsidRPr="000B62FD">
        <w:rPr>
          <w:rFonts w:ascii="Times New Roman" w:hAnsi="Times New Roman"/>
          <w:bCs/>
          <w:iCs/>
          <w:sz w:val="26"/>
          <w:szCs w:val="26"/>
          <w:lang w:val="uk-UA"/>
        </w:rPr>
        <w:t> </w:t>
      </w:r>
      <w:r w:rsidRPr="000B62FD">
        <w:rPr>
          <w:rFonts w:ascii="Times New Roman" w:hAnsi="Times New Roman"/>
          <w:bCs/>
          <w:iCs/>
          <w:sz w:val="26"/>
          <w:szCs w:val="26"/>
        </w:rPr>
        <w:t>Грушевського, Музей Української революції 1917-1921</w:t>
      </w:r>
      <w:r w:rsidRPr="000B62FD">
        <w:rPr>
          <w:rFonts w:ascii="Times New Roman" w:hAnsi="Times New Roman"/>
          <w:bCs/>
          <w:iCs/>
          <w:sz w:val="26"/>
          <w:szCs w:val="26"/>
          <w:lang w:val="uk-UA"/>
        </w:rPr>
        <w:t> </w:t>
      </w:r>
      <w:r w:rsidRPr="000B62FD">
        <w:rPr>
          <w:rFonts w:ascii="Times New Roman" w:hAnsi="Times New Roman"/>
          <w:bCs/>
          <w:iCs/>
          <w:sz w:val="26"/>
          <w:szCs w:val="26"/>
        </w:rPr>
        <w:t>рр., Літературно-меморіальний музей М.С.</w:t>
      </w:r>
      <w:r w:rsidRPr="000B62FD">
        <w:rPr>
          <w:rFonts w:ascii="Times New Roman" w:hAnsi="Times New Roman"/>
          <w:bCs/>
          <w:iCs/>
          <w:sz w:val="26"/>
          <w:szCs w:val="26"/>
          <w:lang w:val="uk-UA"/>
        </w:rPr>
        <w:t> </w:t>
      </w:r>
      <w:r w:rsidRPr="000B62FD">
        <w:rPr>
          <w:rFonts w:ascii="Times New Roman" w:hAnsi="Times New Roman"/>
          <w:bCs/>
          <w:iCs/>
          <w:sz w:val="26"/>
          <w:szCs w:val="26"/>
        </w:rPr>
        <w:t xml:space="preserve">Булгакова, Музеї-квартири </w:t>
      </w:r>
      <w:r w:rsidRPr="000B62FD">
        <w:rPr>
          <w:rFonts w:ascii="Times New Roman" w:hAnsi="Times New Roman"/>
          <w:color w:val="000000"/>
          <w:sz w:val="26"/>
          <w:szCs w:val="26"/>
        </w:rPr>
        <w:t>П.</w:t>
      </w:r>
      <w:r w:rsidRPr="000B62FD">
        <w:rPr>
          <w:rFonts w:ascii="Times New Roman" w:hAnsi="Times New Roman"/>
          <w:color w:val="000000"/>
          <w:sz w:val="26"/>
          <w:szCs w:val="26"/>
          <w:lang w:val="uk-UA"/>
        </w:rPr>
        <w:t> </w:t>
      </w:r>
      <w:r w:rsidRPr="000B62FD">
        <w:rPr>
          <w:rFonts w:ascii="Times New Roman" w:hAnsi="Times New Roman"/>
          <w:color w:val="000000"/>
          <w:sz w:val="26"/>
          <w:szCs w:val="26"/>
        </w:rPr>
        <w:t>Тичини, М.</w:t>
      </w:r>
      <w:r w:rsidRPr="000B62FD">
        <w:rPr>
          <w:rFonts w:ascii="Times New Roman" w:hAnsi="Times New Roman"/>
          <w:color w:val="000000"/>
          <w:sz w:val="26"/>
          <w:szCs w:val="26"/>
          <w:lang w:val="uk-UA"/>
        </w:rPr>
        <w:t> </w:t>
      </w:r>
      <w:r w:rsidRPr="000B62FD">
        <w:rPr>
          <w:rFonts w:ascii="Times New Roman" w:hAnsi="Times New Roman"/>
          <w:color w:val="000000"/>
          <w:sz w:val="26"/>
          <w:szCs w:val="26"/>
        </w:rPr>
        <w:t xml:space="preserve">Рильського, </w:t>
      </w:r>
      <w:r w:rsidRPr="000B62FD">
        <w:rPr>
          <w:rFonts w:ascii="Times New Roman" w:hAnsi="Times New Roman"/>
          <w:sz w:val="26"/>
          <w:szCs w:val="26"/>
        </w:rPr>
        <w:t>Національний музей «Меморіал пам’яті жертв Голодоморів в Україні»</w:t>
      </w:r>
      <w:r w:rsidRPr="000B62FD">
        <w:rPr>
          <w:rFonts w:ascii="Times New Roman" w:hAnsi="Times New Roman"/>
          <w:color w:val="000000"/>
          <w:sz w:val="26"/>
          <w:szCs w:val="26"/>
        </w:rPr>
        <w:t xml:space="preserve">. Вивчення історії України в 11 класі органічно супроводжується екскурсіями до </w:t>
      </w:r>
      <w:r w:rsidRPr="000B62FD">
        <w:rPr>
          <w:rFonts w:ascii="Times New Roman" w:hAnsi="Times New Roman"/>
          <w:sz w:val="26"/>
          <w:szCs w:val="26"/>
        </w:rPr>
        <w:t>Музею шістдесятництва, Кабінету-музею В.</w:t>
      </w:r>
      <w:r w:rsidRPr="000B62FD">
        <w:rPr>
          <w:rFonts w:ascii="Times New Roman" w:hAnsi="Times New Roman"/>
          <w:sz w:val="26"/>
          <w:szCs w:val="26"/>
          <w:lang w:val="uk-UA"/>
        </w:rPr>
        <w:t> </w:t>
      </w:r>
      <w:r w:rsidRPr="000B62FD">
        <w:rPr>
          <w:rFonts w:ascii="Times New Roman" w:hAnsi="Times New Roman"/>
          <w:sz w:val="26"/>
          <w:szCs w:val="26"/>
        </w:rPr>
        <w:t xml:space="preserve">Чорновола, відділу новітньої історії Національного музею історії України. </w:t>
      </w:r>
    </w:p>
    <w:p w:rsidR="006B766E" w:rsidRPr="000B62FD" w:rsidRDefault="006B766E" w:rsidP="006B766E">
      <w:pPr>
        <w:shd w:val="clear" w:color="auto" w:fill="FFFFFF"/>
        <w:spacing w:after="0" w:line="240" w:lineRule="auto"/>
        <w:ind w:firstLine="708"/>
        <w:jc w:val="both"/>
        <w:rPr>
          <w:rFonts w:ascii="Times New Roman" w:hAnsi="Times New Roman"/>
          <w:color w:val="000000"/>
          <w:sz w:val="26"/>
          <w:szCs w:val="26"/>
        </w:rPr>
      </w:pPr>
      <w:r w:rsidRPr="000B62FD">
        <w:rPr>
          <w:rFonts w:ascii="Times New Roman" w:hAnsi="Times New Roman"/>
          <w:color w:val="000000"/>
          <w:sz w:val="26"/>
          <w:szCs w:val="26"/>
        </w:rPr>
        <w:t xml:space="preserve">Продумана екскурсійна діяльність дозволяє учням відчути дух епохи, змалювати в уяві картини минувшини, або навіть творчо домислити їх хід, а результатом екскурсійної роботи, зазвичай, стає презентація учнівського проекту відповідної тематики, написання науково-дослідницької роботи, створення презентації на відповідну тему. </w:t>
      </w:r>
    </w:p>
    <w:p w:rsidR="006B766E" w:rsidRPr="000B62FD" w:rsidRDefault="006B766E" w:rsidP="006B766E">
      <w:pPr>
        <w:shd w:val="clear" w:color="auto" w:fill="FFFFFF"/>
        <w:spacing w:after="0" w:line="240" w:lineRule="auto"/>
        <w:ind w:firstLine="708"/>
        <w:jc w:val="both"/>
        <w:rPr>
          <w:rFonts w:ascii="Times New Roman" w:hAnsi="Times New Roman"/>
          <w:sz w:val="26"/>
          <w:szCs w:val="26"/>
        </w:rPr>
      </w:pPr>
      <w:r w:rsidRPr="000B62FD">
        <w:rPr>
          <w:rFonts w:ascii="Times New Roman" w:hAnsi="Times New Roman"/>
          <w:sz w:val="26"/>
          <w:szCs w:val="26"/>
        </w:rPr>
        <w:t>Отже, застосування музейної педагогіки, її окремих елементів значно розширює можливості педагога у вирішенні завдань уроків історії України, української мови та літератури, допомагає формувати ціннісне ставлення до суспільних, культурних, державницьких надбань минулого, історії України, як частини європейського простору, адже громадянське мислення формується, коли учень досліджує проблеми, пов’язані з історією міста, країни. Народжується національна свідомість, що сприяє неупередженому ставленню до інших культур, розумінню ролі та місці національного у світовій загальнолюдській цивілізації.</w:t>
      </w:r>
    </w:p>
    <w:p w:rsidR="006B766E" w:rsidRPr="000B62FD" w:rsidRDefault="006B766E" w:rsidP="006B766E">
      <w:pPr>
        <w:shd w:val="clear" w:color="auto" w:fill="FFFFFF"/>
        <w:spacing w:after="0" w:line="240" w:lineRule="auto"/>
        <w:ind w:firstLine="708"/>
        <w:jc w:val="center"/>
        <w:rPr>
          <w:rFonts w:ascii="Times New Roman" w:hAnsi="Times New Roman"/>
          <w:b/>
          <w:color w:val="000000"/>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pStyle w:val="a6"/>
        <w:numPr>
          <w:ilvl w:val="0"/>
          <w:numId w:val="24"/>
        </w:numPr>
        <w:shd w:val="clear" w:color="auto" w:fill="FFFFFF"/>
        <w:spacing w:before="0" w:beforeAutospacing="0" w:after="0" w:afterAutospacing="0"/>
        <w:ind w:left="0" w:firstLine="709"/>
        <w:jc w:val="both"/>
        <w:rPr>
          <w:rStyle w:val="reference-text"/>
          <w:sz w:val="26"/>
          <w:szCs w:val="26"/>
          <w:lang w:val="uk-UA"/>
        </w:rPr>
      </w:pPr>
      <w:r w:rsidRPr="000B62FD">
        <w:rPr>
          <w:rStyle w:val="reference-text"/>
          <w:iCs/>
          <w:sz w:val="26"/>
          <w:szCs w:val="26"/>
          <w:lang w:val="uk-UA"/>
        </w:rPr>
        <w:t>Ласкій І.</w:t>
      </w:r>
      <w:r w:rsidRPr="000B62FD">
        <w:rPr>
          <w:rStyle w:val="reference-text"/>
          <w:sz w:val="26"/>
          <w:szCs w:val="26"/>
          <w:lang w:val="uk-UA"/>
        </w:rPr>
        <w:t xml:space="preserve"> Курс «Музейна педагогіка»: особливості взаємодії школи й музею // Мистецтво та освіта. </w:t>
      </w:r>
      <w:r w:rsidRPr="000B62FD">
        <w:rPr>
          <w:sz w:val="26"/>
          <w:szCs w:val="26"/>
          <w:lang w:val="uk-UA"/>
        </w:rPr>
        <w:t>–</w:t>
      </w:r>
      <w:r w:rsidRPr="000B62FD">
        <w:rPr>
          <w:rStyle w:val="reference-text"/>
          <w:sz w:val="26"/>
          <w:szCs w:val="26"/>
          <w:lang w:val="uk-UA"/>
        </w:rPr>
        <w:t xml:space="preserve"> 2009. </w:t>
      </w:r>
      <w:r w:rsidRPr="000B62FD">
        <w:rPr>
          <w:sz w:val="26"/>
          <w:szCs w:val="26"/>
          <w:lang w:val="uk-UA"/>
        </w:rPr>
        <w:t xml:space="preserve">– </w:t>
      </w:r>
      <w:r w:rsidRPr="000B62FD">
        <w:rPr>
          <w:rStyle w:val="reference-text"/>
          <w:sz w:val="26"/>
          <w:szCs w:val="26"/>
          <w:lang w:val="uk-UA"/>
        </w:rPr>
        <w:t>№</w:t>
      </w:r>
      <w:r w:rsidR="007358EB">
        <w:rPr>
          <w:rStyle w:val="reference-text"/>
          <w:sz w:val="26"/>
          <w:szCs w:val="26"/>
          <w:lang w:val="uk-UA"/>
        </w:rPr>
        <w:t> </w:t>
      </w:r>
      <w:r w:rsidRPr="000B62FD">
        <w:rPr>
          <w:rStyle w:val="reference-text"/>
          <w:sz w:val="26"/>
          <w:szCs w:val="26"/>
          <w:lang w:val="uk-UA"/>
        </w:rPr>
        <w:t xml:space="preserve">3. </w:t>
      </w:r>
      <w:r w:rsidRPr="000B62FD">
        <w:rPr>
          <w:sz w:val="26"/>
          <w:szCs w:val="26"/>
          <w:lang w:val="uk-UA"/>
        </w:rPr>
        <w:t xml:space="preserve">– </w:t>
      </w:r>
      <w:r w:rsidRPr="000B62FD">
        <w:rPr>
          <w:rStyle w:val="reference-text"/>
          <w:sz w:val="26"/>
          <w:szCs w:val="26"/>
          <w:lang w:val="uk-UA"/>
        </w:rPr>
        <w:t>С. 27</w:t>
      </w:r>
      <w:r w:rsidR="007358EB">
        <w:rPr>
          <w:rStyle w:val="reference-text"/>
          <w:sz w:val="26"/>
          <w:szCs w:val="26"/>
          <w:lang w:val="uk-UA"/>
        </w:rPr>
        <w:t>.</w:t>
      </w:r>
    </w:p>
    <w:p w:rsidR="006B766E" w:rsidRPr="000B62FD" w:rsidRDefault="006B766E" w:rsidP="006B766E">
      <w:pPr>
        <w:pStyle w:val="a6"/>
        <w:numPr>
          <w:ilvl w:val="0"/>
          <w:numId w:val="24"/>
        </w:numPr>
        <w:shd w:val="clear" w:color="auto" w:fill="FFFFFF"/>
        <w:spacing w:before="0" w:beforeAutospacing="0" w:after="0" w:afterAutospacing="0"/>
        <w:ind w:left="0" w:firstLine="709"/>
        <w:jc w:val="both"/>
        <w:rPr>
          <w:rStyle w:val="reference-text"/>
          <w:sz w:val="26"/>
          <w:szCs w:val="26"/>
          <w:lang w:val="uk-UA"/>
        </w:rPr>
      </w:pPr>
      <w:bookmarkStart w:id="5" w:name="_Hlk25221475"/>
      <w:r w:rsidRPr="000B62FD">
        <w:rPr>
          <w:rStyle w:val="reference-text"/>
          <w:iCs/>
          <w:sz w:val="26"/>
          <w:szCs w:val="26"/>
          <w:lang w:val="uk-UA"/>
        </w:rPr>
        <w:t>Карсим І.А</w:t>
      </w:r>
      <w:bookmarkEnd w:id="5"/>
      <w:r w:rsidRPr="000B62FD">
        <w:rPr>
          <w:rStyle w:val="reference-text"/>
          <w:iCs/>
          <w:sz w:val="26"/>
          <w:szCs w:val="26"/>
          <w:lang w:val="uk-UA"/>
        </w:rPr>
        <w:t>.</w:t>
      </w:r>
      <w:r w:rsidRPr="000B62FD">
        <w:rPr>
          <w:rStyle w:val="reference-text"/>
          <w:sz w:val="26"/>
          <w:szCs w:val="26"/>
          <w:lang w:val="uk-UA"/>
        </w:rPr>
        <w:t xml:space="preserve"> Культурно-освітня діяльність музеїв: навч. посіб. </w:t>
      </w:r>
      <w:r w:rsidRPr="000B62FD">
        <w:rPr>
          <w:sz w:val="26"/>
          <w:szCs w:val="26"/>
          <w:lang w:val="uk-UA"/>
        </w:rPr>
        <w:t xml:space="preserve">– </w:t>
      </w:r>
      <w:r w:rsidRPr="000B62FD">
        <w:rPr>
          <w:rStyle w:val="reference-text"/>
          <w:sz w:val="26"/>
          <w:szCs w:val="26"/>
          <w:lang w:val="uk-UA"/>
        </w:rPr>
        <w:t xml:space="preserve">К., 2007. </w:t>
      </w:r>
      <w:r w:rsidRPr="000B62FD">
        <w:rPr>
          <w:sz w:val="26"/>
          <w:szCs w:val="26"/>
          <w:lang w:val="uk-UA"/>
        </w:rPr>
        <w:t xml:space="preserve">– </w:t>
      </w:r>
      <w:r w:rsidRPr="000B62FD">
        <w:rPr>
          <w:rStyle w:val="reference-text"/>
          <w:sz w:val="26"/>
          <w:szCs w:val="26"/>
          <w:lang w:val="uk-UA"/>
        </w:rPr>
        <w:t>С. 10</w:t>
      </w:r>
    </w:p>
    <w:p w:rsidR="006B766E" w:rsidRPr="000B62FD" w:rsidRDefault="006B766E" w:rsidP="006B766E">
      <w:pPr>
        <w:pStyle w:val="a6"/>
        <w:numPr>
          <w:ilvl w:val="0"/>
          <w:numId w:val="24"/>
        </w:numPr>
        <w:shd w:val="clear" w:color="auto" w:fill="FFFFFF"/>
        <w:spacing w:before="0" w:beforeAutospacing="0" w:after="0" w:afterAutospacing="0"/>
        <w:ind w:left="0" w:firstLine="709"/>
        <w:jc w:val="both"/>
        <w:rPr>
          <w:sz w:val="26"/>
          <w:szCs w:val="26"/>
          <w:lang w:val="uk-UA"/>
        </w:rPr>
      </w:pPr>
      <w:r w:rsidRPr="000B62FD">
        <w:rPr>
          <w:rStyle w:val="reference-text"/>
          <w:iCs/>
          <w:sz w:val="26"/>
          <w:szCs w:val="26"/>
          <w:lang w:val="uk-UA"/>
        </w:rPr>
        <w:t>Карсим І.А</w:t>
      </w:r>
      <w:r w:rsidRPr="000B62FD">
        <w:rPr>
          <w:sz w:val="26"/>
          <w:szCs w:val="26"/>
          <w:lang w:val="uk-UA"/>
        </w:rPr>
        <w:t xml:space="preserve"> Музеї в культурному просторі: еволюційний підхід / Т.Ю. Бєлофастова // Вісник Державної академії керівних кадрів культури. Щоквартальний науковий журнал. – 2010</w:t>
      </w:r>
      <w:r w:rsidR="007358EB">
        <w:rPr>
          <w:sz w:val="26"/>
          <w:szCs w:val="26"/>
          <w:lang w:val="uk-UA"/>
        </w:rPr>
        <w:t xml:space="preserve">. </w:t>
      </w:r>
      <w:r w:rsidR="007358EB" w:rsidRPr="000B62FD">
        <w:rPr>
          <w:sz w:val="26"/>
          <w:szCs w:val="26"/>
          <w:lang w:val="uk-UA"/>
        </w:rPr>
        <w:t>–</w:t>
      </w:r>
      <w:r w:rsidRPr="000B62FD">
        <w:rPr>
          <w:sz w:val="26"/>
          <w:szCs w:val="26"/>
          <w:lang w:val="uk-UA"/>
        </w:rPr>
        <w:t xml:space="preserve"> № 1. – С. 53–57.</w:t>
      </w:r>
    </w:p>
    <w:p w:rsidR="006B766E" w:rsidRPr="000B62FD" w:rsidRDefault="006B766E" w:rsidP="006B766E">
      <w:pPr>
        <w:pStyle w:val="a6"/>
        <w:numPr>
          <w:ilvl w:val="0"/>
          <w:numId w:val="24"/>
        </w:numPr>
        <w:shd w:val="clear" w:color="auto" w:fill="FFFFFF"/>
        <w:spacing w:before="0" w:beforeAutospacing="0" w:after="0" w:afterAutospacing="0"/>
        <w:ind w:left="0" w:firstLine="709"/>
        <w:jc w:val="both"/>
        <w:rPr>
          <w:sz w:val="26"/>
          <w:szCs w:val="26"/>
          <w:lang w:val="uk-UA"/>
        </w:rPr>
      </w:pPr>
      <w:bookmarkStart w:id="6" w:name="_Hlk25221635"/>
      <w:r w:rsidRPr="000B62FD">
        <w:rPr>
          <w:rStyle w:val="reference-text"/>
          <w:iCs/>
          <w:sz w:val="26"/>
          <w:szCs w:val="26"/>
          <w:lang w:val="uk-UA"/>
        </w:rPr>
        <w:t>Карсим І.А</w:t>
      </w:r>
      <w:r w:rsidRPr="000B62FD">
        <w:rPr>
          <w:sz w:val="26"/>
          <w:szCs w:val="26"/>
          <w:lang w:val="uk-UA"/>
        </w:rPr>
        <w:t xml:space="preserve"> Особливості розвитку музею як соціокультурного центру </w:t>
      </w:r>
      <w:bookmarkEnd w:id="6"/>
      <w:r w:rsidRPr="000B62FD">
        <w:rPr>
          <w:sz w:val="26"/>
          <w:szCs w:val="26"/>
          <w:lang w:val="uk-UA"/>
        </w:rPr>
        <w:t>// Трансформаційні процеси в сучасній українськ</w:t>
      </w:r>
      <w:r w:rsidR="007358EB">
        <w:rPr>
          <w:sz w:val="26"/>
          <w:szCs w:val="26"/>
          <w:lang w:val="uk-UA"/>
        </w:rPr>
        <w:t>ій культурі. – Київ, 2007. – С. </w:t>
      </w:r>
      <w:r w:rsidRPr="000B62FD">
        <w:rPr>
          <w:sz w:val="26"/>
          <w:szCs w:val="26"/>
          <w:lang w:val="uk-UA"/>
        </w:rPr>
        <w:t>98-100.</w:t>
      </w:r>
    </w:p>
    <w:p w:rsidR="006B766E" w:rsidRPr="000B62FD" w:rsidRDefault="006B766E" w:rsidP="006B766E">
      <w:pPr>
        <w:pStyle w:val="a6"/>
        <w:numPr>
          <w:ilvl w:val="0"/>
          <w:numId w:val="24"/>
        </w:numPr>
        <w:shd w:val="clear" w:color="auto" w:fill="FFFFFF"/>
        <w:spacing w:before="0" w:beforeAutospacing="0" w:after="0" w:afterAutospacing="0"/>
        <w:ind w:left="0" w:firstLine="709"/>
        <w:jc w:val="both"/>
        <w:rPr>
          <w:sz w:val="26"/>
          <w:szCs w:val="26"/>
          <w:lang w:val="uk-UA"/>
        </w:rPr>
      </w:pPr>
      <w:r w:rsidRPr="000B62FD">
        <w:rPr>
          <w:sz w:val="26"/>
          <w:szCs w:val="26"/>
          <w:lang w:val="uk-UA"/>
        </w:rPr>
        <w:t>Товкач О.А. Освітні функції музейної педагогіки у навчально-виховному процесі школи // Вісник педагогіки і психології: зб. наук. пр. / Педагогічний інститут Київського університету імені Бориса Грінченка, І</w:t>
      </w:r>
      <w:r w:rsidR="007358EB">
        <w:rPr>
          <w:sz w:val="26"/>
          <w:szCs w:val="26"/>
          <w:lang w:val="uk-UA"/>
        </w:rPr>
        <w:t>н-</w:t>
      </w:r>
      <w:r w:rsidRPr="000B62FD">
        <w:rPr>
          <w:sz w:val="26"/>
          <w:szCs w:val="26"/>
          <w:lang w:val="uk-UA"/>
        </w:rPr>
        <w:t>т психології і соціальної педагогіки Київського університету імені Бориса Грінченка. – Вип</w:t>
      </w:r>
      <w:r w:rsidR="007358EB">
        <w:rPr>
          <w:sz w:val="26"/>
          <w:szCs w:val="26"/>
          <w:lang w:val="uk-UA"/>
        </w:rPr>
        <w:t>. </w:t>
      </w:r>
      <w:r w:rsidRPr="000B62FD">
        <w:rPr>
          <w:sz w:val="26"/>
          <w:szCs w:val="26"/>
          <w:lang w:val="uk-UA"/>
        </w:rPr>
        <w:t>9. – К., 2012.</w:t>
      </w:r>
    </w:p>
    <w:p w:rsidR="006B766E" w:rsidRPr="000B62FD" w:rsidRDefault="006B766E" w:rsidP="006B766E">
      <w:pPr>
        <w:spacing w:after="0" w:line="240" w:lineRule="auto"/>
        <w:rPr>
          <w:rFonts w:ascii="Times New Roman" w:eastAsia="Times New Roman" w:hAnsi="Times New Roman"/>
          <w:b/>
          <w:sz w:val="26"/>
          <w:szCs w:val="26"/>
          <w:lang w:val="uk-UA" w:eastAsia="ru-RU"/>
        </w:rPr>
      </w:pPr>
    </w:p>
    <w:p w:rsidR="007358EB" w:rsidRDefault="007358EB">
      <w:pPr>
        <w:rPr>
          <w:rFonts w:ascii="Times New Roman" w:eastAsia="Times New Roman" w:hAnsi="Times New Roman"/>
          <w:b/>
          <w:sz w:val="26"/>
          <w:szCs w:val="26"/>
          <w:lang w:val="uk-UA" w:eastAsia="ru-RU"/>
        </w:rPr>
      </w:pPr>
      <w:r>
        <w:rPr>
          <w:rFonts w:ascii="Times New Roman" w:eastAsia="Times New Roman" w:hAnsi="Times New Roman"/>
          <w:b/>
          <w:sz w:val="26"/>
          <w:szCs w:val="26"/>
          <w:lang w:val="uk-UA" w:eastAsia="ru-RU"/>
        </w:rPr>
        <w:br w:type="page"/>
      </w:r>
    </w:p>
    <w:p w:rsidR="006B766E" w:rsidRPr="000B62FD" w:rsidRDefault="006B766E" w:rsidP="006B766E">
      <w:pPr>
        <w:pStyle w:val="a6"/>
        <w:spacing w:before="0" w:beforeAutospacing="0" w:after="0" w:afterAutospacing="0"/>
        <w:rPr>
          <w:b/>
          <w:sz w:val="26"/>
          <w:szCs w:val="26"/>
          <w:lang w:val="uk-UA"/>
        </w:rPr>
      </w:pPr>
      <w:r w:rsidRPr="000B62FD">
        <w:rPr>
          <w:iCs/>
          <w:color w:val="000000"/>
          <w:sz w:val="26"/>
          <w:szCs w:val="26"/>
          <w:shd w:val="clear" w:color="auto" w:fill="FFFFFF"/>
          <w:lang w:val="uk-UA"/>
        </w:rPr>
        <w:lastRenderedPageBreak/>
        <w:t>УДК</w:t>
      </w:r>
      <w:r w:rsidRPr="009E542D">
        <w:rPr>
          <w:iCs/>
          <w:color w:val="000000"/>
          <w:sz w:val="26"/>
          <w:szCs w:val="26"/>
          <w:shd w:val="clear" w:color="auto" w:fill="FFFFFF"/>
          <w:lang w:val="uk-UA"/>
        </w:rPr>
        <w:t xml:space="preserve"> [37:096]:001.895:</w:t>
      </w:r>
      <w:r w:rsidRPr="000B62FD">
        <w:rPr>
          <w:iCs/>
          <w:color w:val="000000"/>
          <w:sz w:val="26"/>
          <w:szCs w:val="26"/>
          <w:shd w:val="clear" w:color="auto" w:fill="FFFFFF"/>
          <w:lang w:val="uk-UA"/>
        </w:rPr>
        <w:t>(</w:t>
      </w:r>
      <w:r w:rsidRPr="000B62FD">
        <w:rPr>
          <w:iCs/>
          <w:color w:val="000000"/>
          <w:sz w:val="26"/>
          <w:szCs w:val="26"/>
          <w:shd w:val="clear" w:color="auto" w:fill="FFFFFF"/>
          <w:lang w:val="en-US"/>
        </w:rPr>
        <w:t>Steam</w:t>
      </w:r>
      <w:r w:rsidRPr="009E542D">
        <w:rPr>
          <w:iCs/>
          <w:color w:val="000000"/>
          <w:sz w:val="26"/>
          <w:szCs w:val="26"/>
          <w:shd w:val="clear" w:color="auto" w:fill="FFFFFF"/>
          <w:lang w:val="uk-UA"/>
        </w:rPr>
        <w:t>-</w:t>
      </w:r>
      <w:r w:rsidRPr="000B62FD">
        <w:rPr>
          <w:iCs/>
          <w:color w:val="000000"/>
          <w:sz w:val="26"/>
          <w:szCs w:val="26"/>
          <w:shd w:val="clear" w:color="auto" w:fill="FFFFFF"/>
          <w:lang w:val="uk-UA"/>
        </w:rPr>
        <w:t>освіта):011.895</w:t>
      </w:r>
    </w:p>
    <w:p w:rsidR="006B766E" w:rsidRPr="000B62FD" w:rsidRDefault="006B766E" w:rsidP="006B766E">
      <w:pPr>
        <w:pStyle w:val="a6"/>
        <w:spacing w:before="0" w:beforeAutospacing="0" w:after="0" w:afterAutospacing="0"/>
        <w:jc w:val="right"/>
        <w:rPr>
          <w:b/>
          <w:i/>
          <w:sz w:val="26"/>
          <w:szCs w:val="26"/>
          <w:lang w:val="uk-UA"/>
        </w:rPr>
      </w:pPr>
      <w:r w:rsidRPr="000B62FD">
        <w:rPr>
          <w:b/>
          <w:i/>
          <w:sz w:val="26"/>
          <w:szCs w:val="26"/>
          <w:lang w:val="uk-UA"/>
        </w:rPr>
        <w:t>І.В. Руденко, м. Київ</w:t>
      </w:r>
    </w:p>
    <w:p w:rsidR="00B83B80" w:rsidRDefault="006B766E" w:rsidP="006B766E">
      <w:pPr>
        <w:spacing w:after="0" w:line="240" w:lineRule="auto"/>
        <w:contextualSpacing/>
        <w:jc w:val="center"/>
        <w:rPr>
          <w:rFonts w:ascii="Times New Roman" w:hAnsi="Times New Roman"/>
          <w:b/>
          <w:sz w:val="26"/>
          <w:szCs w:val="26"/>
          <w:lang w:val="uk-UA"/>
        </w:rPr>
      </w:pPr>
      <w:r w:rsidRPr="000B62FD">
        <w:rPr>
          <w:rFonts w:ascii="Times New Roman" w:hAnsi="Times New Roman"/>
          <w:b/>
          <w:sz w:val="26"/>
          <w:szCs w:val="26"/>
          <w:lang w:val="uk-UA"/>
        </w:rPr>
        <w:t xml:space="preserve">МУЗЕЙНА ПЕДАГОГІКА І </w:t>
      </w:r>
      <w:r w:rsidRPr="000B62FD">
        <w:rPr>
          <w:rFonts w:ascii="Times New Roman" w:hAnsi="Times New Roman"/>
          <w:b/>
          <w:sz w:val="26"/>
          <w:szCs w:val="26"/>
        </w:rPr>
        <w:t>STEAM</w:t>
      </w:r>
      <w:r w:rsidRPr="000B62FD">
        <w:rPr>
          <w:rFonts w:ascii="Times New Roman" w:hAnsi="Times New Roman"/>
          <w:b/>
          <w:sz w:val="26"/>
          <w:szCs w:val="26"/>
          <w:lang w:val="uk-UA"/>
        </w:rPr>
        <w:t>-ОСВІТА:</w:t>
      </w:r>
    </w:p>
    <w:p w:rsidR="006B766E" w:rsidRPr="000B62FD" w:rsidRDefault="006B766E" w:rsidP="006B766E">
      <w:pPr>
        <w:spacing w:after="0" w:line="240" w:lineRule="auto"/>
        <w:contextualSpacing/>
        <w:jc w:val="center"/>
        <w:rPr>
          <w:rFonts w:ascii="Times New Roman" w:hAnsi="Times New Roman"/>
          <w:b/>
          <w:sz w:val="26"/>
          <w:szCs w:val="26"/>
          <w:lang w:val="uk-UA"/>
        </w:rPr>
      </w:pPr>
      <w:r w:rsidRPr="000B62FD">
        <w:rPr>
          <w:rFonts w:ascii="Times New Roman" w:hAnsi="Times New Roman"/>
          <w:b/>
          <w:sz w:val="26"/>
          <w:szCs w:val="26"/>
          <w:lang w:val="uk-UA"/>
        </w:rPr>
        <w:t>НОВІ МОЖЛИВОСТІ ДЛЯ ІННОВАЦІЙ</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Основою системи естетичного виховання вважається мистецтво. Зважаючи на погляди Платона, Гегеля та інших мислителів, мистецтво є основним змістом естетики як науки, а краса – основне естетичне явище. Уявлення про зміст, завдання та цілі естетичного виховання змінювалися починаючи з часів Аристотеля і Платона до наших днів. Перспективним напрямом художньо-естетичного виховання учнів вважається музейна педагогіка. Вона спрямована на вирішення важливих проблем формування особистості, а саме: залучення школярів до дослідницької діяльності засобами музейної експозиції, розвиток їхніх дослідницьких умінь і творчих здібностей, вироблення здатності до самостійних суджень і оцінювання, навичок критичного мислення.</w:t>
      </w:r>
    </w:p>
    <w:p w:rsidR="006B766E" w:rsidRPr="000B62FD" w:rsidRDefault="006B766E" w:rsidP="006B766E">
      <w:pPr>
        <w:spacing w:after="0" w:line="240" w:lineRule="auto"/>
        <w:ind w:firstLine="709"/>
        <w:contextualSpacing/>
        <w:jc w:val="both"/>
        <w:rPr>
          <w:rFonts w:ascii="Times New Roman" w:hAnsi="Times New Roman"/>
          <w:sz w:val="26"/>
          <w:szCs w:val="26"/>
        </w:rPr>
      </w:pPr>
      <w:r w:rsidRPr="000B62FD">
        <w:rPr>
          <w:rFonts w:ascii="Times New Roman" w:hAnsi="Times New Roman"/>
          <w:sz w:val="26"/>
          <w:szCs w:val="26"/>
        </w:rPr>
        <w:t>Музейна педагогіка – новий, однак уже популярний напрям навчально-виховної діяльності. Це поняття введено в обіг у IX</w:t>
      </w:r>
      <w:r w:rsidR="007358EB">
        <w:rPr>
          <w:rFonts w:ascii="Times New Roman" w:hAnsi="Times New Roman"/>
          <w:sz w:val="26"/>
          <w:szCs w:val="26"/>
          <w:lang w:val="uk-UA"/>
        </w:rPr>
        <w:t> </w:t>
      </w:r>
      <w:r w:rsidRPr="000B62FD">
        <w:rPr>
          <w:rFonts w:ascii="Times New Roman" w:hAnsi="Times New Roman"/>
          <w:sz w:val="26"/>
          <w:szCs w:val="26"/>
        </w:rPr>
        <w:t xml:space="preserve">ст. в Німеччині, і спочатку воно </w:t>
      </w:r>
      <w:r w:rsidRPr="000B62FD">
        <w:rPr>
          <w:rFonts w:ascii="Times New Roman" w:hAnsi="Times New Roman"/>
          <w:sz w:val="26"/>
          <w:szCs w:val="26"/>
          <w:lang w:val="uk-UA"/>
        </w:rPr>
        <w:t>озгначало</w:t>
      </w:r>
      <w:r w:rsidRPr="000B62FD">
        <w:rPr>
          <w:rFonts w:ascii="Times New Roman" w:hAnsi="Times New Roman"/>
          <w:sz w:val="26"/>
          <w:szCs w:val="26"/>
        </w:rPr>
        <w:t xml:space="preserve"> напрям музейної роботи з учнями. Як особлива галузь знань та досліджень, музейна педагогіка почала формуватися з 60-х</w:t>
      </w:r>
      <w:r w:rsidRPr="000B62FD">
        <w:rPr>
          <w:rFonts w:ascii="Times New Roman" w:hAnsi="Times New Roman"/>
          <w:sz w:val="26"/>
          <w:szCs w:val="26"/>
          <w:lang w:val="uk-UA"/>
        </w:rPr>
        <w:t> </w:t>
      </w:r>
      <w:r w:rsidRPr="000B62FD">
        <w:rPr>
          <w:rFonts w:ascii="Times New Roman" w:hAnsi="Times New Roman"/>
          <w:sz w:val="26"/>
          <w:szCs w:val="26"/>
        </w:rPr>
        <w:t>рр. XX</w:t>
      </w:r>
      <w:r w:rsidR="00B83B80">
        <w:rPr>
          <w:rFonts w:ascii="Times New Roman" w:hAnsi="Times New Roman"/>
          <w:sz w:val="26"/>
          <w:szCs w:val="26"/>
          <w:lang w:val="uk-UA"/>
        </w:rPr>
        <w:t> </w:t>
      </w:r>
      <w:r w:rsidRPr="000B62FD">
        <w:rPr>
          <w:rFonts w:ascii="Times New Roman" w:hAnsi="Times New Roman"/>
          <w:sz w:val="26"/>
          <w:szCs w:val="26"/>
        </w:rPr>
        <w:t>ст.</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val="uk-UA"/>
        </w:rPr>
        <w:t xml:space="preserve">Отже, музейна педагогіка спрямована на розвиток дослідницької діяльності дітей, виховання естетичної культури, формування комунікативних умінь і навичок. У сучасних умовах досягнення нової якості освіти і виховання пов’язане з об’єднанням зусиль музейних педагогів, художників, мистецтвознавців, вихователів, програмістів. За допомогою засобів музею та інформаційно-комунікаційних технологій вирішується важливе завдання сьогодення – формування творчої особистості, долучення її до загальнолюдських цінностей, культурної спадщини. Педагог може використовувати інформаційно-комунікаційні технології, комп’ютер. Наші діти перебувають у світі електронної культури. </w:t>
      </w:r>
      <w:r w:rsidRPr="000B62FD">
        <w:rPr>
          <w:rFonts w:ascii="Times New Roman" w:hAnsi="Times New Roman"/>
          <w:sz w:val="26"/>
          <w:szCs w:val="26"/>
        </w:rPr>
        <w:t>З огляду на це, змінюється роль учителя, який має стати координатором величезного інформаційного потоку. Педагог зобов’язаний володіти сучасними освітніми методиками та технологіями, щоб спілкуватися з дитиною однією мовою. За допомогою сучасних інформаційних технологій можна здійснити віртуальну екскурсію в картинній галереї будь-якого музею світу, прослухати курс лекцій віртуальної академії, відвідати</w:t>
      </w:r>
      <w:r w:rsidRPr="000B62FD">
        <w:rPr>
          <w:rFonts w:ascii="Times New Roman" w:hAnsi="Times New Roman"/>
          <w:sz w:val="26"/>
          <w:szCs w:val="26"/>
          <w:lang w:val="uk-UA"/>
        </w:rPr>
        <w:t xml:space="preserve"> </w:t>
      </w:r>
      <w:r w:rsidRPr="000B62FD">
        <w:rPr>
          <w:rFonts w:ascii="Times New Roman" w:hAnsi="Times New Roman"/>
          <w:sz w:val="26"/>
          <w:szCs w:val="26"/>
        </w:rPr>
        <w:t>галерею тривимірних зображень, ознайомитися з віртуальною виставкою, пограти в ігри</w:t>
      </w:r>
      <w:r w:rsidRPr="000B62FD">
        <w:rPr>
          <w:rFonts w:ascii="Times New Roman" w:hAnsi="Times New Roman"/>
          <w:sz w:val="26"/>
          <w:szCs w:val="26"/>
          <w:lang w:val="uk-UA"/>
        </w:rPr>
        <w:t>, провести екскурсію в любому куточку світу.</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val="uk-UA"/>
        </w:rPr>
        <w:t>Поширення й постійне вдосконалення передових освітніх технологій у сучасному «суспільстві знань» зумовлює глобальні зміни у способах комунікації та взаємодії людей між собою. Зокрема, це стосується організації якісного, ефективного й динамічного процесу навчання у школі та закладах</w:t>
      </w:r>
      <w:r w:rsidR="00B83B80">
        <w:rPr>
          <w:rFonts w:ascii="Times New Roman" w:hAnsi="Times New Roman"/>
          <w:sz w:val="26"/>
          <w:szCs w:val="26"/>
          <w:lang w:val="uk-UA"/>
        </w:rPr>
        <w:t xml:space="preserve"> вищої освіти</w:t>
      </w:r>
      <w:r w:rsidRPr="000B62FD">
        <w:rPr>
          <w:rFonts w:ascii="Times New Roman" w:hAnsi="Times New Roman"/>
          <w:sz w:val="26"/>
          <w:szCs w:val="26"/>
          <w:lang w:val="uk-UA"/>
        </w:rPr>
        <w:t xml:space="preserve">, яке не спричинює спротиву, не призводить до стресових ситуацій і конфліктів, а викликає радість та задоволення, оптимістичне сприйняття життя та інших людей. Ідеться про широке упровадження в педагогічну практику так званої </w:t>
      </w:r>
      <w:r w:rsidRPr="000B62FD">
        <w:rPr>
          <w:rFonts w:ascii="Times New Roman" w:hAnsi="Times New Roman"/>
          <w:sz w:val="26"/>
          <w:szCs w:val="26"/>
        </w:rPr>
        <w:t>STEAM</w:t>
      </w:r>
      <w:r w:rsidRPr="000B62FD">
        <w:rPr>
          <w:rFonts w:ascii="Times New Roman" w:hAnsi="Times New Roman"/>
          <w:sz w:val="26"/>
          <w:szCs w:val="26"/>
          <w:lang w:val="uk-UA"/>
        </w:rPr>
        <w:t>-освіти (</w:t>
      </w:r>
      <w:r w:rsidRPr="000B62FD">
        <w:rPr>
          <w:rFonts w:ascii="Times New Roman" w:hAnsi="Times New Roman"/>
          <w:sz w:val="26"/>
          <w:szCs w:val="26"/>
        </w:rPr>
        <w:t>S</w:t>
      </w:r>
      <w:r w:rsidRPr="000B62FD">
        <w:rPr>
          <w:rFonts w:ascii="Times New Roman" w:hAnsi="Times New Roman"/>
          <w:sz w:val="26"/>
          <w:szCs w:val="26"/>
          <w:lang w:val="uk-UA"/>
        </w:rPr>
        <w:t xml:space="preserve"> – </w:t>
      </w:r>
      <w:r w:rsidRPr="000B62FD">
        <w:rPr>
          <w:rFonts w:ascii="Times New Roman" w:hAnsi="Times New Roman"/>
          <w:sz w:val="26"/>
          <w:szCs w:val="26"/>
        </w:rPr>
        <w:t>science</w:t>
      </w:r>
      <w:r w:rsidRPr="000B62FD">
        <w:rPr>
          <w:rFonts w:ascii="Times New Roman" w:hAnsi="Times New Roman"/>
          <w:sz w:val="26"/>
          <w:szCs w:val="26"/>
          <w:lang w:val="uk-UA"/>
        </w:rPr>
        <w:t xml:space="preserve"> = природничі науки; </w:t>
      </w:r>
      <w:r w:rsidRPr="000B62FD">
        <w:rPr>
          <w:rFonts w:ascii="Times New Roman" w:hAnsi="Times New Roman"/>
          <w:sz w:val="26"/>
          <w:szCs w:val="26"/>
        </w:rPr>
        <w:t>T</w:t>
      </w:r>
      <w:r w:rsidRPr="000B62FD">
        <w:rPr>
          <w:rFonts w:ascii="Times New Roman" w:hAnsi="Times New Roman"/>
          <w:sz w:val="26"/>
          <w:szCs w:val="26"/>
          <w:lang w:val="uk-UA"/>
        </w:rPr>
        <w:t xml:space="preserve"> – </w:t>
      </w:r>
      <w:r w:rsidRPr="000B62FD">
        <w:rPr>
          <w:rFonts w:ascii="Times New Roman" w:hAnsi="Times New Roman"/>
          <w:sz w:val="26"/>
          <w:szCs w:val="26"/>
        </w:rPr>
        <w:t>technology</w:t>
      </w:r>
      <w:r w:rsidRPr="000B62FD">
        <w:rPr>
          <w:rFonts w:ascii="Times New Roman" w:hAnsi="Times New Roman"/>
          <w:sz w:val="26"/>
          <w:szCs w:val="26"/>
          <w:lang w:val="uk-UA"/>
        </w:rPr>
        <w:t xml:space="preserve"> = техніка, технології; </w:t>
      </w:r>
      <w:r w:rsidRPr="000B62FD">
        <w:rPr>
          <w:rFonts w:ascii="Times New Roman" w:hAnsi="Times New Roman"/>
          <w:sz w:val="26"/>
          <w:szCs w:val="26"/>
        </w:rPr>
        <w:t>E</w:t>
      </w:r>
      <w:r w:rsidRPr="000B62FD">
        <w:rPr>
          <w:rFonts w:ascii="Times New Roman" w:hAnsi="Times New Roman"/>
          <w:sz w:val="26"/>
          <w:szCs w:val="26"/>
          <w:lang w:val="uk-UA"/>
        </w:rPr>
        <w:t xml:space="preserve"> – </w:t>
      </w:r>
      <w:r w:rsidRPr="000B62FD">
        <w:rPr>
          <w:rFonts w:ascii="Times New Roman" w:hAnsi="Times New Roman"/>
          <w:sz w:val="26"/>
          <w:szCs w:val="26"/>
        </w:rPr>
        <w:t>engineering</w:t>
      </w:r>
      <w:r w:rsidRPr="000B62FD">
        <w:rPr>
          <w:rFonts w:ascii="Times New Roman" w:hAnsi="Times New Roman"/>
          <w:sz w:val="26"/>
          <w:szCs w:val="26"/>
          <w:lang w:val="uk-UA"/>
        </w:rPr>
        <w:t xml:space="preserve"> = інженерія; А – </w:t>
      </w:r>
      <w:r w:rsidRPr="000B62FD">
        <w:rPr>
          <w:rFonts w:ascii="Times New Roman" w:hAnsi="Times New Roman"/>
          <w:sz w:val="26"/>
          <w:szCs w:val="26"/>
        </w:rPr>
        <w:t>arts</w:t>
      </w:r>
      <w:r w:rsidRPr="000B62FD">
        <w:rPr>
          <w:rFonts w:ascii="Times New Roman" w:hAnsi="Times New Roman"/>
          <w:sz w:val="26"/>
          <w:szCs w:val="26"/>
          <w:lang w:val="uk-UA"/>
        </w:rPr>
        <w:t xml:space="preserve"> = мистецтво; М – </w:t>
      </w:r>
      <w:r w:rsidRPr="000B62FD">
        <w:rPr>
          <w:rFonts w:ascii="Times New Roman" w:hAnsi="Times New Roman"/>
          <w:sz w:val="26"/>
          <w:szCs w:val="26"/>
        </w:rPr>
        <w:t>mathematics</w:t>
      </w:r>
      <w:r w:rsidRPr="000B62FD">
        <w:rPr>
          <w:rFonts w:ascii="Times New Roman" w:hAnsi="Times New Roman"/>
          <w:sz w:val="26"/>
          <w:szCs w:val="26"/>
          <w:lang w:val="uk-UA"/>
        </w:rPr>
        <w:t xml:space="preserve"> = математика), скерованої на підтримку творчості та розвиток інноваційних навичок учнів.</w:t>
      </w:r>
      <w:r w:rsidRPr="000B62FD">
        <w:rPr>
          <w:sz w:val="26"/>
          <w:szCs w:val="26"/>
          <w:lang w:val="uk-UA"/>
        </w:rPr>
        <w:t xml:space="preserve"> </w:t>
      </w:r>
      <w:r w:rsidRPr="000B62FD">
        <w:rPr>
          <w:rFonts w:ascii="Times New Roman" w:hAnsi="Times New Roman"/>
          <w:sz w:val="26"/>
          <w:szCs w:val="26"/>
          <w:lang w:val="uk-UA"/>
        </w:rPr>
        <w:t>У сфері технологій музейний простір може проілюструвати стрімкий розвиток високотехнологічних процесів, пов’язаних із робототехнікою, комунікацією, 3</w:t>
      </w:r>
      <w:r w:rsidRPr="000B62FD">
        <w:rPr>
          <w:rFonts w:ascii="Times New Roman" w:hAnsi="Times New Roman"/>
          <w:sz w:val="26"/>
          <w:szCs w:val="26"/>
        </w:rPr>
        <w:t>D</w:t>
      </w:r>
      <w:r w:rsidRPr="000B62FD">
        <w:rPr>
          <w:rFonts w:ascii="Times New Roman" w:hAnsi="Times New Roman"/>
          <w:sz w:val="26"/>
          <w:szCs w:val="26"/>
          <w:lang w:val="uk-UA"/>
        </w:rPr>
        <w:t xml:space="preserve">-друком. Розташування таких діючих експонатів на експозиції привертає увагу </w:t>
      </w:r>
      <w:r w:rsidRPr="000B62FD">
        <w:rPr>
          <w:rFonts w:ascii="Times New Roman" w:hAnsi="Times New Roman"/>
          <w:sz w:val="26"/>
          <w:szCs w:val="26"/>
          <w:lang w:val="uk-UA"/>
        </w:rPr>
        <w:lastRenderedPageBreak/>
        <w:t>своєю практичною зорієнтованістю та можливістю занурення у «світ майбутнього».</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val="uk-UA"/>
        </w:rPr>
        <w:t xml:space="preserve">У сфері інженерії – це унікальна можливість самостійно сконструювати та включити у дію різні механізми й прилади, які мають практичне значення для розвитку промисловості, економії ресурсів, створення нових робочих місць, просування інноваційних технологій. У сфері мистецтва йдеться про естетизацію технічних процесів, коли вибір дизайну створює оптимальні умови для творчого розвитку певного навчального проекту, а краса, простота, лаконічність, функціональність і зручність предметів привертають увагу відвідувачів, спрямовують їх на пошуки гармонії у навколишньому просторі. У сфері математики – це можливість бачити красу в програмуванні різних роботів, обчислювальних діях, співставленні геометричних фігур задля розвитку логічного мислення, покращення засвоєння навчальної інформації, швидкого прийняття креативних рішень. </w:t>
      </w:r>
      <w:r w:rsidRPr="000B62FD">
        <w:rPr>
          <w:rFonts w:ascii="Times New Roman" w:hAnsi="Times New Roman"/>
          <w:sz w:val="26"/>
          <w:szCs w:val="26"/>
        </w:rPr>
        <w:t>STEAM</w:t>
      </w:r>
      <w:r w:rsidRPr="000B62FD">
        <w:rPr>
          <w:rFonts w:ascii="Times New Roman" w:hAnsi="Times New Roman"/>
          <w:sz w:val="26"/>
          <w:szCs w:val="26"/>
          <w:lang w:val="uk-UA"/>
        </w:rPr>
        <w:t xml:space="preserve">-освіта є унікальним явищем та цінною «знахідкою» для музейних педагогів, вчителів і викладачів, вихователів і методистів. </w:t>
      </w:r>
      <w:r w:rsidRPr="000B62FD">
        <w:rPr>
          <w:rFonts w:ascii="Times New Roman" w:hAnsi="Times New Roman"/>
          <w:sz w:val="26"/>
          <w:szCs w:val="26"/>
        </w:rPr>
        <w:t xml:space="preserve">Будь-яка навчальна програма або проект, побудований на її базі, передбачає широкий контекст навчання в музеї на основі міждисциплінарного підходу, якому притаманні прикладний характер та інтеграція в єдину дидактичну схему. Такі проекти загалом підходять для відвідувачів музеїв будь-якого віку, проте мають особливе значення для учнівської та студентської молоді. Вони можуть, наприклад, передбачати створення на експозиції спеціальних </w:t>
      </w:r>
      <w:r w:rsidRPr="000B62FD">
        <w:rPr>
          <w:rFonts w:ascii="Times New Roman" w:hAnsi="Times New Roman"/>
          <w:sz w:val="26"/>
          <w:szCs w:val="26"/>
          <w:lang w:val="uk-UA"/>
        </w:rPr>
        <w:t>«</w:t>
      </w:r>
      <w:r w:rsidRPr="000B62FD">
        <w:rPr>
          <w:rFonts w:ascii="Times New Roman" w:hAnsi="Times New Roman"/>
          <w:sz w:val="26"/>
          <w:szCs w:val="26"/>
        </w:rPr>
        <w:t>робочих станцій</w:t>
      </w:r>
      <w:r w:rsidRPr="000B62FD">
        <w:rPr>
          <w:rFonts w:ascii="Times New Roman" w:hAnsi="Times New Roman"/>
          <w:sz w:val="26"/>
          <w:szCs w:val="26"/>
          <w:lang w:val="uk-UA"/>
        </w:rPr>
        <w:t>»</w:t>
      </w:r>
      <w:r w:rsidRPr="000B62FD">
        <w:rPr>
          <w:rFonts w:ascii="Times New Roman" w:hAnsi="Times New Roman"/>
          <w:sz w:val="26"/>
          <w:szCs w:val="26"/>
        </w:rPr>
        <w:t>, креативного ігрового простору, віртуальної реальності, що не лише покращує існуючу навчальну програму з математичних та природничих дисциплін, а й розкриває знання відвідувачів у високотехнологічних галузях навчання. У такому сенсі музейний простір вирізняється не лише зручністю та інтерактивністю, а, у першу чергу, багатофункціональністю, що уможливлює розташування тематичних експозицій з певної галузі знань (наприклад, хімія, фізика, робототехніка, космос тощо), наявності майданчиків для проведення майст</w:t>
      </w:r>
      <w:r w:rsidRPr="000B62FD">
        <w:rPr>
          <w:rFonts w:ascii="Times New Roman" w:hAnsi="Times New Roman"/>
          <w:sz w:val="26"/>
          <w:szCs w:val="26"/>
          <w:lang w:val="uk-UA"/>
        </w:rPr>
        <w:t>ер класів.</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rPr>
        <w:t>Перебуваючи у просторі музею і працюючи над виконанням поставлених завдань, учні вчаться не лише критично мислити й спостерігати, а, перш за все, набувають навичок опрацювання інформації (елементарний аналіз, узагальнення, висновки, порівняння), проведення практичних експериментів, конструювання різноманітних інтерактивних моделей та алгоритмів діяльності. Особливе значення для цього має створення ефективного навчального середовища, яке було б практичним, міждисциплінарним, колаборативним й давало можливість знаходити і культивувати внутрішню мотивацію до навчання</w:t>
      </w:r>
      <w:r w:rsidRPr="000B62FD">
        <w:rPr>
          <w:rFonts w:ascii="Times New Roman" w:hAnsi="Times New Roman"/>
          <w:sz w:val="26"/>
          <w:szCs w:val="26"/>
          <w:lang w:val="uk-UA"/>
        </w:rPr>
        <w:t>.</w:t>
      </w:r>
      <w:r w:rsidRPr="000B62FD">
        <w:rPr>
          <w:rFonts w:ascii="Times New Roman" w:hAnsi="Times New Roman"/>
          <w:sz w:val="26"/>
          <w:szCs w:val="26"/>
        </w:rPr>
        <w:t xml:space="preserve"> На</w:t>
      </w:r>
      <w:r w:rsidRPr="000B62FD">
        <w:rPr>
          <w:rFonts w:ascii="Times New Roman" w:hAnsi="Times New Roman"/>
          <w:sz w:val="26"/>
          <w:szCs w:val="26"/>
          <w:lang w:val="uk-UA"/>
        </w:rPr>
        <w:t xml:space="preserve"> мою</w:t>
      </w:r>
      <w:r w:rsidRPr="000B62FD">
        <w:rPr>
          <w:rFonts w:ascii="Times New Roman" w:hAnsi="Times New Roman"/>
          <w:sz w:val="26"/>
          <w:szCs w:val="26"/>
        </w:rPr>
        <w:t xml:space="preserve"> думку, саме таке середовище, засноване на довірі та орієнтоване на успіх, є важливою запорукою для розвитку підприємливості учнів і студентів. У цьому сенсі можна говорити як про розвиток відповідальності молодих людей, їх пізнавального інтересу, ініціативи й креативності, так і про набуття власного досвіду учіння, самостійних конструкторів власних знань за допомогою методу проектів, методу продуктів та організації проблемного навчання</w:t>
      </w:r>
      <w:r w:rsidRPr="000B62FD">
        <w:rPr>
          <w:rFonts w:ascii="Times New Roman" w:hAnsi="Times New Roman"/>
          <w:sz w:val="26"/>
          <w:szCs w:val="26"/>
          <w:lang w:val="uk-UA"/>
        </w:rPr>
        <w:t>.</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val="uk-UA"/>
        </w:rPr>
        <w:t xml:space="preserve">Отже, </w:t>
      </w:r>
      <w:r w:rsidRPr="000B62FD">
        <w:rPr>
          <w:rFonts w:ascii="Times New Roman" w:hAnsi="Times New Roman"/>
          <w:sz w:val="26"/>
          <w:szCs w:val="26"/>
        </w:rPr>
        <w:t>STEAM</w:t>
      </w:r>
      <w:r w:rsidRPr="000B62FD">
        <w:rPr>
          <w:rFonts w:ascii="Times New Roman" w:hAnsi="Times New Roman"/>
          <w:sz w:val="26"/>
          <w:szCs w:val="26"/>
          <w:lang w:val="uk-UA"/>
        </w:rPr>
        <w:t xml:space="preserve">-освіта сьогодні відкриває нові можливості для інновацій у сфері музейної педагогіки, що зумовлює справжню «революцію в навчанні», відкриваючи перед учнями і студентами шанси бути активними учасниками власного навчання: бажання творити міждисциплінарні проекти, експериментувати, вивчаючи різні високотехнологічні процеси; виявляти </w:t>
      </w:r>
      <w:r w:rsidRPr="000B62FD">
        <w:rPr>
          <w:rFonts w:ascii="Times New Roman" w:hAnsi="Times New Roman"/>
          <w:sz w:val="26"/>
          <w:szCs w:val="26"/>
          <w:lang w:val="uk-UA"/>
        </w:rPr>
        <w:lastRenderedPageBreak/>
        <w:t xml:space="preserve">ініціативу у спільному вирішенні поставлених завдань; бачити та усвідомлювати красу навколишнього світу через дизайн музейних предметів. </w:t>
      </w:r>
    </w:p>
    <w:p w:rsidR="006B766E" w:rsidRPr="000B62FD" w:rsidRDefault="006B766E" w:rsidP="006B766E">
      <w:pPr>
        <w:spacing w:after="0" w:line="240" w:lineRule="auto"/>
        <w:contextualSpacing/>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rPr>
        <w:t>1. Вагнер Т. Створення інноваторів: як виховати молодь, яка змінить світ. – К.: KFUND, 2015. – 222 с.</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rPr>
        <w:t>2. Кошманова Т. Досконалість системи педагогічної освіти: нові виклики і пропозиції // Педагогічна освіта і наука в умовах класичного університету: традиції, проблеми, перспективи: в 3-х</w:t>
      </w:r>
      <w:r w:rsidR="00B83B80">
        <w:rPr>
          <w:rFonts w:ascii="Times New Roman" w:hAnsi="Times New Roman"/>
          <w:sz w:val="26"/>
          <w:szCs w:val="26"/>
          <w:lang w:val="uk-UA"/>
        </w:rPr>
        <w:t> </w:t>
      </w:r>
      <w:r w:rsidRPr="000B62FD">
        <w:rPr>
          <w:rFonts w:ascii="Times New Roman" w:hAnsi="Times New Roman"/>
          <w:sz w:val="26"/>
          <w:szCs w:val="26"/>
        </w:rPr>
        <w:t>т.</w:t>
      </w:r>
      <w:r w:rsidR="00B83B80">
        <w:rPr>
          <w:rFonts w:ascii="Times New Roman" w:hAnsi="Times New Roman"/>
          <w:sz w:val="26"/>
          <w:szCs w:val="26"/>
          <w:lang w:val="uk-UA"/>
        </w:rPr>
        <w:t>;</w:t>
      </w:r>
      <w:r w:rsidRPr="000B62FD">
        <w:rPr>
          <w:rFonts w:ascii="Times New Roman" w:hAnsi="Times New Roman"/>
          <w:sz w:val="26"/>
          <w:szCs w:val="26"/>
        </w:rPr>
        <w:t xml:space="preserve"> </w:t>
      </w:r>
      <w:r w:rsidR="00B83B80">
        <w:rPr>
          <w:rFonts w:ascii="Times New Roman" w:hAnsi="Times New Roman"/>
          <w:sz w:val="26"/>
          <w:szCs w:val="26"/>
          <w:lang w:val="uk-UA"/>
        </w:rPr>
        <w:t>з</w:t>
      </w:r>
      <w:r w:rsidRPr="000B62FD">
        <w:rPr>
          <w:rFonts w:ascii="Times New Roman" w:hAnsi="Times New Roman"/>
          <w:sz w:val="26"/>
          <w:szCs w:val="26"/>
        </w:rPr>
        <w:t>а ред. М.</w:t>
      </w:r>
      <w:r w:rsidRPr="000B62FD">
        <w:rPr>
          <w:rFonts w:ascii="Times New Roman" w:hAnsi="Times New Roman"/>
          <w:sz w:val="26"/>
          <w:szCs w:val="26"/>
          <w:lang w:val="uk-UA"/>
        </w:rPr>
        <w:t> </w:t>
      </w:r>
      <w:r w:rsidRPr="000B62FD">
        <w:rPr>
          <w:rFonts w:ascii="Times New Roman" w:hAnsi="Times New Roman"/>
          <w:sz w:val="26"/>
          <w:szCs w:val="26"/>
        </w:rPr>
        <w:t>Євтуха, Д.</w:t>
      </w:r>
      <w:r w:rsidRPr="000B62FD">
        <w:rPr>
          <w:rFonts w:ascii="Times New Roman" w:hAnsi="Times New Roman"/>
          <w:sz w:val="26"/>
          <w:szCs w:val="26"/>
          <w:lang w:val="uk-UA"/>
        </w:rPr>
        <w:t> </w:t>
      </w:r>
      <w:r w:rsidRPr="000B62FD">
        <w:rPr>
          <w:rFonts w:ascii="Times New Roman" w:hAnsi="Times New Roman"/>
          <w:sz w:val="26"/>
          <w:szCs w:val="26"/>
        </w:rPr>
        <w:t>Герцюка, К.</w:t>
      </w:r>
      <w:r w:rsidRPr="000B62FD">
        <w:rPr>
          <w:rFonts w:ascii="Times New Roman" w:hAnsi="Times New Roman"/>
          <w:sz w:val="26"/>
          <w:szCs w:val="26"/>
          <w:lang w:val="uk-UA"/>
        </w:rPr>
        <w:t> </w:t>
      </w:r>
      <w:r w:rsidRPr="000B62FD">
        <w:rPr>
          <w:rFonts w:ascii="Times New Roman" w:hAnsi="Times New Roman"/>
          <w:sz w:val="26"/>
          <w:szCs w:val="26"/>
        </w:rPr>
        <w:t>Шмидта. – Львів: Вид</w:t>
      </w:r>
      <w:r w:rsidRPr="000B62FD">
        <w:rPr>
          <w:rFonts w:ascii="Times New Roman" w:hAnsi="Times New Roman"/>
          <w:sz w:val="26"/>
          <w:szCs w:val="26"/>
          <w:lang w:val="uk-UA"/>
        </w:rPr>
        <w:t>-</w:t>
      </w:r>
      <w:r w:rsidRPr="000B62FD">
        <w:rPr>
          <w:rFonts w:ascii="Times New Roman" w:hAnsi="Times New Roman"/>
          <w:sz w:val="26"/>
          <w:szCs w:val="26"/>
        </w:rPr>
        <w:t>во Львівського університету, 2013. – Т.</w:t>
      </w:r>
      <w:r w:rsidRPr="000B62FD">
        <w:rPr>
          <w:rFonts w:ascii="Times New Roman" w:hAnsi="Times New Roman"/>
          <w:sz w:val="26"/>
          <w:szCs w:val="26"/>
          <w:lang w:val="uk-UA"/>
        </w:rPr>
        <w:t> </w:t>
      </w:r>
      <w:r w:rsidR="00B83B80">
        <w:rPr>
          <w:rFonts w:ascii="Times New Roman" w:hAnsi="Times New Roman"/>
          <w:sz w:val="26"/>
          <w:szCs w:val="26"/>
        </w:rPr>
        <w:t>1. – С.</w:t>
      </w:r>
      <w:r w:rsidR="00B83B80">
        <w:rPr>
          <w:rFonts w:ascii="Times New Roman" w:hAnsi="Times New Roman"/>
          <w:sz w:val="26"/>
          <w:szCs w:val="26"/>
          <w:lang w:val="uk-UA"/>
        </w:rPr>
        <w:t> </w:t>
      </w:r>
      <w:r w:rsidRPr="000B62FD">
        <w:rPr>
          <w:rFonts w:ascii="Times New Roman" w:hAnsi="Times New Roman"/>
          <w:sz w:val="26"/>
          <w:szCs w:val="26"/>
        </w:rPr>
        <w:t xml:space="preserve">346-356. </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val="uk-UA"/>
        </w:rPr>
        <w:t xml:space="preserve">3. Ласкій І. Курс «Музейна педагогіка»: особливості взаємодії школи і музею / І.Ласкій // Мистецтво та освіта. – 2009. – № 3. – С. 27-30. </w:t>
      </w:r>
    </w:p>
    <w:p w:rsidR="006B766E" w:rsidRPr="000B62FD" w:rsidRDefault="006B766E" w:rsidP="006B766E">
      <w:pPr>
        <w:spacing w:after="0" w:line="240" w:lineRule="auto"/>
        <w:ind w:firstLine="709"/>
        <w:contextualSpacing/>
        <w:jc w:val="both"/>
        <w:rPr>
          <w:rFonts w:ascii="Times New Roman" w:hAnsi="Times New Roman"/>
          <w:sz w:val="26"/>
          <w:szCs w:val="26"/>
          <w:lang w:val="uk-UA"/>
        </w:rPr>
      </w:pPr>
      <w:r w:rsidRPr="000B62FD">
        <w:rPr>
          <w:rFonts w:ascii="Times New Roman" w:hAnsi="Times New Roman"/>
          <w:sz w:val="26"/>
          <w:szCs w:val="26"/>
          <w:lang w:val="uk-UA"/>
        </w:rPr>
        <w:t>4.</w:t>
      </w:r>
      <w:r w:rsidRPr="000B62FD">
        <w:rPr>
          <w:rFonts w:ascii="Times New Roman" w:hAnsi="Times New Roman"/>
          <w:sz w:val="26"/>
          <w:szCs w:val="26"/>
        </w:rPr>
        <w:t xml:space="preserve"> Музейна педагогіка. Теорія і практика / Управління культури Волин. ОДА; Волин. краєзн. музей; каф. документозн</w:t>
      </w:r>
      <w:r w:rsidR="00B83B80">
        <w:rPr>
          <w:rFonts w:ascii="Times New Roman" w:hAnsi="Times New Roman"/>
          <w:sz w:val="26"/>
          <w:szCs w:val="26"/>
        </w:rPr>
        <w:t>авства і музейн. справи СНУ ім.</w:t>
      </w:r>
      <w:r w:rsidR="00B83B80">
        <w:rPr>
          <w:rFonts w:ascii="Times New Roman" w:hAnsi="Times New Roman"/>
          <w:sz w:val="26"/>
          <w:szCs w:val="26"/>
          <w:lang w:val="uk-UA"/>
        </w:rPr>
        <w:t> </w:t>
      </w:r>
      <w:r w:rsidRPr="000B62FD">
        <w:rPr>
          <w:rFonts w:ascii="Times New Roman" w:hAnsi="Times New Roman"/>
          <w:sz w:val="26"/>
          <w:szCs w:val="26"/>
        </w:rPr>
        <w:t>Лесі Українки; упоряд. А.</w:t>
      </w:r>
      <w:r w:rsidRPr="000B62FD">
        <w:rPr>
          <w:rFonts w:ascii="Times New Roman" w:hAnsi="Times New Roman"/>
          <w:sz w:val="26"/>
          <w:szCs w:val="26"/>
          <w:lang w:val="uk-UA"/>
        </w:rPr>
        <w:t> </w:t>
      </w:r>
      <w:r w:rsidR="00B83B80">
        <w:rPr>
          <w:rFonts w:ascii="Times New Roman" w:hAnsi="Times New Roman"/>
          <w:sz w:val="26"/>
          <w:szCs w:val="26"/>
        </w:rPr>
        <w:t>Силюк. – Луцьк, 2013. – С.</w:t>
      </w:r>
      <w:r w:rsidR="00B83B80">
        <w:rPr>
          <w:rFonts w:ascii="Times New Roman" w:hAnsi="Times New Roman"/>
          <w:sz w:val="26"/>
          <w:szCs w:val="26"/>
          <w:lang w:val="uk-UA"/>
        </w:rPr>
        <w:t> </w:t>
      </w:r>
      <w:r w:rsidRPr="000B62FD">
        <w:rPr>
          <w:rFonts w:ascii="Times New Roman" w:hAnsi="Times New Roman"/>
          <w:sz w:val="26"/>
          <w:szCs w:val="26"/>
        </w:rPr>
        <w:t>68</w:t>
      </w:r>
      <w:r w:rsidR="00B83B80">
        <w:rPr>
          <w:rFonts w:ascii="Times New Roman" w:hAnsi="Times New Roman"/>
          <w:sz w:val="26"/>
          <w:szCs w:val="26"/>
          <w:lang w:val="uk-UA"/>
        </w:rPr>
        <w:t>-</w:t>
      </w:r>
      <w:r w:rsidRPr="000B62FD">
        <w:rPr>
          <w:rFonts w:ascii="Times New Roman" w:hAnsi="Times New Roman"/>
          <w:sz w:val="26"/>
          <w:szCs w:val="26"/>
        </w:rPr>
        <w:t>70.</w:t>
      </w:r>
    </w:p>
    <w:p w:rsidR="006B766E" w:rsidRPr="000B62FD" w:rsidRDefault="006B766E" w:rsidP="006B766E">
      <w:pPr>
        <w:tabs>
          <w:tab w:val="left" w:pos="4678"/>
        </w:tabs>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 37.091.313</w:t>
      </w:r>
      <w:r w:rsidRPr="009E542D">
        <w:rPr>
          <w:rFonts w:ascii="Times New Roman" w:hAnsi="Times New Roman"/>
          <w:sz w:val="26"/>
          <w:szCs w:val="26"/>
        </w:rPr>
        <w:t>(055.62-053.8) (</w:t>
      </w:r>
      <w:r w:rsidRPr="000B62FD">
        <w:rPr>
          <w:rFonts w:ascii="Times New Roman" w:hAnsi="Times New Roman"/>
          <w:sz w:val="26"/>
          <w:szCs w:val="26"/>
          <w:lang w:val="uk-UA"/>
        </w:rPr>
        <w:t>Резиденція Святого Миколая)</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О.В. Топилко, м. Київ</w:t>
      </w:r>
    </w:p>
    <w:p w:rsidR="00BC0B07" w:rsidRPr="00BC0B07" w:rsidRDefault="00BC0B07" w:rsidP="006B766E">
      <w:pPr>
        <w:spacing w:after="0" w:line="240" w:lineRule="auto"/>
        <w:jc w:val="center"/>
        <w:rPr>
          <w:rFonts w:ascii="Times New Roman" w:hAnsi="Times New Roman"/>
          <w:b/>
          <w:color w:val="000000"/>
          <w:sz w:val="26"/>
          <w:szCs w:val="26"/>
          <w:lang w:val="uk-UA"/>
        </w:rPr>
      </w:pPr>
      <w:r w:rsidRPr="00BC0B07">
        <w:rPr>
          <w:rFonts w:ascii="Times New Roman" w:hAnsi="Times New Roman"/>
          <w:b/>
          <w:color w:val="000000"/>
          <w:sz w:val="26"/>
          <w:szCs w:val="26"/>
          <w:lang w:val="uk-UA"/>
        </w:rPr>
        <w:t xml:space="preserve">ПРОЄКТ «РЕЗИДЕНЦІЯ СВЯТОГО МИКОЛАЯ» </w:t>
      </w:r>
    </w:p>
    <w:p w:rsidR="006B766E" w:rsidRPr="00BC0B07" w:rsidRDefault="00BC0B07" w:rsidP="006B766E">
      <w:pPr>
        <w:spacing w:after="0" w:line="240" w:lineRule="auto"/>
        <w:jc w:val="center"/>
        <w:rPr>
          <w:rFonts w:ascii="Times New Roman" w:hAnsi="Times New Roman"/>
          <w:b/>
          <w:color w:val="000000"/>
          <w:sz w:val="26"/>
          <w:szCs w:val="26"/>
          <w:shd w:val="clear" w:color="auto" w:fill="FFFFFF"/>
          <w:lang w:val="uk-UA"/>
        </w:rPr>
      </w:pPr>
      <w:r w:rsidRPr="00BC0B07">
        <w:rPr>
          <w:rFonts w:ascii="Times New Roman" w:hAnsi="Times New Roman"/>
          <w:b/>
          <w:color w:val="000000"/>
          <w:sz w:val="26"/>
          <w:szCs w:val="26"/>
          <w:lang w:val="uk-UA"/>
        </w:rPr>
        <w:t>ЯК ПЛАТФОРМА ДЛЯ ДІТЕЙ ТА ДОРОСЛИХ</w:t>
      </w:r>
    </w:p>
    <w:p w:rsidR="006B766E" w:rsidRPr="000B62FD" w:rsidRDefault="006B766E" w:rsidP="006B766E">
      <w:pPr>
        <w:pStyle w:val="Default"/>
        <w:ind w:firstLine="709"/>
        <w:jc w:val="both"/>
        <w:rPr>
          <w:color w:val="auto"/>
          <w:sz w:val="26"/>
          <w:szCs w:val="26"/>
          <w:lang w:val="uk-UA"/>
        </w:rPr>
      </w:pPr>
      <w:r w:rsidRPr="000B62FD">
        <w:rPr>
          <w:color w:val="auto"/>
          <w:sz w:val="26"/>
          <w:szCs w:val="26"/>
          <w:lang w:val="uk-UA"/>
        </w:rPr>
        <w:t>Вважаємо за потрібне наголосити на актуалізації інтерактивних форм роботи з відвідувачами, спираючись на досвід діяльності відділу музейно-освітньої роботи Національного Києво-Печерського історико-культурного заповідника.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Четвертий рік поспіль у Великій лаврській дзвіниці для широкого кола відвідувачів працює Резиденція святого Миколая. Кожного року вона має особливий формат, як по наповненню, так і за своїм змістом. Протягом останніх років Резиденцію відвідали кілька тисяч дітей та дорослих. При цьому діти мали чудову нагоду власноруч виготовити листівку або розмалювати іграшку на майстер-класі, побувати на виставі-мюзиклі «Гостини у святого Миколая» і навіть взяти у ній безпосередню участь, пройти музейний квест, зазирнути в «Альтанку бажань», де можна загадати найзаповітніше бажання, написати листа до святого Миколая, побачити виставку тематичних художніх робіт, здійснити відеоподорож стежками Чудотворця, і нарешті завітати до кабінету святого Миколая, щоб зустрітися з ним особисто. Адже Резиденція насамперед покликана відтворити для дітей та підлітків дух чарівництва й казки, дух Різдва.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Наше свято вмістило все: традиційні різдвяні ігри для малечі – хоровод навкруги ялинки, прикрашення ялинки іграшками, виготовленими їхніми однолітками, перекочування кульок-сніжків, намотування різних фігур тощо; для дітей старшого віку – створений на замовлення електронно-інформаційний стенд на базі комп’ютера (музейний кіоск), де на сенсорному екрані можна скласти пазли світлин архітектурних шедеврів Лаври.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Не останню роль у цьому процесі відіграє художнє оформлення Резиденції. Воно завжди створює атмосферу свята, організовуючи художній простір, де відбувається дійство та є важливою складовою самого дійства. А виставка майстрів живопису, скульптори та декоративно-прикладного мистецтва, окрім освітньої мети, непомітно прищеплює добрий смак, відчуття прекрасного.</w:t>
      </w:r>
    </w:p>
    <w:p w:rsidR="006B766E" w:rsidRPr="000B62FD" w:rsidRDefault="006B766E" w:rsidP="00B83B80">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color w:val="000000"/>
          <w:sz w:val="26"/>
          <w:szCs w:val="26"/>
          <w:lang w:val="uk-UA"/>
        </w:rPr>
        <w:t xml:space="preserve">При роботі з дітьми дуже важливою умовою є зміна діяльності. Вона допомагає тримати увагу дітей, щоб не ослабла цікавість, і при тому не з’явилося </w:t>
      </w:r>
      <w:r w:rsidRPr="000B62FD">
        <w:rPr>
          <w:rFonts w:ascii="Times New Roman" w:hAnsi="Times New Roman"/>
          <w:color w:val="000000"/>
          <w:sz w:val="26"/>
          <w:szCs w:val="26"/>
          <w:lang w:val="uk-UA"/>
        </w:rPr>
        <w:lastRenderedPageBreak/>
        <w:t>зайве напруження або, навпаки, нудьга.</w:t>
      </w:r>
      <w:r w:rsidRPr="000B62FD">
        <w:rPr>
          <w:rFonts w:ascii="Times New Roman" w:hAnsi="Times New Roman"/>
          <w:sz w:val="26"/>
          <w:szCs w:val="26"/>
          <w:lang w:val="uk-UA"/>
        </w:rPr>
        <w:t xml:space="preserve"> </w:t>
      </w:r>
      <w:r w:rsidR="00B83B80">
        <w:rPr>
          <w:rFonts w:ascii="Times New Roman" w:hAnsi="Times New Roman"/>
          <w:sz w:val="26"/>
          <w:szCs w:val="26"/>
          <w:lang w:val="uk-UA"/>
        </w:rPr>
        <w:t>Н</w:t>
      </w:r>
      <w:r w:rsidRPr="000B62FD">
        <w:rPr>
          <w:rFonts w:ascii="Times New Roman" w:hAnsi="Times New Roman"/>
          <w:sz w:val="26"/>
          <w:szCs w:val="26"/>
          <w:lang w:val="uk-UA"/>
        </w:rPr>
        <w:t>изка святкових подій була задумана, щоб створити своєрідну спіраль сприйняття: майстер-клас (розбудити уяву і надати можливість зробити щось власноруч, таке, для чого необхідно хоч трохи зосередитися); вистава (розслаблена зацікавленість глядача, а згодом – безпосередня участь); танці (розрядка, звільнення від зайвої енергії, покращення настрою, натхнення); Резиденція з іграми; лист святому… І родзинка свята – зустріч із самим Миколаєм.</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Під час програми ми спостерігали, як у процесі дійства змінювалися почуття дітей: від пробудженої цікавості до справжнього захоплення, коли дитина опиняється спочатку за крок від казки, а згодом – прямо посеред різдвяного дива. </w:t>
      </w:r>
      <w:r w:rsidRPr="000B62FD">
        <w:rPr>
          <w:rFonts w:ascii="Times New Roman" w:hAnsi="Times New Roman"/>
          <w:i/>
          <w:sz w:val="26"/>
          <w:szCs w:val="26"/>
          <w:lang w:val="uk-UA"/>
        </w:rPr>
        <w:t xml:space="preserve">І це диво – музей! </w:t>
      </w:r>
      <w:r w:rsidRPr="000B62FD">
        <w:rPr>
          <w:rFonts w:ascii="Times New Roman" w:hAnsi="Times New Roman"/>
          <w:sz w:val="26"/>
          <w:szCs w:val="26"/>
          <w:lang w:val="uk-UA"/>
        </w:rPr>
        <w:t>Адже саме дійство відбувається у музеї, а отже, є невід’ємною його частиною.</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Можна скільки завгодно просторікувати про зміни освітньої парадигми та інше. Незмінним залишається одне – </w:t>
      </w:r>
      <w:r w:rsidRPr="000B62FD">
        <w:rPr>
          <w:rFonts w:ascii="Times New Roman" w:hAnsi="Times New Roman"/>
          <w:i/>
          <w:sz w:val="26"/>
          <w:szCs w:val="26"/>
          <w:lang w:val="uk-UA"/>
        </w:rPr>
        <w:t>музей має бути місцем культурного збагачення</w:t>
      </w:r>
      <w:r w:rsidRPr="000B62FD">
        <w:rPr>
          <w:rFonts w:ascii="Times New Roman" w:hAnsi="Times New Roman"/>
          <w:sz w:val="26"/>
          <w:szCs w:val="26"/>
          <w:lang w:val="uk-UA"/>
        </w:rPr>
        <w:t xml:space="preserve">. І бажано, щоб його також сприймали як місце проведення вільного часу. А для цього інтерес до музею треба постійно підтримувати. Адже за статистикою, хто змалку не відвідував музей, той часто не виявляє зацікавлення й у дорослому віці. </w:t>
      </w:r>
    </w:p>
    <w:p w:rsidR="006B766E" w:rsidRPr="000B62FD" w:rsidRDefault="006B766E" w:rsidP="006B766E">
      <w:pPr>
        <w:pStyle w:val="Default"/>
        <w:ind w:firstLine="708"/>
        <w:jc w:val="both"/>
        <w:rPr>
          <w:color w:val="auto"/>
          <w:sz w:val="26"/>
          <w:szCs w:val="26"/>
          <w:lang w:val="uk-UA"/>
        </w:rPr>
      </w:pPr>
      <w:r w:rsidRPr="000B62FD">
        <w:rPr>
          <w:color w:val="auto"/>
          <w:sz w:val="26"/>
          <w:szCs w:val="26"/>
          <w:lang w:val="uk-UA"/>
        </w:rPr>
        <w:t xml:space="preserve">Дещо складніше працювати з підлітками. Вони часто ходять у музей з неохотою (справжньою або ж удаваною), проте якимось чином їх також необхідно залучати до музейного дійства, тим більше, що перед самим музеєм сьогодні постає задача розширення і диверсифікації аудиторії. «Причини втрати інтересу до музею у підлітковому віці описані музейними педагогами і дослідниками музейних аудиторій та освіти вельми детально. Вони зводяться до того, що саме в цьому віці людині треба відповісти на свої власні запитання, і вона дуже зосереджена на їхньому вирішенні, на собі» [1, с. 106]. За спостереженням музейних фахівців, цей процес займає близько десяти років, після чого людина знову приходить у музей, як правило, вже з власними дітьми. «Ми можемо фіксувати підвищений інтерес підлітків до творчого самовираження, особистого музейного досвіду з використанням інтерактивних або технічних інструментів, що складає частину музейного відвідання сьогодні. Багато підлітків люблять зображати, передражнювати один одного. Їм подобається щось робити, чіпати і створювати, а також демонструвати удавану байдужість, робити вигляд, що вони вас не чують, – одним словом, всією своєю поведінкою показувати, що найголовніші проблеми і справи саме в них. Коли доходить до контакту з чужим, дивним, що наразі є музейною експозицією </w:t>
      </w:r>
      <w:r w:rsidRPr="000B62FD">
        <w:rPr>
          <w:sz w:val="26"/>
          <w:szCs w:val="26"/>
          <w:lang w:val="uk-UA"/>
        </w:rPr>
        <w:t>як незрозумілим наративом</w:t>
      </w:r>
      <w:r w:rsidRPr="000B62FD">
        <w:rPr>
          <w:color w:val="auto"/>
          <w:sz w:val="26"/>
          <w:szCs w:val="26"/>
          <w:lang w:val="uk-UA"/>
        </w:rPr>
        <w:t xml:space="preserve">, їхній інтерес зовсім зникає» [1, с. 107]. </w:t>
      </w:r>
      <w:r w:rsidRPr="000B62FD">
        <w:rPr>
          <w:sz w:val="26"/>
          <w:szCs w:val="26"/>
          <w:lang w:val="uk-UA"/>
        </w:rPr>
        <w:t>Загалом підліткова аудиторія – це досить велика група</w:t>
      </w:r>
      <w:r w:rsidRPr="000B62FD">
        <w:rPr>
          <w:color w:val="auto"/>
          <w:sz w:val="26"/>
          <w:szCs w:val="26"/>
          <w:lang w:val="uk-UA"/>
        </w:rPr>
        <w:t xml:space="preserve">, яка часто демонструє повну відсутність інтересу до комунікації з чимось чужим, чим наразі є музейна експозиція, і внутрішньо відмовляється від залучення у процес, незважаючи на всі зусилля з боку музейників. </w:t>
      </w:r>
      <w:r w:rsidRPr="000B62FD">
        <w:rPr>
          <w:sz w:val="26"/>
          <w:szCs w:val="26"/>
          <w:lang w:val="uk-UA"/>
        </w:rPr>
        <w:t xml:space="preserve">Це відбувається тому, що психологічно підлітки більше сконцентровані на закріпленні вже отриманого досвіду, ніж на отриманні нових зв’язків </w:t>
      </w:r>
      <w:r w:rsidRPr="000B62FD">
        <w:rPr>
          <w:color w:val="auto"/>
          <w:sz w:val="26"/>
          <w:szCs w:val="26"/>
          <w:lang w:val="uk-UA"/>
        </w:rPr>
        <w:t>[1, с. 106-107].</w:t>
      </w:r>
    </w:p>
    <w:p w:rsidR="006B766E" w:rsidRPr="000B62FD" w:rsidRDefault="006B766E" w:rsidP="006B766E">
      <w:pPr>
        <w:pStyle w:val="Default"/>
        <w:ind w:firstLine="709"/>
        <w:jc w:val="both"/>
        <w:rPr>
          <w:sz w:val="26"/>
          <w:szCs w:val="26"/>
          <w:lang w:val="uk-UA"/>
        </w:rPr>
      </w:pPr>
      <w:r w:rsidRPr="000B62FD">
        <w:rPr>
          <w:sz w:val="26"/>
          <w:szCs w:val="26"/>
          <w:lang w:val="uk-UA"/>
        </w:rPr>
        <w:t xml:space="preserve">Власне, підлітки – то вже інша тема. Їм замало одного тільки «поштовху». Їх важливо залучати так, щоб змусити забути про властивий їхньому віку скепсис. Проте вони також діти, хоча і вважають себе дорослими. Тому, коли «дорослі» дівчата, заплющивши очі, пошепки промовляли найзаповітніші мрії в «Альтанці бажань», коли високий на зріст хлопець-підліток, більш схожий на парубка, </w:t>
      </w:r>
      <w:r w:rsidRPr="000B62FD">
        <w:rPr>
          <w:sz w:val="26"/>
          <w:szCs w:val="26"/>
          <w:lang w:val="uk-UA"/>
        </w:rPr>
        <w:lastRenderedPageBreak/>
        <w:t>квапливо озираючись, з ніяковою посмішкою совав лист у скриньку святого Миколая, ми розуміли, що зрештою «достукалися» й до них.</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Загалом Резиденція святого Миколая – це довготривалий культурологічний проект Заповідника, і водночас – напівказкове музейне дійство з елементами театралізації, в якому присутні живопис, вокальна, інструментальна і навіть літературна творчість. Дійство, де кожен відвідувач може отримати щось для себе, будь то інформація, розвага, порада... Впроваджуючи такі проекти, ми намагаємося дарувати дітям і дорослим радість, відкриття, через збудження творчої уяви викликаючи в їхніх очах спалах цікавості. І бажання знову відвідати музей.</w:t>
      </w:r>
    </w:p>
    <w:p w:rsidR="006B766E" w:rsidRPr="000B62FD" w:rsidRDefault="006B766E" w:rsidP="006B766E">
      <w:pPr>
        <w:spacing w:after="0" w:line="240" w:lineRule="auto"/>
        <w:jc w:val="center"/>
        <w:rPr>
          <w:rFonts w:ascii="Times New Roman" w:hAnsi="Times New Roman"/>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pStyle w:val="Default"/>
        <w:numPr>
          <w:ilvl w:val="0"/>
          <w:numId w:val="19"/>
        </w:numPr>
        <w:tabs>
          <w:tab w:val="left" w:pos="1134"/>
        </w:tabs>
        <w:ind w:left="0" w:firstLine="709"/>
        <w:jc w:val="both"/>
        <w:rPr>
          <w:sz w:val="26"/>
          <w:szCs w:val="26"/>
          <w:lang w:val="uk-UA"/>
        </w:rPr>
      </w:pPr>
      <w:r w:rsidRPr="000B62FD">
        <w:rPr>
          <w:sz w:val="26"/>
          <w:szCs w:val="26"/>
        </w:rPr>
        <w:t>Коган-Лернер</w:t>
      </w:r>
      <w:r w:rsidRPr="000B62FD">
        <w:rPr>
          <w:sz w:val="26"/>
          <w:szCs w:val="26"/>
          <w:lang w:val="uk-UA"/>
        </w:rPr>
        <w:t xml:space="preserve"> Л., </w:t>
      </w:r>
      <w:r w:rsidRPr="000B62FD">
        <w:rPr>
          <w:sz w:val="26"/>
          <w:szCs w:val="26"/>
        </w:rPr>
        <w:t>Копелянская</w:t>
      </w:r>
      <w:r w:rsidRPr="000B62FD">
        <w:rPr>
          <w:sz w:val="26"/>
          <w:szCs w:val="26"/>
          <w:lang w:val="uk-UA"/>
        </w:rPr>
        <w:t> Н.</w:t>
      </w:r>
      <w:r w:rsidRPr="000B62FD">
        <w:rPr>
          <w:rStyle w:val="A90"/>
          <w:color w:val="auto"/>
          <w:sz w:val="26"/>
          <w:szCs w:val="26"/>
        </w:rPr>
        <w:t>Подростки в музее: что важно не забывать</w:t>
      </w:r>
      <w:r w:rsidRPr="000B62FD">
        <w:rPr>
          <w:rStyle w:val="A90"/>
          <w:sz w:val="26"/>
          <w:szCs w:val="26"/>
        </w:rPr>
        <w:t xml:space="preserve"> // </w:t>
      </w:r>
      <w:r w:rsidRPr="000B62FD">
        <w:rPr>
          <w:sz w:val="26"/>
          <w:szCs w:val="26"/>
          <w:lang w:val="uk-UA"/>
        </w:rPr>
        <w:t>Музей как пространство образования: игра, диалог, культура участия / Отв. ред. А. Щербакова. Сост. Н. Копелянская. – М., 2012. – С. 106-123.</w:t>
      </w:r>
    </w:p>
    <w:p w:rsidR="006B766E" w:rsidRPr="000B62FD" w:rsidRDefault="006B766E" w:rsidP="006B766E">
      <w:pPr>
        <w:pStyle w:val="Default"/>
        <w:tabs>
          <w:tab w:val="left" w:pos="1134"/>
        </w:tabs>
        <w:jc w:val="both"/>
        <w:rPr>
          <w:sz w:val="26"/>
          <w:szCs w:val="26"/>
          <w:lang w:val="uk-UA"/>
        </w:rPr>
      </w:pPr>
    </w:p>
    <w:p w:rsidR="006B766E" w:rsidRPr="000B62FD" w:rsidRDefault="006B766E" w:rsidP="006B766E">
      <w:pPr>
        <w:pStyle w:val="Default"/>
        <w:tabs>
          <w:tab w:val="left" w:pos="1134"/>
        </w:tabs>
        <w:jc w:val="both"/>
        <w:rPr>
          <w:sz w:val="26"/>
          <w:szCs w:val="26"/>
          <w:lang w:val="uk-UA"/>
        </w:rPr>
      </w:pPr>
    </w:p>
    <w:p w:rsidR="006B766E" w:rsidRPr="000B62FD" w:rsidRDefault="006B766E" w:rsidP="006B766E">
      <w:pPr>
        <w:spacing w:after="0" w:line="240" w:lineRule="auto"/>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t xml:space="preserve">УДК </w:t>
      </w:r>
      <w:r w:rsidR="00B83B80">
        <w:rPr>
          <w:rFonts w:ascii="Times New Roman" w:hAnsi="Times New Roman"/>
          <w:sz w:val="26"/>
          <w:szCs w:val="26"/>
          <w:lang w:val="uk-UA"/>
        </w:rPr>
        <w:t>[37:069) (477)]«312»</w:t>
      </w:r>
    </w:p>
    <w:p w:rsidR="006B766E" w:rsidRPr="000B62FD" w:rsidRDefault="00B83B80" w:rsidP="006B766E">
      <w:pPr>
        <w:spacing w:after="0" w:line="240" w:lineRule="auto"/>
        <w:jc w:val="right"/>
        <w:rPr>
          <w:rFonts w:ascii="Times New Roman" w:eastAsia="Times New Roman" w:hAnsi="Times New Roman"/>
          <w:b/>
          <w:i/>
          <w:sz w:val="26"/>
          <w:szCs w:val="26"/>
          <w:lang w:val="uk-UA" w:eastAsia="uk-UA"/>
        </w:rPr>
      </w:pPr>
      <w:r>
        <w:rPr>
          <w:rFonts w:ascii="Times New Roman" w:eastAsia="Times New Roman" w:hAnsi="Times New Roman"/>
          <w:b/>
          <w:i/>
          <w:sz w:val="26"/>
          <w:szCs w:val="26"/>
          <w:lang w:val="uk-UA" w:eastAsia="uk-UA"/>
        </w:rPr>
        <w:t>Н.О. Філіпчук, м. </w:t>
      </w:r>
      <w:r w:rsidR="006B766E" w:rsidRPr="000B62FD">
        <w:rPr>
          <w:rFonts w:ascii="Times New Roman" w:eastAsia="Times New Roman" w:hAnsi="Times New Roman"/>
          <w:b/>
          <w:i/>
          <w:sz w:val="26"/>
          <w:szCs w:val="26"/>
          <w:lang w:val="uk-UA" w:eastAsia="uk-UA"/>
        </w:rPr>
        <w:t>Київ</w:t>
      </w:r>
    </w:p>
    <w:p w:rsidR="006B766E" w:rsidRPr="000B62FD" w:rsidRDefault="006B766E" w:rsidP="006B766E">
      <w:pPr>
        <w:spacing w:after="0" w:line="240" w:lineRule="auto"/>
        <w:jc w:val="center"/>
        <w:rPr>
          <w:rFonts w:ascii="Times New Roman" w:eastAsia="Times New Roman" w:hAnsi="Times New Roman"/>
          <w:b/>
          <w:sz w:val="26"/>
          <w:szCs w:val="26"/>
          <w:lang w:val="uk-UA" w:eastAsia="uk-UA"/>
        </w:rPr>
      </w:pPr>
      <w:r w:rsidRPr="000B62FD">
        <w:rPr>
          <w:rFonts w:ascii="Times New Roman" w:eastAsia="Times New Roman" w:hAnsi="Times New Roman"/>
          <w:b/>
          <w:sz w:val="26"/>
          <w:szCs w:val="26"/>
          <w:lang w:val="uk-UA" w:eastAsia="uk-UA"/>
        </w:rPr>
        <w:t>СУЧАСНІ ВИКЛИКИ У РОЗВИТКУ УКРАЇНСЬКОЇ</w:t>
      </w:r>
    </w:p>
    <w:p w:rsidR="006B766E" w:rsidRPr="000B62FD" w:rsidRDefault="006B766E" w:rsidP="006B766E">
      <w:pPr>
        <w:spacing w:after="0" w:line="240" w:lineRule="auto"/>
        <w:jc w:val="center"/>
        <w:rPr>
          <w:rFonts w:ascii="Times New Roman" w:eastAsia="Times New Roman" w:hAnsi="Times New Roman"/>
          <w:b/>
          <w:sz w:val="26"/>
          <w:szCs w:val="26"/>
          <w:lang w:val="uk-UA" w:eastAsia="uk-UA"/>
        </w:rPr>
      </w:pPr>
      <w:r w:rsidRPr="000B62FD">
        <w:rPr>
          <w:rFonts w:ascii="Times New Roman" w:eastAsia="Times New Roman" w:hAnsi="Times New Roman"/>
          <w:b/>
          <w:sz w:val="26"/>
          <w:szCs w:val="26"/>
          <w:lang w:val="uk-UA" w:eastAsia="uk-UA"/>
        </w:rPr>
        <w:t>МУЗЕЙНОЇ ПЕДАГОГІКИ</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t>Об’єктивно оцінюючи реальний стан музейної</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справи, слід визнати, що консервація подібної ситуації ніяким чином не сприяє розвитку Людського капіталу – найголовнішої складової в структурі балансу національного багатства України. Передусім варто зосереджуватися на створенні сприятливих політично-правових, соціально-економічних, організаційно-кадрових, методологічно-ціннісних аспектах, значно покращувати</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доступ населення до музейних фондів. Aдже проблема комунікації та просування культурного національного продукту знаходиться не лише в площині міжнародної візії для</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утвердження престижу й авторитету країни,</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 xml:space="preserve">вона </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 xml:space="preserve">знаходиться насамперед у відірваності від історично-культурної музейної спадщини більшої частини українського народу. Музейна політика неадекватно реагує на деформації соціально-економічного, духовного, демографічного </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характеру, що відбуваються в країні.</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t>Зрозуміло, що минула радянська спадщина зберігає свою інерцію і в сучасному культурному просторі України, коли тисячі музеїв, що були скроєні за  попередніми</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лекалами ідеологічного штибу, опираються у своїй діяльності на попередні контенти. У багатьох з них намагання осучаснити (відповідно суспільних запитів!) власні місії, визначити своє місце і соціальну роль у житті громад, осмислити і сприйняти нові соціокультурні національні вартості, не досягло бажаних результатів. До цього осмислення минулого, сучасного і майбутнього не залучена, на жаль, і більша частина українців. Загалом музейною справою на</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відміну від багатьох європейських практик зовсім мало цікавиться вітчизняний бізнес, ділові люди, українська молодь. Сама редакційна політика радіо і телеканалів, друкованих видань відсторонена від культури</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 xml:space="preserve">музеїв, які не мають окремих каналів комунікації (за винятком «Культури»). </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t>У музеях</w:t>
      </w:r>
      <w:r w:rsidR="00DB66AB">
        <w:rPr>
          <w:rFonts w:ascii="Times New Roman" w:eastAsia="Times New Roman" w:hAnsi="Times New Roman"/>
          <w:sz w:val="26"/>
          <w:szCs w:val="26"/>
          <w:lang w:val="uk-UA" w:eastAsia="uk-UA"/>
        </w:rPr>
        <w:t>,</w:t>
      </w:r>
      <w:r w:rsidRPr="000B62FD">
        <w:rPr>
          <w:rFonts w:ascii="Times New Roman" w:eastAsia="Times New Roman" w:hAnsi="Times New Roman"/>
          <w:sz w:val="26"/>
          <w:szCs w:val="26"/>
          <w:lang w:val="uk-UA" w:eastAsia="uk-UA"/>
        </w:rPr>
        <w:t xml:space="preserve"> навіть зі статусом </w:t>
      </w:r>
      <w:r w:rsidR="00DB66AB">
        <w:rPr>
          <w:rFonts w:ascii="Times New Roman" w:eastAsia="Times New Roman" w:hAnsi="Times New Roman"/>
          <w:sz w:val="26"/>
          <w:szCs w:val="26"/>
          <w:lang w:val="uk-UA" w:eastAsia="uk-UA"/>
        </w:rPr>
        <w:t>національного,</w:t>
      </w:r>
      <w:r w:rsidRPr="000B62FD">
        <w:rPr>
          <w:rFonts w:ascii="Times New Roman" w:eastAsia="Times New Roman" w:hAnsi="Times New Roman"/>
          <w:sz w:val="26"/>
          <w:szCs w:val="26"/>
          <w:lang w:val="uk-UA" w:eastAsia="uk-UA"/>
        </w:rPr>
        <w:t xml:space="preserve"> не вистачає новітніх технологій: 3</w:t>
      </w:r>
      <w:r w:rsidRPr="000B62FD">
        <w:rPr>
          <w:rFonts w:ascii="Times New Roman" w:eastAsia="Times New Roman" w:hAnsi="Times New Roman"/>
          <w:sz w:val="26"/>
          <w:szCs w:val="26"/>
          <w:lang w:val="en-US" w:eastAsia="uk-UA"/>
        </w:rPr>
        <w:t>D</w:t>
      </w:r>
      <w:r w:rsidRPr="000B62FD">
        <w:rPr>
          <w:rFonts w:ascii="Times New Roman" w:eastAsia="Times New Roman" w:hAnsi="Times New Roman"/>
          <w:sz w:val="26"/>
          <w:szCs w:val="26"/>
          <w:lang w:eastAsia="uk-UA"/>
        </w:rPr>
        <w:t>-</w:t>
      </w:r>
      <w:r w:rsidRPr="000B62FD">
        <w:rPr>
          <w:rFonts w:ascii="Times New Roman" w:eastAsia="Times New Roman" w:hAnsi="Times New Roman"/>
          <w:sz w:val="26"/>
          <w:szCs w:val="26"/>
          <w:lang w:val="uk-UA" w:eastAsia="uk-UA"/>
        </w:rPr>
        <w:t xml:space="preserve">технологій, мобільних додатків, сенсорних кіосків та панелей. Час, обставини, виклики і ризики, які стоять перед українським суспільством і державою, потребують передусім створення сприятливих умов для </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 xml:space="preserve">доступу громадянам до музеїв, що утримуються за рахунок сплати ними податків. Безперечно, ефективна </w:t>
      </w:r>
      <w:r w:rsidRPr="000B62FD">
        <w:rPr>
          <w:rFonts w:ascii="Times New Roman" w:eastAsia="Times New Roman" w:hAnsi="Times New Roman"/>
          <w:sz w:val="26"/>
          <w:szCs w:val="26"/>
          <w:lang w:val="uk-UA" w:eastAsia="uk-UA"/>
        </w:rPr>
        <w:lastRenderedPageBreak/>
        <w:t xml:space="preserve">музейна діяльність немислима також без оцифрованих музейних фондів, електронного обліку, ґрунтовних наукових досліджень, інноваційних засобів популяризації музейних фондів і, навіть, електронних квитків. У </w:t>
      </w:r>
      <w:r w:rsidRPr="000B62FD">
        <w:rPr>
          <w:rFonts w:ascii="Times New Roman" w:eastAsia="Times New Roman" w:hAnsi="Times New Roman"/>
          <w:sz w:val="26"/>
          <w:szCs w:val="26"/>
          <w:lang w:val="en-US" w:eastAsia="uk-UA"/>
        </w:rPr>
        <w:t>c</w:t>
      </w:r>
      <w:r w:rsidRPr="000B62FD">
        <w:rPr>
          <w:rFonts w:ascii="Times New Roman" w:eastAsia="Times New Roman" w:hAnsi="Times New Roman"/>
          <w:sz w:val="26"/>
          <w:szCs w:val="26"/>
          <w:lang w:val="uk-UA" w:eastAsia="uk-UA"/>
        </w:rPr>
        <w:t>ловах, сказаних у 2017 р. директором з публічної</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політики компанії Google Дороном Aвні під час офіційного обговорення спільного проекту «3</w:t>
      </w:r>
      <w:r w:rsidRPr="000B62FD">
        <w:rPr>
          <w:rFonts w:ascii="Times New Roman" w:eastAsia="Times New Roman" w:hAnsi="Times New Roman"/>
          <w:sz w:val="26"/>
          <w:szCs w:val="26"/>
          <w:lang w:val="en-US" w:eastAsia="uk-UA"/>
        </w:rPr>
        <w:t>D</w:t>
      </w:r>
      <w:r w:rsidRPr="000B62FD">
        <w:rPr>
          <w:rFonts w:ascii="Times New Roman" w:eastAsia="Times New Roman" w:hAnsi="Times New Roman"/>
          <w:sz w:val="26"/>
          <w:szCs w:val="26"/>
          <w:lang w:val="uk-UA" w:eastAsia="uk-UA"/>
        </w:rPr>
        <w:t>-туризму» українських музеїв під</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відкритим небом», окреслені певні візії і місії української культури. «Культура – це один з найважливіших напрямів нашої роботи, – сказав він, – а тому слід зробити так, щоби культурні пам’ятки України стали доступними для всього світу». І хоча у цьому висловлюванні не міститься новизни, проте важливо, що вкотре окреслюється значимий соціальний, гуманістичний, цивілізаційний принцип доступності, яким послуговується сучасний світ. Без оптимального доступу особистості до культури, коли існують обмежені можливості, а ще</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 xml:space="preserve">більше – мотивації «годуватися» культурою, то гальмується суспільний поступ, розвиток людського капіталу, безпека країни. Для України це ствердження не є абстрагованою установкою. Реалії нинішнього часу, втрата територіальної цілісності, війна заставляють якісно змінити ставлення і політику щодо культурної спадщини, передусім національної. Aдже вона є і залишатиметься надалі найголовнішою складовою формування національної, державницької свідомості, української ідентичності, суспільної консолідації. </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t xml:space="preserve">Музеї у цьому контексті виховання української нації відіграють особливу роль. І в Стратегії сталого розвитку «Україна-2020», і в Стратегії сталого розвитку до 2030 р. зазначено: «забезпечити сталий розвиток на основі збереження національних культурних цінностей і традицій» та «сприяти розвитку української культури». Окрім того, в операційних цілях і завданнях щодо використання культурного потенціалу в інтересах національної безпеки зазначено: «до 2030 року забезпечити створення єдиного національного інформаційно-культурного простору та його </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захист від негативних впливів геополітичних чинників та процесів глобалізації».</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t>Показовим є індикатор (№ 22), закладений в Стратегію сталого розвитку «Україна–2020»: «90% громадян України відчуватимуть гордість за свою державу». Залишаючи поза дискусією коректність і реальність цього пронозу, можна погоджуватися з тим, що «гордість за свою державу» як громадянська цінність формується насамперед, гордістю за свою культуру, історію, духовну спадщину. Музеї в цьому процесі становлення самоповаги, національно-державної гідності відіграватимуть дедалі більшу роль, а музейна культура ставатиме невіддільною складовою від системи національно-патріотичного виховання.</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t>Хоча часто причини невтішних результатів відносять до недосконалостей законодавчої і нормативної бази, все ж існуючі норми використовуються далеко не в повній мірі. Aдже в тому ж Законі України «Про музеї і музейну справу» (1995 р.) чітко прописані ті положення, які регулюють суспільні відносини в галузі музейної справи, встановлює правові, економічні, соціальні засади наукового комплектування, вивчення, збереження і особливо, використання пам’яток матеріальної, духо</w:t>
      </w:r>
      <w:r w:rsidR="00DB66AB">
        <w:rPr>
          <w:rFonts w:ascii="Times New Roman" w:eastAsia="Times New Roman" w:hAnsi="Times New Roman"/>
          <w:sz w:val="26"/>
          <w:szCs w:val="26"/>
          <w:lang w:val="uk-UA" w:eastAsia="uk-UA"/>
        </w:rPr>
        <w:t>вної культури та природи. У ст. </w:t>
      </w:r>
      <w:r w:rsidRPr="000B62FD">
        <w:rPr>
          <w:rFonts w:ascii="Times New Roman" w:eastAsia="Times New Roman" w:hAnsi="Times New Roman"/>
          <w:sz w:val="26"/>
          <w:szCs w:val="26"/>
          <w:lang w:val="uk-UA" w:eastAsia="uk-UA"/>
        </w:rPr>
        <w:t xml:space="preserve">2 і 3 цього </w:t>
      </w:r>
      <w:r w:rsidR="00DB66AB">
        <w:rPr>
          <w:rFonts w:ascii="Times New Roman" w:eastAsia="Times New Roman" w:hAnsi="Times New Roman"/>
          <w:sz w:val="26"/>
          <w:szCs w:val="26"/>
          <w:lang w:val="uk-UA" w:eastAsia="uk-UA"/>
        </w:rPr>
        <w:t>З</w:t>
      </w:r>
      <w:r w:rsidRPr="000B62FD">
        <w:rPr>
          <w:rFonts w:ascii="Times New Roman" w:eastAsia="Times New Roman" w:hAnsi="Times New Roman"/>
          <w:sz w:val="26"/>
          <w:szCs w:val="26"/>
          <w:lang w:val="uk-UA" w:eastAsia="uk-UA"/>
        </w:rPr>
        <w:t>акону окреслені принципи і напрями музейної справи і політики, зокрема сказано: «Музейна справа</w:t>
      </w:r>
      <w:r w:rsidR="00DB66AB">
        <w:rPr>
          <w:rFonts w:ascii="Times New Roman" w:eastAsia="Times New Roman" w:hAnsi="Times New Roman"/>
          <w:sz w:val="26"/>
          <w:szCs w:val="26"/>
          <w:lang w:val="uk-UA" w:eastAsia="uk-UA"/>
        </w:rPr>
        <w:t> </w:t>
      </w:r>
      <w:r w:rsidRPr="000B62FD">
        <w:rPr>
          <w:rFonts w:ascii="Times New Roman" w:eastAsia="Times New Roman" w:hAnsi="Times New Roman"/>
          <w:sz w:val="26"/>
          <w:szCs w:val="26"/>
          <w:lang w:val="uk-UA" w:eastAsia="uk-UA"/>
        </w:rPr>
        <w:t xml:space="preserve">– це спеціальна </w:t>
      </w:r>
      <w:r w:rsidR="00DB66AB">
        <w:rPr>
          <w:rFonts w:ascii="Times New Roman" w:eastAsia="Times New Roman" w:hAnsi="Times New Roman"/>
          <w:sz w:val="26"/>
          <w:szCs w:val="26"/>
          <w:lang w:val="uk-UA" w:eastAsia="uk-UA"/>
        </w:rPr>
        <w:t>сфера</w:t>
      </w:r>
      <w:r w:rsidRPr="000B62FD">
        <w:rPr>
          <w:rFonts w:ascii="Times New Roman" w:eastAsia="Times New Roman" w:hAnsi="Times New Roman"/>
          <w:sz w:val="26"/>
          <w:szCs w:val="26"/>
          <w:lang w:val="uk-UA" w:eastAsia="uk-UA"/>
        </w:rPr>
        <w:t xml:space="preserve"> культурно-просвітницької та наукової діяльності, уособлює національну музейну</w:t>
      </w:r>
      <w:r w:rsidRPr="000B62FD">
        <w:rPr>
          <w:rFonts w:ascii="Times New Roman" w:eastAsia="Times New Roman" w:hAnsi="Times New Roman"/>
          <w:sz w:val="26"/>
          <w:szCs w:val="26"/>
          <w:lang w:val="be-BY" w:eastAsia="uk-UA"/>
        </w:rPr>
        <w:t xml:space="preserve"> </w:t>
      </w:r>
      <w:r w:rsidRPr="000B62FD">
        <w:rPr>
          <w:rFonts w:ascii="Times New Roman" w:eastAsia="Times New Roman" w:hAnsi="Times New Roman"/>
          <w:sz w:val="26"/>
          <w:szCs w:val="26"/>
          <w:lang w:val="uk-UA" w:eastAsia="uk-UA"/>
        </w:rPr>
        <w:t>політику, музеєзнавство і музейну практику». A музейна національна політика є не чим іншим як «сукупністю основних напрямів і принципів діяльності держави і суспільства в галузі музейної справи».</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lastRenderedPageBreak/>
        <w:t>Виходячи з цієї правової норми, передусім від інститутів держави вимагається забезпечення ефективної діяльності музеїв, належне збереження історичних пам’яток і культурних цінностей і формування сучасної інфраструктури, а також все те, що відноситься: до підтримки і розвитку мережі; підготовки і підвищення кваліфікації кадрів, їхній правовий та соціальний захист; бюджетного фінансування; наукових досліджень; міжнародного співробітництва. Саме на Міністерство культури як центральний орган виконавчої влади покладено: реалізовувати національну музейну політику в Україні; здій</w:t>
      </w:r>
      <w:r w:rsidRPr="000B62FD">
        <w:rPr>
          <w:rFonts w:ascii="Times New Roman" w:eastAsia="Times New Roman" w:hAnsi="Times New Roman"/>
          <w:sz w:val="26"/>
          <w:szCs w:val="26"/>
          <w:lang w:val="be-BY" w:eastAsia="uk-UA"/>
        </w:rPr>
        <w:t>с</w:t>
      </w:r>
      <w:r w:rsidRPr="000B62FD">
        <w:rPr>
          <w:rFonts w:ascii="Times New Roman" w:eastAsia="Times New Roman" w:hAnsi="Times New Roman"/>
          <w:sz w:val="26"/>
          <w:szCs w:val="26"/>
          <w:lang w:val="uk-UA" w:eastAsia="uk-UA"/>
        </w:rPr>
        <w:t xml:space="preserve">нювати організаційно-методичне керівництво; визначати потреби в музейному обслуговуванні; створювати належні науково-методичні і матеріально-технічні умови; готовити фахівців, організовувати наукові дослідження; координувати роботи по об’єднанню музеїв у єдину інформаційну систему тощо. </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sz w:val="26"/>
          <w:szCs w:val="26"/>
          <w:lang w:val="uk-UA" w:eastAsia="uk-UA"/>
        </w:rPr>
        <w:t>Очевидно, проблема координації зусиль центральних державних органів, інших державних, самоврядних, відомчих інституцій для здійснення ефективної музейної політики потребує подальшого удосконалення, зокрема на рівні законодавчої бази. Aдже музейними справами займаються (окрім Мінкульту) й інші відомства та організації. Насамперед це стосується Міністерства освіти та науки, у підпорядкуванні якого знаходяться понад 4 тис. музеїв різних профілів, видів і підвидів. Відповідно до Положення про відомчу реєстрацію та пере</w:t>
      </w:r>
      <w:r w:rsidRPr="000B62FD">
        <w:rPr>
          <w:rFonts w:ascii="Times New Roman" w:eastAsia="Times New Roman" w:hAnsi="Times New Roman"/>
          <w:sz w:val="26"/>
          <w:szCs w:val="26"/>
          <w:lang w:val="be-BY" w:eastAsia="uk-UA"/>
        </w:rPr>
        <w:t>ре</w:t>
      </w:r>
      <w:r w:rsidRPr="000B62FD">
        <w:rPr>
          <w:rFonts w:ascii="Times New Roman" w:eastAsia="Times New Roman" w:hAnsi="Times New Roman"/>
          <w:sz w:val="26"/>
          <w:szCs w:val="26"/>
          <w:lang w:val="uk-UA" w:eastAsia="uk-UA"/>
        </w:rPr>
        <w:t>єстрацію музеїв при закладах Міністерства раз у три роки проводяться огляди. Напередодні окупації Росією Криму та війни на Донбасі на обліку знаходилося 4432 музеї при закладах освіти. Маючи широку гаму різнопрофільності (історичні, краєзнавчі, літературні, природничі, мистецькі, етнографічні, технічні, археологічні та інші), вони є надзвичайно важливою складовою для покращення якості навчально-виховної роботи, наукових досліджень, формування української ідентичності. Безперечним є той факт, що на різних етапах розвитку української школи окреслені завдання досягалися своєрідними педагогічними засобами, які, насамперед, відображали сутність ідеологем тогочасних суспільно-політичних укладів. Нині в умовах відновленої української державності, формування національної ідентичності, націєтворчих процесів, а особливо реальних загроз, пов’язаних з агресивними імперськими намірами і діями Росії, постають кардинально нові стратегічні завдання щодо ціннісних установок щодо виховання української нації.</w:t>
      </w:r>
    </w:p>
    <w:p w:rsidR="006B766E" w:rsidRPr="000B62FD" w:rsidRDefault="006B766E" w:rsidP="006B766E">
      <w:pPr>
        <w:spacing w:after="0" w:line="240" w:lineRule="auto"/>
        <w:jc w:val="center"/>
        <w:rPr>
          <w:rFonts w:ascii="Times New Roman" w:eastAsia="Times New Roman" w:hAnsi="Times New Roman"/>
          <w:b/>
          <w:sz w:val="26"/>
          <w:szCs w:val="26"/>
          <w:lang w:val="uk-UA" w:eastAsia="uk-UA"/>
        </w:rPr>
      </w:pPr>
      <w:r w:rsidRPr="000B62FD">
        <w:rPr>
          <w:rFonts w:ascii="Times New Roman" w:eastAsia="Times New Roman" w:hAnsi="Times New Roman"/>
          <w:b/>
          <w:sz w:val="26"/>
          <w:szCs w:val="26"/>
          <w:lang w:val="uk-UA" w:eastAsia="uk-UA"/>
        </w:rPr>
        <w:t>ЛІТЕРАТУРА:</w:t>
      </w:r>
    </w:p>
    <w:p w:rsidR="006B766E" w:rsidRPr="00DB66AB"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sz w:val="26"/>
          <w:szCs w:val="26"/>
          <w:lang w:val="uk-UA" w:eastAsia="uk-UA"/>
        </w:rPr>
        <w:t xml:space="preserve">1. Стратегія сталого розвитку України до 2020 року </w:t>
      </w:r>
      <w:r w:rsidRPr="000B62FD">
        <w:rPr>
          <w:rFonts w:ascii="Times New Roman" w:eastAsia="Times New Roman" w:hAnsi="Times New Roman"/>
          <w:sz w:val="26"/>
          <w:szCs w:val="26"/>
          <w:lang w:eastAsia="uk-UA"/>
        </w:rPr>
        <w:t xml:space="preserve">[Електронний ресурс]. – Режим доступу: </w:t>
      </w:r>
      <w:hyperlink r:id="rId85" w:history="1">
        <w:r w:rsidRPr="00DB66AB">
          <w:rPr>
            <w:rStyle w:val="a7"/>
            <w:rFonts w:ascii="Times New Roman" w:hAnsi="Times New Roman"/>
            <w:color w:val="auto"/>
            <w:sz w:val="26"/>
            <w:szCs w:val="26"/>
            <w:u w:val="none"/>
          </w:rPr>
          <w:t>https://zakon.rada.gov.ua/laws/show/5/2015</w:t>
        </w:r>
      </w:hyperlink>
    </w:p>
    <w:p w:rsidR="006B766E" w:rsidRPr="00DB66AB" w:rsidRDefault="006B766E" w:rsidP="006B766E">
      <w:pPr>
        <w:spacing w:after="0" w:line="240" w:lineRule="auto"/>
        <w:ind w:firstLine="709"/>
        <w:jc w:val="both"/>
        <w:rPr>
          <w:rFonts w:ascii="Times New Roman" w:hAnsi="Times New Roman"/>
          <w:sz w:val="26"/>
          <w:szCs w:val="26"/>
          <w:lang w:val="uk-UA"/>
        </w:rPr>
      </w:pPr>
      <w:r w:rsidRPr="00DB66AB">
        <w:rPr>
          <w:rFonts w:ascii="Times New Roman" w:eastAsia="Times New Roman" w:hAnsi="Times New Roman"/>
          <w:sz w:val="26"/>
          <w:szCs w:val="26"/>
          <w:lang w:val="uk-UA" w:eastAsia="uk-UA"/>
        </w:rPr>
        <w:t xml:space="preserve">2. Стратегії сталого розвитку до 2030 року </w:t>
      </w:r>
      <w:r w:rsidRPr="00DB66AB">
        <w:rPr>
          <w:rFonts w:ascii="Times New Roman" w:eastAsia="Times New Roman" w:hAnsi="Times New Roman"/>
          <w:sz w:val="26"/>
          <w:szCs w:val="26"/>
          <w:lang w:eastAsia="uk-UA"/>
        </w:rPr>
        <w:t>[Електр</w:t>
      </w:r>
      <w:r w:rsidR="00DB66AB">
        <w:rPr>
          <w:rFonts w:ascii="Times New Roman" w:eastAsia="Times New Roman" w:hAnsi="Times New Roman"/>
          <w:sz w:val="26"/>
          <w:szCs w:val="26"/>
          <w:lang w:eastAsia="uk-UA"/>
        </w:rPr>
        <w:t>онний ресурс]. – Режим доступу:</w:t>
      </w:r>
      <w:r w:rsidR="00DB66AB">
        <w:rPr>
          <w:rFonts w:ascii="Times New Roman" w:eastAsia="Times New Roman" w:hAnsi="Times New Roman"/>
          <w:sz w:val="26"/>
          <w:szCs w:val="26"/>
          <w:lang w:val="uk-UA" w:eastAsia="uk-UA"/>
        </w:rPr>
        <w:t> </w:t>
      </w:r>
      <w:hyperlink r:id="rId86" w:history="1">
        <w:r w:rsidRPr="00DB66AB">
          <w:rPr>
            <w:rStyle w:val="a7"/>
            <w:rFonts w:ascii="Times New Roman" w:hAnsi="Times New Roman"/>
            <w:color w:val="auto"/>
            <w:sz w:val="26"/>
            <w:szCs w:val="26"/>
            <w:u w:val="none"/>
          </w:rPr>
          <w:t>https://www.undp.org/content/dam/ukraine/docs/SDGreports/UNDP_Strategy_v06-optimized.pdf</w:t>
        </w:r>
      </w:hyperlink>
    </w:p>
    <w:p w:rsidR="006B766E" w:rsidRPr="000B62FD" w:rsidRDefault="006B766E" w:rsidP="006B766E">
      <w:pPr>
        <w:pStyle w:val="Default"/>
        <w:tabs>
          <w:tab w:val="left" w:pos="1134"/>
        </w:tabs>
        <w:jc w:val="both"/>
        <w:rPr>
          <w:sz w:val="26"/>
          <w:szCs w:val="26"/>
          <w:lang w:val="uk-UA"/>
        </w:rPr>
      </w:pPr>
    </w:p>
    <w:p w:rsidR="006B766E" w:rsidRPr="000B62FD" w:rsidRDefault="006B766E" w:rsidP="006B766E">
      <w:pPr>
        <w:spacing w:after="0"/>
        <w:jc w:val="center"/>
        <w:rPr>
          <w:rFonts w:ascii="Times New Roman" w:hAnsi="Times New Roman"/>
          <w:color w:val="000000"/>
          <w:sz w:val="26"/>
          <w:szCs w:val="26"/>
          <w:shd w:val="clear" w:color="auto" w:fill="FFFFFF"/>
          <w:lang w:val="uk-UA"/>
        </w:rPr>
      </w:pPr>
    </w:p>
    <w:p w:rsidR="00EF26DC" w:rsidRDefault="006B766E" w:rsidP="006B766E">
      <w:pPr>
        <w:spacing w:after="0" w:line="240" w:lineRule="auto"/>
        <w:jc w:val="center"/>
        <w:rPr>
          <w:rFonts w:ascii="Times New Roman" w:eastAsia="Times New Roman" w:hAnsi="Times New Roman"/>
          <w:b/>
          <w:sz w:val="26"/>
          <w:szCs w:val="26"/>
          <w:lang w:val="uk-UA" w:eastAsia="ru-RU"/>
        </w:rPr>
      </w:pPr>
      <w:r w:rsidRPr="000B62FD">
        <w:rPr>
          <w:rFonts w:ascii="Times New Roman" w:eastAsia="Times New Roman" w:hAnsi="Times New Roman"/>
          <w:b/>
          <w:sz w:val="26"/>
          <w:szCs w:val="26"/>
          <w:lang w:val="uk-UA" w:eastAsia="ru-RU"/>
        </w:rPr>
        <w:br w:type="page"/>
      </w:r>
    </w:p>
    <w:p w:rsidR="00EF26DC" w:rsidRDefault="00EF26DC" w:rsidP="00EF26DC">
      <w:pPr>
        <w:pBdr>
          <w:bottom w:val="single" w:sz="12" w:space="1" w:color="auto"/>
        </w:pBdr>
        <w:spacing w:after="0" w:line="240" w:lineRule="auto"/>
        <w:jc w:val="center"/>
        <w:rPr>
          <w:rFonts w:ascii="Times New Roman" w:hAnsi="Times New Roman"/>
          <w:b/>
          <w:sz w:val="28"/>
          <w:szCs w:val="28"/>
          <w:lang w:val="uk-UA"/>
        </w:rPr>
      </w:pPr>
    </w:p>
    <w:p w:rsidR="00EF26DC" w:rsidRPr="00EF26DC" w:rsidRDefault="00EF26DC" w:rsidP="00EF26DC">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 xml:space="preserve">Р о з д і л </w:t>
      </w:r>
      <w:r w:rsidRPr="0025781F">
        <w:rPr>
          <w:rFonts w:ascii="Times New Roman" w:hAnsi="Times New Roman"/>
          <w:b/>
          <w:color w:val="000000"/>
          <w:sz w:val="26"/>
          <w:szCs w:val="26"/>
          <w:lang w:val="uk-UA"/>
        </w:rPr>
        <w:t xml:space="preserve"> </w:t>
      </w:r>
      <w:r w:rsidRPr="000B62FD">
        <w:rPr>
          <w:rFonts w:ascii="Times New Roman" w:hAnsi="Times New Roman"/>
          <w:b/>
          <w:color w:val="000000"/>
          <w:sz w:val="26"/>
          <w:szCs w:val="26"/>
          <w:lang w:val="en-US"/>
        </w:rPr>
        <w:t>VI</w:t>
      </w:r>
      <w:r>
        <w:rPr>
          <w:rFonts w:ascii="Times New Roman" w:hAnsi="Times New Roman"/>
          <w:b/>
          <w:color w:val="000000"/>
          <w:sz w:val="26"/>
          <w:szCs w:val="26"/>
          <w:lang w:val="uk-UA"/>
        </w:rPr>
        <w:t>І</w:t>
      </w:r>
    </w:p>
    <w:p w:rsidR="006B766E" w:rsidRPr="000B62FD" w:rsidRDefault="006B766E" w:rsidP="006B766E">
      <w:pPr>
        <w:spacing w:after="0" w:line="240" w:lineRule="auto"/>
        <w:jc w:val="center"/>
        <w:rPr>
          <w:rFonts w:ascii="Times New Roman" w:eastAsia="Times New Roman" w:hAnsi="Times New Roman"/>
          <w:b/>
          <w:sz w:val="26"/>
          <w:szCs w:val="26"/>
          <w:lang w:val="uk-UA" w:eastAsia="ru-RU"/>
        </w:rPr>
      </w:pPr>
      <w:r w:rsidRPr="000B62FD">
        <w:rPr>
          <w:rFonts w:ascii="Times New Roman" w:hAnsi="Times New Roman"/>
          <w:b/>
          <w:color w:val="000000"/>
          <w:sz w:val="26"/>
          <w:szCs w:val="26"/>
          <w:lang w:val="uk-UA"/>
        </w:rPr>
        <w:t xml:space="preserve">НАУКОВІ ЗДОБУТКИ </w:t>
      </w:r>
      <w:r w:rsidR="00924643">
        <w:rPr>
          <w:rFonts w:ascii="Times New Roman" w:hAnsi="Times New Roman"/>
          <w:b/>
          <w:color w:val="000000"/>
          <w:sz w:val="26"/>
          <w:szCs w:val="26"/>
          <w:lang w:val="uk-UA"/>
        </w:rPr>
        <w:t>ДОСЛІДНИКІВ</w:t>
      </w:r>
      <w:r w:rsidRPr="000B62FD">
        <w:rPr>
          <w:rFonts w:ascii="Times New Roman" w:hAnsi="Times New Roman"/>
          <w:b/>
          <w:color w:val="000000"/>
          <w:sz w:val="26"/>
          <w:szCs w:val="26"/>
          <w:lang w:val="uk-UA"/>
        </w:rPr>
        <w:t>-ПОЧАТКІВЦІВ</w:t>
      </w:r>
      <w:r w:rsidRPr="000B62FD">
        <w:rPr>
          <w:rFonts w:ascii="Times New Roman" w:eastAsia="Times New Roman" w:hAnsi="Times New Roman"/>
          <w:b/>
          <w:sz w:val="26"/>
          <w:szCs w:val="26"/>
          <w:lang w:val="uk-UA" w:eastAsia="ru-RU"/>
        </w:rPr>
        <w:t xml:space="preserve"> </w:t>
      </w:r>
    </w:p>
    <w:p w:rsidR="00EF26DC" w:rsidRDefault="00EF26DC" w:rsidP="00EF26DC">
      <w:pPr>
        <w:pBdr>
          <w:bottom w:val="single" w:sz="12" w:space="1" w:color="auto"/>
        </w:pBdr>
        <w:spacing w:after="0" w:line="240" w:lineRule="auto"/>
        <w:jc w:val="center"/>
        <w:rPr>
          <w:rFonts w:ascii="Times New Roman" w:hAnsi="Times New Roman"/>
          <w:b/>
          <w:sz w:val="28"/>
          <w:szCs w:val="28"/>
          <w:lang w:val="uk-UA"/>
        </w:rPr>
      </w:pPr>
    </w:p>
    <w:p w:rsidR="006B766E" w:rsidRPr="000B62FD" w:rsidRDefault="006B766E" w:rsidP="006B766E">
      <w:pPr>
        <w:spacing w:after="0" w:line="240" w:lineRule="auto"/>
        <w:rPr>
          <w:rFonts w:ascii="Times New Roman" w:eastAsia="Times New Roman" w:hAnsi="Times New Roman"/>
          <w:b/>
          <w:sz w:val="26"/>
          <w:szCs w:val="26"/>
          <w:lang w:val="uk-UA" w:eastAsia="ru-RU"/>
        </w:rPr>
      </w:pPr>
    </w:p>
    <w:p w:rsidR="006B766E" w:rsidRPr="000B62FD" w:rsidRDefault="006B766E" w:rsidP="006B766E">
      <w:pPr>
        <w:spacing w:after="0" w:line="240" w:lineRule="auto"/>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t>УДК 323.1:37.012 (Георгій Філіпчук)</w:t>
      </w:r>
    </w:p>
    <w:p w:rsidR="006B766E" w:rsidRPr="000B62FD" w:rsidRDefault="006B766E" w:rsidP="006B766E">
      <w:pPr>
        <w:spacing w:after="0" w:line="240" w:lineRule="auto"/>
        <w:jc w:val="right"/>
        <w:rPr>
          <w:rFonts w:ascii="Times New Roman" w:eastAsia="Times New Roman" w:hAnsi="Times New Roman"/>
          <w:b/>
          <w:i/>
          <w:sz w:val="26"/>
          <w:szCs w:val="26"/>
          <w:lang w:val="uk-UA" w:eastAsia="ru-RU"/>
        </w:rPr>
      </w:pPr>
      <w:r w:rsidRPr="000B62FD">
        <w:rPr>
          <w:rFonts w:ascii="Times New Roman" w:eastAsia="Times New Roman" w:hAnsi="Times New Roman"/>
          <w:b/>
          <w:i/>
          <w:sz w:val="26"/>
          <w:szCs w:val="26"/>
          <w:lang w:val="uk-UA" w:eastAsia="ru-RU"/>
        </w:rPr>
        <w:t>І.О. Балацька, м. Київ</w:t>
      </w:r>
      <w:r w:rsidR="00A14F1A">
        <w:rPr>
          <w:rFonts w:ascii="Times New Roman" w:eastAsia="Times New Roman" w:hAnsi="Times New Roman"/>
          <w:b/>
          <w:i/>
          <w:sz w:val="26"/>
          <w:szCs w:val="26"/>
          <w:lang w:val="uk-UA" w:eastAsia="ru-RU"/>
        </w:rPr>
        <w:t>,</w:t>
      </w:r>
    </w:p>
    <w:p w:rsidR="006B766E" w:rsidRPr="000B62FD" w:rsidRDefault="006B766E" w:rsidP="006B766E">
      <w:pPr>
        <w:spacing w:after="0" w:line="240" w:lineRule="auto"/>
        <w:jc w:val="right"/>
        <w:rPr>
          <w:rFonts w:ascii="Times New Roman" w:hAnsi="Times New Roman"/>
          <w:i/>
          <w:iCs/>
          <w:sz w:val="26"/>
          <w:szCs w:val="26"/>
          <w:lang w:val="uk-UA" w:eastAsia="uk-UA"/>
        </w:rPr>
      </w:pPr>
      <w:r w:rsidRPr="000B62FD">
        <w:rPr>
          <w:rFonts w:ascii="Times New Roman" w:hAnsi="Times New Roman"/>
          <w:i/>
          <w:iCs/>
          <w:sz w:val="26"/>
          <w:szCs w:val="26"/>
          <w:lang w:val="uk-UA" w:eastAsia="uk-UA"/>
        </w:rPr>
        <w:t>науковий керівник</w:t>
      </w:r>
      <w:r w:rsidRPr="000B62FD">
        <w:rPr>
          <w:rFonts w:ascii="Times New Roman" w:hAnsi="Times New Roman"/>
          <w:b/>
          <w:i/>
          <w:iCs/>
          <w:sz w:val="26"/>
          <w:szCs w:val="26"/>
          <w:lang w:val="uk-UA" w:eastAsia="uk-UA"/>
        </w:rPr>
        <w:t xml:space="preserve"> </w:t>
      </w:r>
      <w:r w:rsidRPr="00A14F1A">
        <w:rPr>
          <w:rFonts w:ascii="Times New Roman" w:hAnsi="Times New Roman"/>
          <w:i/>
          <w:iCs/>
          <w:sz w:val="26"/>
          <w:szCs w:val="26"/>
          <w:lang w:val="uk-UA" w:eastAsia="uk-UA"/>
        </w:rPr>
        <w:t>–</w:t>
      </w:r>
      <w:r w:rsidRPr="000B62FD">
        <w:rPr>
          <w:rFonts w:ascii="Times New Roman" w:hAnsi="Times New Roman"/>
          <w:b/>
          <w:i/>
          <w:iCs/>
          <w:sz w:val="26"/>
          <w:szCs w:val="26"/>
          <w:lang w:val="uk-UA" w:eastAsia="uk-UA"/>
        </w:rPr>
        <w:t xml:space="preserve"> М.П. Вовк,</w:t>
      </w:r>
    </w:p>
    <w:p w:rsidR="006B766E" w:rsidRPr="000B62FD" w:rsidRDefault="006B766E" w:rsidP="006B766E">
      <w:pPr>
        <w:spacing w:after="0" w:line="240" w:lineRule="auto"/>
        <w:jc w:val="right"/>
        <w:rPr>
          <w:rFonts w:ascii="Times New Roman" w:eastAsia="Times New Roman" w:hAnsi="Times New Roman"/>
          <w:i/>
          <w:sz w:val="26"/>
          <w:szCs w:val="26"/>
          <w:lang w:val="uk-UA" w:eastAsia="ru-RU"/>
        </w:rPr>
      </w:pPr>
      <w:r w:rsidRPr="000B62FD">
        <w:rPr>
          <w:rFonts w:ascii="Times New Roman" w:hAnsi="Times New Roman"/>
          <w:i/>
          <w:iCs/>
          <w:sz w:val="26"/>
          <w:szCs w:val="26"/>
          <w:lang w:val="uk-UA" w:eastAsia="uk-UA"/>
        </w:rPr>
        <w:t>педагогічний керівник</w:t>
      </w:r>
      <w:r w:rsidRPr="000B62FD">
        <w:rPr>
          <w:rFonts w:ascii="Times New Roman" w:hAnsi="Times New Roman"/>
          <w:b/>
          <w:i/>
          <w:iCs/>
          <w:sz w:val="26"/>
          <w:szCs w:val="26"/>
          <w:lang w:val="uk-UA" w:eastAsia="uk-UA"/>
        </w:rPr>
        <w:t xml:space="preserve"> </w:t>
      </w:r>
      <w:r w:rsidRPr="00A14F1A">
        <w:rPr>
          <w:rFonts w:ascii="Times New Roman" w:hAnsi="Times New Roman"/>
          <w:i/>
          <w:iCs/>
          <w:sz w:val="26"/>
          <w:szCs w:val="26"/>
          <w:lang w:val="uk-UA" w:eastAsia="uk-UA"/>
        </w:rPr>
        <w:t>–</w:t>
      </w:r>
      <w:r w:rsidRPr="000B62FD">
        <w:rPr>
          <w:rFonts w:ascii="Times New Roman" w:hAnsi="Times New Roman"/>
          <w:b/>
          <w:i/>
          <w:iCs/>
          <w:sz w:val="26"/>
          <w:szCs w:val="26"/>
          <w:lang w:val="uk-UA" w:eastAsia="uk-UA"/>
        </w:rPr>
        <w:t xml:space="preserve"> О.М. Ходацька</w:t>
      </w:r>
      <w:r w:rsidRPr="000B62FD">
        <w:rPr>
          <w:rFonts w:ascii="Times New Roman" w:hAnsi="Times New Roman"/>
          <w:i/>
          <w:iCs/>
          <w:sz w:val="26"/>
          <w:szCs w:val="26"/>
          <w:lang w:val="uk-UA" w:eastAsia="uk-UA"/>
        </w:rPr>
        <w:t xml:space="preserve"> </w:t>
      </w:r>
    </w:p>
    <w:p w:rsidR="00924643" w:rsidRDefault="006B766E" w:rsidP="006B766E">
      <w:pPr>
        <w:pStyle w:val="a4"/>
        <w:ind w:left="0"/>
        <w:jc w:val="center"/>
        <w:rPr>
          <w:b/>
          <w:bCs/>
          <w:sz w:val="26"/>
          <w:szCs w:val="26"/>
          <w:lang w:val="uk-UA" w:eastAsia="uk-UA"/>
        </w:rPr>
      </w:pPr>
      <w:r w:rsidRPr="000B62FD">
        <w:rPr>
          <w:b/>
          <w:bCs/>
          <w:sz w:val="26"/>
          <w:szCs w:val="26"/>
          <w:lang w:eastAsia="uk-UA"/>
        </w:rPr>
        <w:t>НАЦІЄТВОРЧІ АКТУАЛІТЕТИ В ПЕДАГОГІЧНИХ ІДЕЯХ</w:t>
      </w:r>
    </w:p>
    <w:p w:rsidR="006B766E" w:rsidRPr="000B62FD" w:rsidRDefault="006B766E" w:rsidP="006B766E">
      <w:pPr>
        <w:pStyle w:val="a4"/>
        <w:ind w:left="0"/>
        <w:jc w:val="center"/>
        <w:rPr>
          <w:i/>
          <w:iCs/>
          <w:sz w:val="26"/>
          <w:szCs w:val="26"/>
          <w:lang w:val="uk-UA" w:eastAsia="uk-UA"/>
        </w:rPr>
      </w:pPr>
      <w:r w:rsidRPr="000B62FD">
        <w:rPr>
          <w:b/>
          <w:bCs/>
          <w:sz w:val="26"/>
          <w:szCs w:val="26"/>
          <w:lang w:eastAsia="uk-UA"/>
        </w:rPr>
        <w:t>АКАДЕМІКА Г</w:t>
      </w:r>
      <w:r w:rsidRPr="000B62FD">
        <w:rPr>
          <w:b/>
          <w:bCs/>
          <w:sz w:val="26"/>
          <w:szCs w:val="26"/>
          <w:lang w:val="uk-UA" w:eastAsia="uk-UA"/>
        </w:rPr>
        <w:t>. </w:t>
      </w:r>
      <w:r w:rsidRPr="000B62FD">
        <w:rPr>
          <w:b/>
          <w:bCs/>
          <w:sz w:val="26"/>
          <w:szCs w:val="26"/>
          <w:lang w:eastAsia="uk-UA"/>
        </w:rPr>
        <w:t>ФІЛІПЧУКА</w:t>
      </w:r>
    </w:p>
    <w:p w:rsidR="006B766E" w:rsidRPr="000B62FD" w:rsidRDefault="006B766E" w:rsidP="006B766E">
      <w:pPr>
        <w:spacing w:after="0" w:line="240" w:lineRule="auto"/>
        <w:ind w:firstLine="708"/>
        <w:jc w:val="both"/>
        <w:rPr>
          <w:rFonts w:ascii="Times New Roman" w:eastAsia="Times New Roman" w:hAnsi="Times New Roman"/>
          <w:i/>
          <w:iCs/>
          <w:sz w:val="26"/>
          <w:szCs w:val="26"/>
          <w:lang w:eastAsia="uk-UA"/>
        </w:rPr>
      </w:pPr>
      <w:r w:rsidRPr="000B62FD">
        <w:rPr>
          <w:rFonts w:ascii="Times New Roman" w:hAnsi="Times New Roman"/>
          <w:color w:val="000000"/>
          <w:sz w:val="26"/>
          <w:szCs w:val="26"/>
          <w:lang w:val="uk-UA"/>
        </w:rPr>
        <w:t>У</w:t>
      </w:r>
      <w:r w:rsidRPr="000B62FD">
        <w:rPr>
          <w:rFonts w:ascii="Times New Roman" w:hAnsi="Times New Roman"/>
          <w:color w:val="000000"/>
          <w:sz w:val="26"/>
          <w:szCs w:val="26"/>
        </w:rPr>
        <w:t xml:space="preserve"> гімназії</w:t>
      </w:r>
      <w:r w:rsidR="00924643">
        <w:rPr>
          <w:rFonts w:ascii="Times New Roman" w:hAnsi="Times New Roman"/>
          <w:color w:val="000000"/>
          <w:sz w:val="26"/>
          <w:szCs w:val="26"/>
          <w:lang w:val="uk-UA"/>
        </w:rPr>
        <w:t xml:space="preserve"> №</w:t>
      </w:r>
      <w:r w:rsidRPr="000B62FD">
        <w:rPr>
          <w:rFonts w:ascii="Times New Roman" w:hAnsi="Times New Roman"/>
          <w:color w:val="000000"/>
          <w:sz w:val="26"/>
          <w:szCs w:val="26"/>
          <w:lang w:val="uk-UA"/>
        </w:rPr>
        <w:t>13 м. Київа</w:t>
      </w:r>
      <w:r w:rsidRPr="000B62FD">
        <w:rPr>
          <w:rFonts w:ascii="Times New Roman" w:hAnsi="Times New Roman"/>
          <w:color w:val="000000"/>
          <w:sz w:val="26"/>
          <w:szCs w:val="26"/>
        </w:rPr>
        <w:t xml:space="preserve"> великого значення надається національно-патріотичному вихованню</w:t>
      </w:r>
      <w:r w:rsidRPr="000B62FD">
        <w:rPr>
          <w:rFonts w:ascii="Times New Roman" w:hAnsi="Times New Roman"/>
          <w:color w:val="000000"/>
          <w:sz w:val="26"/>
          <w:szCs w:val="26"/>
          <w:lang w:val="uk-UA"/>
        </w:rPr>
        <w:t>. Тому</w:t>
      </w:r>
      <w:r w:rsidRPr="000B62FD">
        <w:rPr>
          <w:rFonts w:ascii="Times New Roman" w:hAnsi="Times New Roman"/>
          <w:color w:val="000000"/>
          <w:sz w:val="26"/>
          <w:szCs w:val="26"/>
        </w:rPr>
        <w:t xml:space="preserve"> я зацікавилась науковим підгрунтям цієї теми. </w:t>
      </w:r>
      <w:r w:rsidRPr="000B62FD">
        <w:rPr>
          <w:rFonts w:ascii="Times New Roman" w:hAnsi="Times New Roman"/>
          <w:color w:val="000000"/>
          <w:sz w:val="26"/>
          <w:szCs w:val="26"/>
          <w:lang w:val="uk-UA"/>
        </w:rPr>
        <w:t>Ми</w:t>
      </w:r>
      <w:r w:rsidRPr="000B62FD">
        <w:rPr>
          <w:rFonts w:ascii="Times New Roman" w:hAnsi="Times New Roman"/>
          <w:color w:val="000000"/>
          <w:sz w:val="26"/>
          <w:szCs w:val="26"/>
        </w:rPr>
        <w:t xml:space="preserve"> з науковим</w:t>
      </w:r>
      <w:r w:rsidRPr="000B62FD">
        <w:rPr>
          <w:rFonts w:ascii="Times New Roman" w:eastAsia="Times New Roman" w:hAnsi="Times New Roman"/>
          <w:sz w:val="26"/>
          <w:szCs w:val="26"/>
          <w:lang w:eastAsia="uk-UA"/>
        </w:rPr>
        <w:t xml:space="preserve"> керівником Вовк Мирославою Петрівною – доктором педагогічних наук Інституту педагогічної освіти і освіти дорослих імені Івана Зязюна Національної академії педагогічних наук України та моєю вчителькою Ходацькою Ольгою Миколаївною взялися досліджувати тему «</w:t>
      </w:r>
      <w:r w:rsidRPr="000B62FD">
        <w:rPr>
          <w:rFonts w:ascii="Times New Roman" w:eastAsia="Times New Roman" w:hAnsi="Times New Roman"/>
          <w:bCs/>
          <w:sz w:val="26"/>
          <w:szCs w:val="26"/>
          <w:lang w:eastAsia="uk-UA"/>
        </w:rPr>
        <w:t>Націєтворчі ктуалітети в педагогічних ідеях академіка Георгія Георгійовича Філіпчука.</w:t>
      </w:r>
    </w:p>
    <w:p w:rsidR="006B766E" w:rsidRPr="000B62FD" w:rsidRDefault="006B766E" w:rsidP="00924643">
      <w:pPr>
        <w:spacing w:after="0" w:line="240" w:lineRule="auto"/>
        <w:ind w:firstLine="708"/>
        <w:jc w:val="both"/>
        <w:rPr>
          <w:rFonts w:ascii="Liberation Serif" w:eastAsia="Times New Roman" w:hAnsi="Liberation Serif" w:cs="Liberation Serif"/>
          <w:bCs/>
          <w:kern w:val="36"/>
          <w:sz w:val="26"/>
          <w:szCs w:val="26"/>
          <w:lang w:eastAsia="uk-UA"/>
        </w:rPr>
      </w:pPr>
      <w:r w:rsidRPr="000B62FD">
        <w:rPr>
          <w:rFonts w:ascii="Times New Roman" w:hAnsi="Times New Roman"/>
          <w:bCs/>
          <w:color w:val="000000"/>
          <w:sz w:val="26"/>
          <w:szCs w:val="26"/>
        </w:rPr>
        <w:t>Перед нами постали такі завдання</w:t>
      </w:r>
      <w:r w:rsidRPr="000B62FD">
        <w:rPr>
          <w:rFonts w:ascii="Times New Roman" w:hAnsi="Times New Roman"/>
          <w:color w:val="000000"/>
          <w:sz w:val="26"/>
          <w:szCs w:val="26"/>
        </w:rPr>
        <w:t>: проаналізувати націєтворчі актуалітети, за академіком Г.Г.</w:t>
      </w:r>
      <w:r w:rsidRPr="000B62FD">
        <w:rPr>
          <w:rFonts w:ascii="Times New Roman" w:hAnsi="Times New Roman"/>
          <w:color w:val="000000"/>
          <w:sz w:val="26"/>
          <w:szCs w:val="26"/>
          <w:lang w:val="uk-UA"/>
        </w:rPr>
        <w:t> </w:t>
      </w:r>
      <w:r w:rsidRPr="000B62FD">
        <w:rPr>
          <w:rFonts w:ascii="Times New Roman" w:hAnsi="Times New Roman"/>
          <w:color w:val="000000"/>
          <w:sz w:val="26"/>
          <w:szCs w:val="26"/>
        </w:rPr>
        <w:t>Філіпчуком, у педагогічній діяльності вчителів гуманітарних</w:t>
      </w:r>
      <w:r w:rsidR="00924643">
        <w:rPr>
          <w:rFonts w:ascii="Times New Roman" w:hAnsi="Times New Roman"/>
          <w:color w:val="000000"/>
          <w:sz w:val="26"/>
          <w:szCs w:val="26"/>
        </w:rPr>
        <w:t xml:space="preserve"> дисциплін гімназії-інтернаті №13 м.</w:t>
      </w:r>
      <w:r w:rsidR="00924643">
        <w:rPr>
          <w:rFonts w:ascii="Times New Roman" w:hAnsi="Times New Roman"/>
          <w:color w:val="000000"/>
          <w:sz w:val="26"/>
          <w:szCs w:val="26"/>
          <w:lang w:val="uk-UA"/>
        </w:rPr>
        <w:t> </w:t>
      </w:r>
      <w:r w:rsidRPr="000B62FD">
        <w:rPr>
          <w:rFonts w:ascii="Times New Roman" w:hAnsi="Times New Roman"/>
          <w:color w:val="000000"/>
          <w:sz w:val="26"/>
          <w:szCs w:val="26"/>
        </w:rPr>
        <w:t>Києва.</w:t>
      </w:r>
      <w:r w:rsidRPr="000B62FD">
        <w:rPr>
          <w:rFonts w:ascii="Times New Roman" w:eastAsia="Times New Roman" w:hAnsi="Times New Roman"/>
          <w:bCs/>
          <w:kern w:val="36"/>
          <w:sz w:val="26"/>
          <w:szCs w:val="26"/>
          <w:lang w:eastAsia="uk-UA"/>
        </w:rPr>
        <w:t xml:space="preserve"> Георгій Філіпчук пише: «Щоби бути гідним європейцем, насамперед слід стати гідним українцем, шануючи достоїнство свого Роду і Народу». </w:t>
      </w:r>
      <w:r w:rsidRPr="000B62FD">
        <w:rPr>
          <w:rFonts w:ascii="Times New Roman" w:eastAsia="Times New Roman" w:hAnsi="Times New Roman"/>
          <w:kern w:val="36"/>
          <w:sz w:val="26"/>
          <w:szCs w:val="26"/>
          <w:lang w:eastAsia="uk-UA"/>
        </w:rPr>
        <w:t>Як я розумію, виховувати в собі українця має кожен із нас, поки що це робить школа і родина. Саме школі і конкретно вчителю академік надає важливого значення у вихованні підростаючого покоління в дусі патріотизму, гуманізму, доброчинності тощо.</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 xml:space="preserve">Монографію </w:t>
      </w:r>
      <w:r w:rsidRPr="00924643">
        <w:rPr>
          <w:color w:val="000000"/>
          <w:sz w:val="26"/>
          <w:szCs w:val="26"/>
          <w:lang w:val="uk-UA"/>
        </w:rPr>
        <w:t>«</w:t>
      </w:r>
      <w:r w:rsidRPr="00924643">
        <w:rPr>
          <w:bCs/>
          <w:iCs/>
          <w:color w:val="000000"/>
          <w:sz w:val="26"/>
          <w:szCs w:val="26"/>
        </w:rPr>
        <w:t>Націєтворчість освіти</w:t>
      </w:r>
      <w:r w:rsidRPr="00924643">
        <w:rPr>
          <w:bCs/>
          <w:iCs/>
          <w:color w:val="000000"/>
          <w:sz w:val="26"/>
          <w:szCs w:val="26"/>
          <w:lang w:val="uk-UA"/>
        </w:rPr>
        <w:t>»</w:t>
      </w:r>
      <w:r w:rsidRPr="000B62FD">
        <w:rPr>
          <w:color w:val="000000"/>
          <w:sz w:val="26"/>
          <w:szCs w:val="26"/>
        </w:rPr>
        <w:t xml:space="preserve"> (2014) присвячено академіку Івану Андрійовичу Зязюну, який доводив необхідність формування на якісно вищому</w:t>
      </w:r>
      <w:r w:rsidRPr="000B62FD">
        <w:rPr>
          <w:color w:val="2D2D2D"/>
          <w:sz w:val="26"/>
          <w:szCs w:val="26"/>
        </w:rPr>
        <w:t xml:space="preserve"> </w:t>
      </w:r>
      <w:r w:rsidRPr="000B62FD">
        <w:rPr>
          <w:color w:val="000000"/>
          <w:sz w:val="26"/>
          <w:szCs w:val="26"/>
        </w:rPr>
        <w:t>рівні громадянської й політичної свідомості народу, плекання національної гідності, честі, почуття гордості за Україну, поваги до власної історії, культури, науки, духовності рідного народу.</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Спостерігаємо націєтворчі актуалітети крізь призму діяльності гімназії-інтернату №13 м.</w:t>
      </w:r>
      <w:r w:rsidR="00924643">
        <w:rPr>
          <w:color w:val="000000"/>
          <w:sz w:val="26"/>
          <w:szCs w:val="26"/>
          <w:lang w:val="uk-UA"/>
        </w:rPr>
        <w:t> </w:t>
      </w:r>
      <w:r w:rsidRPr="000B62FD">
        <w:rPr>
          <w:color w:val="000000"/>
          <w:sz w:val="26"/>
          <w:szCs w:val="26"/>
        </w:rPr>
        <w:t xml:space="preserve">Києва: на уроках предметів гуманітарних дисциплін (українська мова та література, історія, право, іноземні мови і зарубіжна література, мистецтво, курс </w:t>
      </w:r>
      <w:r w:rsidRPr="000B62FD">
        <w:rPr>
          <w:color w:val="000000"/>
          <w:sz w:val="26"/>
          <w:szCs w:val="26"/>
          <w:lang w:val="uk-UA"/>
        </w:rPr>
        <w:t>«</w:t>
      </w:r>
      <w:r w:rsidRPr="000B62FD">
        <w:rPr>
          <w:color w:val="000000"/>
          <w:sz w:val="26"/>
          <w:szCs w:val="26"/>
        </w:rPr>
        <w:t>Людина і світ</w:t>
      </w:r>
      <w:r w:rsidRPr="000B62FD">
        <w:rPr>
          <w:color w:val="000000"/>
          <w:sz w:val="26"/>
          <w:szCs w:val="26"/>
          <w:lang w:val="uk-UA"/>
        </w:rPr>
        <w:t>»</w:t>
      </w:r>
      <w:r w:rsidRPr="000B62FD">
        <w:rPr>
          <w:color w:val="000000"/>
          <w:sz w:val="26"/>
          <w:szCs w:val="26"/>
        </w:rPr>
        <w:t xml:space="preserve">) учням прищеплюється любов до рідної держави, її мови, історії і сьогодення, свято бережуться, вивчаються й досліджуються українські народні звичаї і традиції, виховується патріотизм. </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 xml:space="preserve">Досліджуючи проблему націєтворчості освіти в гімназії-інтернаті №13 м. Києва, ми провели анкетування серед учнів 9-10 класів щодо актуальності окресленої теми і з’ясували, що серед опитуваних 41 учня 39 відповіли </w:t>
      </w:r>
      <w:r w:rsidRPr="000B62FD">
        <w:rPr>
          <w:color w:val="000000"/>
          <w:sz w:val="26"/>
          <w:szCs w:val="26"/>
          <w:lang w:val="uk-UA"/>
        </w:rPr>
        <w:t>«</w:t>
      </w:r>
      <w:r w:rsidRPr="000B62FD">
        <w:rPr>
          <w:color w:val="000000"/>
          <w:sz w:val="26"/>
          <w:szCs w:val="26"/>
        </w:rPr>
        <w:t>так</w:t>
      </w:r>
      <w:r w:rsidRPr="000B62FD">
        <w:rPr>
          <w:color w:val="000000"/>
          <w:sz w:val="26"/>
          <w:szCs w:val="26"/>
          <w:lang w:val="uk-UA"/>
        </w:rPr>
        <w:t>»</w:t>
      </w:r>
      <w:r w:rsidRPr="000B62FD">
        <w:rPr>
          <w:color w:val="000000"/>
          <w:sz w:val="26"/>
          <w:szCs w:val="26"/>
        </w:rPr>
        <w:t>: націєтворчі заходи на уроках і в позаурочний час (музейна педагогіка, співпраця з бібліотеками, відвідування театрів, кіно; зустрічі з сучасними письменниками, громадськими і культурними діячами, відомими людьми столиці і України тощо) сприяють розвитку патріотизму, гордості за свою державу, мову, народ.</w:t>
      </w:r>
    </w:p>
    <w:p w:rsidR="006B766E" w:rsidRPr="000B62FD" w:rsidRDefault="006B766E" w:rsidP="006B766E">
      <w:pPr>
        <w:pStyle w:val="a6"/>
        <w:spacing w:before="0" w:beforeAutospacing="0" w:after="0" w:afterAutospacing="0"/>
        <w:ind w:firstLine="709"/>
        <w:jc w:val="both"/>
        <w:rPr>
          <w:sz w:val="26"/>
          <w:szCs w:val="26"/>
          <w:lang w:val="uk-UA"/>
        </w:rPr>
      </w:pPr>
      <w:r w:rsidRPr="000B62FD">
        <w:rPr>
          <w:color w:val="000000"/>
          <w:sz w:val="26"/>
          <w:szCs w:val="26"/>
        </w:rPr>
        <w:t>Європейська сім’я, доводить академік Г.</w:t>
      </w:r>
      <w:r w:rsidRPr="000B62FD">
        <w:rPr>
          <w:color w:val="000000"/>
          <w:sz w:val="26"/>
          <w:szCs w:val="26"/>
          <w:lang w:val="uk-UA"/>
        </w:rPr>
        <w:t> </w:t>
      </w:r>
      <w:r w:rsidRPr="000B62FD">
        <w:rPr>
          <w:color w:val="000000"/>
          <w:sz w:val="26"/>
          <w:szCs w:val="26"/>
        </w:rPr>
        <w:t xml:space="preserve">Філіпчук, </w:t>
      </w:r>
      <w:r w:rsidRPr="000B62FD">
        <w:rPr>
          <w:color w:val="000000"/>
          <w:sz w:val="26"/>
          <w:szCs w:val="26"/>
          <w:lang w:val="uk-UA"/>
        </w:rPr>
        <w:t xml:space="preserve">– </w:t>
      </w:r>
      <w:r w:rsidRPr="000B62FD">
        <w:rPr>
          <w:color w:val="000000"/>
          <w:sz w:val="26"/>
          <w:szCs w:val="26"/>
        </w:rPr>
        <w:t xml:space="preserve">це великий оркестр народів, де кожен інструмент має свою тональність, Україна, її національна освіта мають посісти в ньому гідне і належне місце. Наша </w:t>
      </w:r>
      <w:r w:rsidRPr="000B62FD">
        <w:rPr>
          <w:color w:val="000000"/>
          <w:sz w:val="26"/>
          <w:szCs w:val="26"/>
          <w:lang w:val="uk-UA"/>
        </w:rPr>
        <w:t>«</w:t>
      </w:r>
      <w:r w:rsidRPr="000B62FD">
        <w:rPr>
          <w:color w:val="000000"/>
          <w:sz w:val="26"/>
          <w:szCs w:val="26"/>
        </w:rPr>
        <w:t>мелодія</w:t>
      </w:r>
      <w:r w:rsidRPr="000B62FD">
        <w:rPr>
          <w:color w:val="000000"/>
          <w:sz w:val="26"/>
          <w:szCs w:val="26"/>
          <w:lang w:val="uk-UA"/>
        </w:rPr>
        <w:t>»</w:t>
      </w:r>
      <w:r w:rsidRPr="000B62FD">
        <w:rPr>
          <w:color w:val="000000"/>
          <w:sz w:val="26"/>
          <w:szCs w:val="26"/>
        </w:rPr>
        <w:t xml:space="preserve"> мусить ґрунтуватися </w:t>
      </w:r>
      <w:r w:rsidRPr="000B62FD">
        <w:rPr>
          <w:color w:val="000000"/>
          <w:sz w:val="26"/>
          <w:szCs w:val="26"/>
        </w:rPr>
        <w:lastRenderedPageBreak/>
        <w:t>на інтелектуальних, духовних, матеріальних цінностях власного народу, що і є завданням Нової української школи, формула якої базується на дев’яти ключових компонентах:</w:t>
      </w:r>
      <w:r w:rsidRPr="000B62FD">
        <w:rPr>
          <w:color w:val="000000"/>
          <w:sz w:val="26"/>
          <w:szCs w:val="26"/>
          <w:u w:val="single"/>
          <w:lang w:val="uk-UA"/>
        </w:rPr>
        <w:t xml:space="preserve"> </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 xml:space="preserve">1. Новий зміст освіти, </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2.</w:t>
      </w:r>
      <w:r w:rsidRPr="000B62FD">
        <w:rPr>
          <w:sz w:val="26"/>
          <w:szCs w:val="26"/>
          <w:lang w:val="uk-UA"/>
        </w:rPr>
        <w:t xml:space="preserve"> </w:t>
      </w:r>
      <w:r w:rsidRPr="000B62FD">
        <w:rPr>
          <w:sz w:val="26"/>
          <w:szCs w:val="26"/>
        </w:rPr>
        <w:t>Учитель, який має свободу творчості й розвивається професійно.</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3. Наскрізний процес виховання, який формує цінності.</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4. Децентралізація та автономія навчального закладу.</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5. Партнерстві між учнем, учителем і батьками.</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6. Дитиноцентризм.</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7. Нова школи повинна розвивати компетентності для життя .</w:t>
      </w:r>
    </w:p>
    <w:p w:rsidR="006B766E" w:rsidRPr="000B62FD" w:rsidRDefault="006B766E" w:rsidP="006B766E">
      <w:pPr>
        <w:pStyle w:val="a6"/>
        <w:spacing w:before="0" w:beforeAutospacing="0" w:after="0" w:afterAutospacing="0"/>
        <w:ind w:firstLine="709"/>
        <w:jc w:val="both"/>
        <w:rPr>
          <w:sz w:val="26"/>
          <w:szCs w:val="26"/>
        </w:rPr>
      </w:pPr>
      <w:r w:rsidRPr="000B62FD">
        <w:rPr>
          <w:iCs/>
          <w:sz w:val="26"/>
          <w:szCs w:val="26"/>
        </w:rPr>
        <w:t>8</w:t>
      </w:r>
      <w:r w:rsidRPr="000B62FD">
        <w:rPr>
          <w:sz w:val="26"/>
          <w:szCs w:val="26"/>
        </w:rPr>
        <w:t>. Про розподіл  публічних коштів.</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9. Сучасне освітнє середовище для навчання учнів, освітян, батьків не лише в приміщенні навчального закладу.</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Вважаємо, що, якщо педагоги зосередять свою увагу на вище вказаних основних компонентах,</w:t>
      </w:r>
      <w:r w:rsidRPr="000B62FD">
        <w:rPr>
          <w:i/>
          <w:iCs/>
          <w:color w:val="000000"/>
          <w:sz w:val="26"/>
          <w:szCs w:val="26"/>
        </w:rPr>
        <w:t xml:space="preserve"> </w:t>
      </w:r>
      <w:r w:rsidRPr="000B62FD">
        <w:rPr>
          <w:color w:val="000000"/>
          <w:sz w:val="26"/>
          <w:szCs w:val="26"/>
        </w:rPr>
        <w:t>то</w:t>
      </w:r>
      <w:r w:rsidRPr="000B62FD">
        <w:rPr>
          <w:i/>
          <w:iCs/>
          <w:color w:val="000000"/>
          <w:sz w:val="26"/>
          <w:szCs w:val="26"/>
        </w:rPr>
        <w:t xml:space="preserve"> </w:t>
      </w:r>
      <w:r w:rsidRPr="000B62FD">
        <w:rPr>
          <w:color w:val="000000"/>
          <w:sz w:val="26"/>
          <w:szCs w:val="26"/>
        </w:rPr>
        <w:t>Нова українська школа реалізує своє основне завдання – забезпечити високий рівень освіти і розвитку молодого покоління. Саме освічені українці  поведуть Україну вперед у ХХІ ст.</w:t>
      </w:r>
    </w:p>
    <w:p w:rsidR="006B766E" w:rsidRPr="000B62FD" w:rsidRDefault="006B766E" w:rsidP="006B766E">
      <w:pPr>
        <w:pStyle w:val="a6"/>
        <w:spacing w:before="0" w:beforeAutospacing="0" w:after="0" w:afterAutospacing="0"/>
        <w:ind w:firstLine="709"/>
        <w:jc w:val="both"/>
        <w:rPr>
          <w:color w:val="000000"/>
          <w:sz w:val="26"/>
          <w:szCs w:val="26"/>
        </w:rPr>
      </w:pPr>
      <w:r w:rsidRPr="000B62FD">
        <w:rPr>
          <w:color w:val="000000"/>
          <w:sz w:val="26"/>
          <w:szCs w:val="26"/>
        </w:rPr>
        <w:t>Окремо акцентує увагу Г.</w:t>
      </w:r>
      <w:r w:rsidRPr="000B62FD">
        <w:rPr>
          <w:color w:val="000000"/>
          <w:sz w:val="26"/>
          <w:szCs w:val="26"/>
          <w:lang w:val="uk-UA"/>
        </w:rPr>
        <w:t> </w:t>
      </w:r>
      <w:r w:rsidRPr="000B62FD">
        <w:rPr>
          <w:color w:val="000000"/>
          <w:sz w:val="26"/>
          <w:szCs w:val="26"/>
        </w:rPr>
        <w:t>Філіпчук на болючому питанні української мови, що є фундаментом національної ідеї. Досліджуючи мовне питання в гімназії-інтернаті серед учнів 9-10 класів, ми прийшли до висновку, що проблема спілку</w:t>
      </w:r>
      <w:r w:rsidRPr="000B62FD">
        <w:rPr>
          <w:color w:val="000000"/>
          <w:sz w:val="26"/>
          <w:szCs w:val="26"/>
          <w:lang w:val="uk-UA"/>
        </w:rPr>
        <w:t>в</w:t>
      </w:r>
      <w:r w:rsidRPr="000B62FD">
        <w:rPr>
          <w:color w:val="000000"/>
          <w:sz w:val="26"/>
          <w:szCs w:val="26"/>
        </w:rPr>
        <w:t>ання українською мовою має місце. Так, серед 39 учнів 9-10 класів українською мовою володіють всі, але в побуті 26 із них розмовлять російською, аргументуючи це тим, що так спілкуються їх батьки і родина. Вважаємо, що це велика проблема, тому завданням школи і вчителя зокрема, є велика і кропітка щоденна робота з мовного питання. Це залежить і від нас, учнів, нашої громадянської позиції, яку ми формуємо на шкільній лаві.</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Академік Філіпчук дотримується порад Г.</w:t>
      </w:r>
      <w:r w:rsidRPr="000B62FD">
        <w:rPr>
          <w:color w:val="000000"/>
          <w:sz w:val="26"/>
          <w:szCs w:val="26"/>
          <w:lang w:val="uk-UA"/>
        </w:rPr>
        <w:t> </w:t>
      </w:r>
      <w:r w:rsidRPr="000B62FD">
        <w:rPr>
          <w:color w:val="000000"/>
          <w:sz w:val="26"/>
          <w:szCs w:val="26"/>
        </w:rPr>
        <w:t xml:space="preserve">Сковороди: </w:t>
      </w:r>
      <w:r w:rsidRPr="000B62FD">
        <w:rPr>
          <w:color w:val="000000"/>
          <w:sz w:val="26"/>
          <w:szCs w:val="26"/>
          <w:lang w:val="uk-UA"/>
        </w:rPr>
        <w:t>«</w:t>
      </w:r>
      <w:r w:rsidRPr="000B62FD">
        <w:rPr>
          <w:color w:val="000000"/>
          <w:sz w:val="26"/>
          <w:szCs w:val="26"/>
        </w:rPr>
        <w:t>Знаходь годину і щоденно потроху, але обов’язково і саме щоденно, підкидай в душу, як у шлунок, слово або вислів і немов до вогню підкидай потроху поживи, щоб душа живилась і росла, а не пригнічувалась</w:t>
      </w:r>
      <w:r w:rsidRPr="000B62FD">
        <w:rPr>
          <w:color w:val="000000"/>
          <w:sz w:val="26"/>
          <w:szCs w:val="26"/>
          <w:lang w:val="uk-UA"/>
        </w:rPr>
        <w:t>»</w:t>
      </w:r>
      <w:r w:rsidRPr="000B62FD">
        <w:rPr>
          <w:color w:val="000000"/>
          <w:sz w:val="26"/>
          <w:szCs w:val="26"/>
        </w:rPr>
        <w:t>, вимог О.</w:t>
      </w:r>
      <w:r w:rsidRPr="000B62FD">
        <w:rPr>
          <w:color w:val="000000"/>
          <w:sz w:val="26"/>
          <w:szCs w:val="26"/>
          <w:lang w:val="uk-UA"/>
        </w:rPr>
        <w:t> </w:t>
      </w:r>
      <w:r w:rsidRPr="000B62FD">
        <w:rPr>
          <w:color w:val="000000"/>
          <w:sz w:val="26"/>
          <w:szCs w:val="26"/>
        </w:rPr>
        <w:t>Потебні про нерозривний зв’язок мови і мислення, мови і культури, Ю.</w:t>
      </w:r>
      <w:r w:rsidRPr="000B62FD">
        <w:rPr>
          <w:color w:val="000000"/>
          <w:sz w:val="26"/>
          <w:szCs w:val="26"/>
          <w:lang w:val="uk-UA"/>
        </w:rPr>
        <w:t> </w:t>
      </w:r>
      <w:r w:rsidRPr="000B62FD">
        <w:rPr>
          <w:color w:val="000000"/>
          <w:sz w:val="26"/>
          <w:szCs w:val="26"/>
        </w:rPr>
        <w:t xml:space="preserve">Шевельова, котрий доводив: </w:t>
      </w:r>
      <w:r w:rsidRPr="000B62FD">
        <w:rPr>
          <w:color w:val="000000"/>
          <w:sz w:val="26"/>
          <w:szCs w:val="26"/>
          <w:lang w:val="uk-UA"/>
        </w:rPr>
        <w:t>«</w:t>
      </w:r>
      <w:r w:rsidRPr="000B62FD">
        <w:rPr>
          <w:color w:val="000000"/>
          <w:sz w:val="26"/>
          <w:szCs w:val="26"/>
        </w:rPr>
        <w:t xml:space="preserve">Мова </w:t>
      </w:r>
      <w:r w:rsidRPr="000B62FD">
        <w:rPr>
          <w:color w:val="000000"/>
          <w:sz w:val="26"/>
          <w:szCs w:val="26"/>
          <w:lang w:val="uk-UA"/>
        </w:rPr>
        <w:t>–</w:t>
      </w:r>
      <w:r w:rsidRPr="000B62FD">
        <w:rPr>
          <w:color w:val="000000"/>
          <w:sz w:val="26"/>
          <w:szCs w:val="26"/>
        </w:rPr>
        <w:t xml:space="preserve"> це не так слова, як поняття і образи, виплекані на власнім національнім ґрунті, на ґрунті національної психології</w:t>
      </w:r>
      <w:r w:rsidRPr="000B62FD">
        <w:rPr>
          <w:color w:val="000000"/>
          <w:sz w:val="26"/>
          <w:szCs w:val="26"/>
          <w:lang w:val="uk-UA"/>
        </w:rPr>
        <w:t>»</w:t>
      </w:r>
      <w:r w:rsidRPr="000B62FD">
        <w:rPr>
          <w:color w:val="000000"/>
          <w:sz w:val="26"/>
          <w:szCs w:val="26"/>
        </w:rPr>
        <w:t>.</w:t>
      </w:r>
    </w:p>
    <w:p w:rsidR="006B766E" w:rsidRPr="000B62FD" w:rsidRDefault="006B766E" w:rsidP="006B766E">
      <w:pPr>
        <w:pStyle w:val="a6"/>
        <w:spacing w:before="0" w:beforeAutospacing="0" w:after="0" w:afterAutospacing="0"/>
        <w:ind w:firstLine="709"/>
        <w:jc w:val="both"/>
        <w:rPr>
          <w:sz w:val="26"/>
          <w:szCs w:val="26"/>
        </w:rPr>
      </w:pPr>
      <w:r w:rsidRPr="000B62FD">
        <w:rPr>
          <w:color w:val="000000"/>
          <w:sz w:val="26"/>
          <w:szCs w:val="26"/>
        </w:rPr>
        <w:t>Відрадно підкреслити, що гімназисти освітнього закладу дотримуються і цих порад відомих пер</w:t>
      </w:r>
      <w:r w:rsidR="00C20E39">
        <w:rPr>
          <w:color w:val="000000"/>
          <w:sz w:val="26"/>
          <w:szCs w:val="26"/>
        </w:rPr>
        <w:t>соналій. У гімназії-інтернаті №13 м.</w:t>
      </w:r>
      <w:r w:rsidR="00C20E39">
        <w:rPr>
          <w:color w:val="000000"/>
          <w:sz w:val="26"/>
          <w:szCs w:val="26"/>
          <w:lang w:val="uk-UA"/>
        </w:rPr>
        <w:t> </w:t>
      </w:r>
      <w:r w:rsidRPr="000B62FD">
        <w:rPr>
          <w:color w:val="000000"/>
          <w:sz w:val="26"/>
          <w:szCs w:val="26"/>
        </w:rPr>
        <w:t>Києва за ініціативи директора С.</w:t>
      </w:r>
      <w:r w:rsidRPr="000B62FD">
        <w:rPr>
          <w:color w:val="000000"/>
          <w:sz w:val="26"/>
          <w:szCs w:val="26"/>
          <w:lang w:val="uk-UA"/>
        </w:rPr>
        <w:t> </w:t>
      </w:r>
      <w:r w:rsidRPr="000B62FD">
        <w:rPr>
          <w:color w:val="000000"/>
          <w:sz w:val="26"/>
          <w:szCs w:val="26"/>
        </w:rPr>
        <w:t xml:space="preserve">Возненко і керівника гуртка </w:t>
      </w:r>
      <w:r w:rsidRPr="000B62FD">
        <w:rPr>
          <w:color w:val="000000"/>
          <w:sz w:val="26"/>
          <w:szCs w:val="26"/>
          <w:lang w:val="uk-UA"/>
        </w:rPr>
        <w:t>«</w:t>
      </w:r>
      <w:r w:rsidRPr="000B62FD">
        <w:rPr>
          <w:color w:val="000000"/>
          <w:sz w:val="26"/>
          <w:szCs w:val="26"/>
        </w:rPr>
        <w:t>Читачі</w:t>
      </w:r>
      <w:r w:rsidRPr="000B62FD">
        <w:rPr>
          <w:color w:val="000000"/>
          <w:sz w:val="26"/>
          <w:szCs w:val="26"/>
          <w:lang w:val="uk-UA"/>
        </w:rPr>
        <w:t>»</w:t>
      </w:r>
      <w:r w:rsidRPr="000B62FD">
        <w:rPr>
          <w:color w:val="000000"/>
          <w:sz w:val="26"/>
          <w:szCs w:val="26"/>
        </w:rPr>
        <w:t xml:space="preserve"> Ірини Юрченко спільними зусиллями вчителів і учнів створено АРТ-простір </w:t>
      </w:r>
      <w:r w:rsidRPr="000B62FD">
        <w:rPr>
          <w:color w:val="000000"/>
          <w:sz w:val="26"/>
          <w:szCs w:val="26"/>
          <w:lang w:val="uk-UA"/>
        </w:rPr>
        <w:t>«</w:t>
      </w:r>
      <w:r w:rsidRPr="000B62FD">
        <w:rPr>
          <w:color w:val="000000"/>
          <w:sz w:val="26"/>
          <w:szCs w:val="26"/>
        </w:rPr>
        <w:t>ЧИТАЧІ</w:t>
      </w:r>
      <w:r w:rsidRPr="000B62FD">
        <w:rPr>
          <w:color w:val="000000"/>
          <w:sz w:val="26"/>
          <w:szCs w:val="26"/>
          <w:lang w:val="uk-UA"/>
        </w:rPr>
        <w:t>»</w:t>
      </w:r>
      <w:r w:rsidRPr="000B62FD">
        <w:rPr>
          <w:color w:val="000000"/>
          <w:sz w:val="26"/>
          <w:szCs w:val="26"/>
        </w:rPr>
        <w:t>, де учні не тільки читають і обговорюють книжки, а відбуваються різноманітні заходи-зустрічі з письменниками, акторами, відомими людьми, що має важливе значення для національно-патріотичного виховання дітей.</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Проаналізувавши націєтворчі актуалітети в педагогічних ідеях академіка Георгія Гергійовича Філіпчука та націєтворчу взаємодію вчителів та учнів гімназії-інтернату №</w:t>
      </w:r>
      <w:r w:rsidRPr="000B62FD">
        <w:rPr>
          <w:sz w:val="26"/>
          <w:szCs w:val="26"/>
          <w:lang w:val="uk-UA"/>
        </w:rPr>
        <w:t> </w:t>
      </w:r>
      <w:r w:rsidRPr="000B62FD">
        <w:rPr>
          <w:sz w:val="26"/>
          <w:szCs w:val="26"/>
        </w:rPr>
        <w:t>13</w:t>
      </w:r>
      <w:r w:rsidRPr="000B62FD">
        <w:rPr>
          <w:sz w:val="26"/>
          <w:szCs w:val="26"/>
          <w:lang w:val="uk-UA"/>
        </w:rPr>
        <w:t> </w:t>
      </w:r>
      <w:r w:rsidRPr="000B62FD">
        <w:rPr>
          <w:sz w:val="26"/>
          <w:szCs w:val="26"/>
        </w:rPr>
        <w:t>м.</w:t>
      </w:r>
      <w:r w:rsidRPr="000B62FD">
        <w:rPr>
          <w:sz w:val="26"/>
          <w:szCs w:val="26"/>
          <w:lang w:val="uk-UA"/>
        </w:rPr>
        <w:t> </w:t>
      </w:r>
      <w:r w:rsidRPr="000B62FD">
        <w:rPr>
          <w:sz w:val="26"/>
          <w:szCs w:val="26"/>
        </w:rPr>
        <w:t>Києва, ми стверджуємо</w:t>
      </w:r>
      <w:r w:rsidRPr="000B62FD">
        <w:rPr>
          <w:sz w:val="26"/>
          <w:szCs w:val="26"/>
          <w:lang w:val="uk-UA"/>
        </w:rPr>
        <w:t>:</w:t>
      </w:r>
      <w:r w:rsidRPr="000B62FD">
        <w:rPr>
          <w:sz w:val="26"/>
          <w:szCs w:val="26"/>
        </w:rPr>
        <w:t xml:space="preserve"> дух українськості, патріотизму, добра, краси, істини, загальнолюдських цінностей охоплює сьогодні як дорослих, так і нас, учнівську молодь, за якою майбутнє нашої держави.</w:t>
      </w:r>
    </w:p>
    <w:p w:rsidR="006B766E" w:rsidRPr="00C20E39" w:rsidRDefault="006B766E" w:rsidP="006B766E">
      <w:pPr>
        <w:pStyle w:val="a6"/>
        <w:spacing w:before="0" w:beforeAutospacing="0" w:after="0" w:afterAutospacing="0"/>
        <w:ind w:firstLine="709"/>
        <w:jc w:val="both"/>
        <w:rPr>
          <w:sz w:val="26"/>
          <w:szCs w:val="26"/>
        </w:rPr>
      </w:pPr>
      <w:r w:rsidRPr="00C20E39">
        <w:rPr>
          <w:sz w:val="26"/>
          <w:szCs w:val="26"/>
          <w:lang w:val="uk-UA"/>
        </w:rPr>
        <w:t>Основні ідеї Г. Філіпчука сучасності з віршем моєї вчительки, члена Української асоціації письменників</w:t>
      </w:r>
      <w:r w:rsidRPr="00C20E39">
        <w:rPr>
          <w:sz w:val="26"/>
          <w:szCs w:val="26"/>
        </w:rPr>
        <w:t>-художньої літератури Ольги Миколаївни Ходацької:</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lastRenderedPageBreak/>
        <w:t>Свою любов тобі несуть, Вкраїно,</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Твої прекрасні дочки і сини,</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Щоб ти жила красиво, гідно, вільно,</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А ми тобою гордими були!</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Нехай звучить співуча твоя мова</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На перехресті всіх твоїх доріг,</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Бо це народу нашого основа,</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Це України славний оберіг!</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Нехай простори рідної держави</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Буяють цвітом, хай ростуть хліба!</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Земля дідів, освячена боями,</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І нині плаче, бо іде війна.</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Стоять в борні сини за землю нашу</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І дочки славні — сестри й матері:</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Не віддамо ні Криму, ні Донбасу!..</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 xml:space="preserve">Ми кажем </w:t>
      </w:r>
      <w:r w:rsidRPr="00C20E39">
        <w:rPr>
          <w:rFonts w:ascii="Times New Roman" w:eastAsia="Times New Roman" w:hAnsi="Times New Roman"/>
          <w:sz w:val="26"/>
          <w:szCs w:val="26"/>
          <w:lang w:val="uk-UA" w:eastAsia="uk-UA"/>
        </w:rPr>
        <w:t>«</w:t>
      </w:r>
      <w:r w:rsidRPr="00C20E39">
        <w:rPr>
          <w:rFonts w:ascii="Times New Roman" w:eastAsia="Times New Roman" w:hAnsi="Times New Roman"/>
          <w:sz w:val="26"/>
          <w:szCs w:val="26"/>
          <w:lang w:eastAsia="uk-UA"/>
        </w:rPr>
        <w:t>НІ!</w:t>
      </w:r>
      <w:r w:rsidRPr="00C20E39">
        <w:rPr>
          <w:rFonts w:ascii="Times New Roman" w:eastAsia="Times New Roman" w:hAnsi="Times New Roman"/>
          <w:sz w:val="26"/>
          <w:szCs w:val="26"/>
          <w:lang w:val="uk-UA" w:eastAsia="uk-UA"/>
        </w:rPr>
        <w:t>»</w:t>
      </w:r>
      <w:r w:rsidRPr="00C20E39">
        <w:rPr>
          <w:rFonts w:ascii="Times New Roman" w:eastAsia="Times New Roman" w:hAnsi="Times New Roman"/>
          <w:sz w:val="26"/>
          <w:szCs w:val="26"/>
          <w:lang w:eastAsia="uk-UA"/>
        </w:rPr>
        <w:t xml:space="preserve"> проклятій цій війні!</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 xml:space="preserve">Свободу ми вдихнем на повні груди, </w:t>
      </w:r>
    </w:p>
    <w:p w:rsidR="006B766E" w:rsidRPr="00C20E39"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eastAsia="uk-UA"/>
        </w:rPr>
        <w:t>Бо УКРАЇНЕЦЬ - вища з нагород!</w:t>
      </w:r>
    </w:p>
    <w:p w:rsidR="006B766E" w:rsidRPr="000B62FD" w:rsidRDefault="006B766E" w:rsidP="006B766E">
      <w:pPr>
        <w:spacing w:after="0" w:line="240" w:lineRule="auto"/>
        <w:rPr>
          <w:rFonts w:ascii="Times New Roman" w:eastAsia="Times New Roman" w:hAnsi="Times New Roman"/>
          <w:sz w:val="26"/>
          <w:szCs w:val="26"/>
          <w:lang w:eastAsia="uk-UA"/>
        </w:rPr>
      </w:pPr>
      <w:r w:rsidRPr="00C20E39">
        <w:rPr>
          <w:rFonts w:ascii="Times New Roman" w:eastAsia="Times New Roman" w:hAnsi="Times New Roman"/>
          <w:sz w:val="26"/>
          <w:szCs w:val="26"/>
          <w:lang w:val="uk-UA" w:eastAsia="uk-UA"/>
        </w:rPr>
        <w:t>«</w:t>
      </w:r>
      <w:r w:rsidRPr="00C20E39">
        <w:rPr>
          <w:rFonts w:ascii="Times New Roman" w:eastAsia="Times New Roman" w:hAnsi="Times New Roman"/>
          <w:sz w:val="26"/>
          <w:szCs w:val="26"/>
          <w:lang w:eastAsia="uk-UA"/>
        </w:rPr>
        <w:t>Народ мій є! Народ</w:t>
      </w:r>
      <w:r w:rsidRPr="000B62FD">
        <w:rPr>
          <w:rFonts w:ascii="Times New Roman" w:eastAsia="Times New Roman" w:hAnsi="Times New Roman"/>
          <w:sz w:val="26"/>
          <w:szCs w:val="26"/>
          <w:lang w:eastAsia="uk-UA"/>
        </w:rPr>
        <w:t xml:space="preserve"> мій завжди буде!</w:t>
      </w:r>
    </w:p>
    <w:p w:rsidR="006B766E" w:rsidRPr="000B62FD" w:rsidRDefault="006B766E" w:rsidP="006B766E">
      <w:pPr>
        <w:spacing w:after="0" w:line="240" w:lineRule="auto"/>
        <w:rPr>
          <w:rFonts w:ascii="Times New Roman" w:eastAsia="Times New Roman" w:hAnsi="Times New Roman"/>
          <w:sz w:val="26"/>
          <w:szCs w:val="26"/>
          <w:lang w:val="uk-UA" w:eastAsia="uk-UA"/>
        </w:rPr>
      </w:pPr>
      <w:r w:rsidRPr="000B62FD">
        <w:rPr>
          <w:rFonts w:ascii="Times New Roman" w:eastAsia="Times New Roman" w:hAnsi="Times New Roman"/>
          <w:sz w:val="26"/>
          <w:szCs w:val="26"/>
          <w:lang w:eastAsia="uk-UA"/>
        </w:rPr>
        <w:t>Ніхто не перекреслить мій народ!</w:t>
      </w:r>
      <w:r w:rsidRPr="000B62FD">
        <w:rPr>
          <w:rFonts w:ascii="Times New Roman" w:eastAsia="Times New Roman" w:hAnsi="Times New Roman"/>
          <w:sz w:val="26"/>
          <w:szCs w:val="26"/>
          <w:lang w:val="uk-UA" w:eastAsia="uk-UA"/>
        </w:rPr>
        <w:t>»</w:t>
      </w:r>
    </w:p>
    <w:p w:rsidR="006B766E" w:rsidRPr="000B62FD" w:rsidRDefault="006B766E" w:rsidP="006B766E">
      <w:pPr>
        <w:pStyle w:val="a6"/>
        <w:spacing w:before="0" w:beforeAutospacing="0" w:after="0" w:afterAutospacing="0"/>
        <w:jc w:val="center"/>
        <w:rPr>
          <w:b/>
          <w:sz w:val="26"/>
          <w:szCs w:val="26"/>
          <w:lang w:val="uk-UA"/>
        </w:rPr>
      </w:pPr>
      <w:r w:rsidRPr="000B62FD">
        <w:rPr>
          <w:b/>
          <w:sz w:val="26"/>
          <w:szCs w:val="26"/>
          <w:lang w:val="uk-UA"/>
        </w:rPr>
        <w:t>ЛІТЕРАТУРА:</w:t>
      </w:r>
    </w:p>
    <w:p w:rsidR="006B766E" w:rsidRPr="000B62FD" w:rsidRDefault="00C20E39" w:rsidP="006B766E">
      <w:pPr>
        <w:pStyle w:val="a6"/>
        <w:spacing w:before="0" w:beforeAutospacing="0" w:after="0" w:afterAutospacing="0"/>
        <w:ind w:firstLine="709"/>
        <w:jc w:val="both"/>
        <w:rPr>
          <w:sz w:val="26"/>
          <w:szCs w:val="26"/>
          <w:lang w:val="uk-UA"/>
        </w:rPr>
      </w:pPr>
      <w:r>
        <w:rPr>
          <w:sz w:val="26"/>
          <w:szCs w:val="26"/>
          <w:lang w:val="uk-UA"/>
        </w:rPr>
        <w:t>1. Зязюн І.</w:t>
      </w:r>
      <w:r w:rsidR="006B766E" w:rsidRPr="000B62FD">
        <w:rPr>
          <w:sz w:val="26"/>
          <w:szCs w:val="26"/>
          <w:lang w:val="uk-UA"/>
        </w:rPr>
        <w:t xml:space="preserve">А. Про велич «Я-концепції» тендітної людської душі мого побратима / Іван Андрійович Зязюн // Філіпчук Г.Г. Національна освіта і суспільство: збірник наукових праць / Георгій Філіпчук. – Чернівці: Зелена Буковина, 2013. </w:t>
      </w:r>
      <w:r w:rsidR="006B766E" w:rsidRPr="000B62FD">
        <w:rPr>
          <w:color w:val="000000"/>
          <w:sz w:val="26"/>
          <w:szCs w:val="26"/>
          <w:lang w:val="uk-UA"/>
        </w:rPr>
        <w:t xml:space="preserve">– </w:t>
      </w:r>
      <w:r w:rsidR="006B766E" w:rsidRPr="000B62FD">
        <w:rPr>
          <w:sz w:val="26"/>
          <w:szCs w:val="26"/>
          <w:lang w:val="uk-UA"/>
        </w:rPr>
        <w:t>С. 825-828.</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lang w:val="uk-UA"/>
        </w:rPr>
        <w:t xml:space="preserve">2. Філіпчук Г.Г. Громадянський і компетентнісний виміри етноособистості / Георгій Георгієвич Філіпчук // Інноваційність у науці і освіті : наукове видання до ювілею професора, доктора хабілітованого Франтішека Шльосека / [В. Кремень (голова редкол.), Є. Куніковські (заст. голови), Н. Ничкало (заст. голови); упоряд. </w:t>
      </w:r>
      <w:r w:rsidRPr="000B62FD">
        <w:rPr>
          <w:sz w:val="26"/>
          <w:szCs w:val="26"/>
        </w:rPr>
        <w:t>Н.</w:t>
      </w:r>
      <w:r w:rsidRPr="000B62FD">
        <w:rPr>
          <w:sz w:val="26"/>
          <w:szCs w:val="26"/>
          <w:lang w:val="uk-UA"/>
        </w:rPr>
        <w:t> </w:t>
      </w:r>
      <w:r w:rsidRPr="000B62FD">
        <w:rPr>
          <w:sz w:val="26"/>
          <w:szCs w:val="26"/>
        </w:rPr>
        <w:t>Ничкало; І.</w:t>
      </w:r>
      <w:r w:rsidRPr="000B62FD">
        <w:rPr>
          <w:sz w:val="26"/>
          <w:szCs w:val="26"/>
          <w:lang w:val="uk-UA"/>
        </w:rPr>
        <w:t> </w:t>
      </w:r>
      <w:r w:rsidRPr="000B62FD">
        <w:rPr>
          <w:sz w:val="26"/>
          <w:szCs w:val="26"/>
        </w:rPr>
        <w:t xml:space="preserve">Савченко], Хмельницький національний університет. </w:t>
      </w:r>
      <w:r w:rsidR="00C20E39" w:rsidRPr="000B62FD">
        <w:rPr>
          <w:color w:val="000000"/>
          <w:sz w:val="26"/>
          <w:szCs w:val="26"/>
          <w:lang w:val="uk-UA"/>
        </w:rPr>
        <w:t>–</w:t>
      </w:r>
      <w:r w:rsidRPr="000B62FD">
        <w:rPr>
          <w:sz w:val="26"/>
          <w:szCs w:val="26"/>
        </w:rPr>
        <w:t xml:space="preserve"> К.: Богданова</w:t>
      </w:r>
      <w:r w:rsidRPr="000B62FD">
        <w:rPr>
          <w:sz w:val="26"/>
          <w:szCs w:val="26"/>
          <w:lang w:val="uk-UA"/>
        </w:rPr>
        <w:t xml:space="preserve"> </w:t>
      </w:r>
      <w:r w:rsidRPr="000B62FD">
        <w:rPr>
          <w:sz w:val="26"/>
          <w:szCs w:val="26"/>
        </w:rPr>
        <w:t xml:space="preserve">А. М., 2013. </w:t>
      </w:r>
      <w:r w:rsidRPr="000B62FD">
        <w:rPr>
          <w:color w:val="000000"/>
          <w:sz w:val="26"/>
          <w:szCs w:val="26"/>
          <w:lang w:val="uk-UA"/>
        </w:rPr>
        <w:t xml:space="preserve">– </w:t>
      </w:r>
      <w:r w:rsidRPr="000B62FD">
        <w:rPr>
          <w:sz w:val="26"/>
          <w:szCs w:val="26"/>
        </w:rPr>
        <w:t>С.</w:t>
      </w:r>
      <w:r w:rsidRPr="000B62FD">
        <w:rPr>
          <w:sz w:val="26"/>
          <w:szCs w:val="26"/>
          <w:lang w:val="uk-UA"/>
        </w:rPr>
        <w:t> </w:t>
      </w:r>
      <w:r w:rsidRPr="000B62FD">
        <w:rPr>
          <w:sz w:val="26"/>
          <w:szCs w:val="26"/>
        </w:rPr>
        <w:t>85-95.</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3. Філіпчук Г.Г. Національна освіта: особистість і суспільство: збірник</w:t>
      </w:r>
      <w:r w:rsidRPr="000B62FD">
        <w:rPr>
          <w:sz w:val="26"/>
          <w:szCs w:val="26"/>
          <w:lang w:val="uk-UA"/>
        </w:rPr>
        <w:t xml:space="preserve"> </w:t>
      </w:r>
      <w:r w:rsidRPr="000B62FD">
        <w:rPr>
          <w:sz w:val="26"/>
          <w:szCs w:val="26"/>
        </w:rPr>
        <w:t xml:space="preserve">наукових праць / Георгій Георгійович Філіпчук. </w:t>
      </w:r>
      <w:r w:rsidRPr="000B62FD">
        <w:rPr>
          <w:color w:val="000000"/>
          <w:sz w:val="26"/>
          <w:szCs w:val="26"/>
          <w:lang w:val="uk-UA"/>
        </w:rPr>
        <w:t>–</w:t>
      </w:r>
      <w:r w:rsidRPr="000B62FD">
        <w:rPr>
          <w:sz w:val="26"/>
          <w:szCs w:val="26"/>
        </w:rPr>
        <w:t xml:space="preserve"> Чернівці: Зелена Буковина, 2013.</w:t>
      </w:r>
      <w:r w:rsidRPr="000B62FD">
        <w:rPr>
          <w:color w:val="000000"/>
          <w:sz w:val="26"/>
          <w:szCs w:val="26"/>
          <w:lang w:val="uk-UA"/>
        </w:rPr>
        <w:t>–</w:t>
      </w:r>
      <w:r w:rsidRPr="000B62FD">
        <w:rPr>
          <w:sz w:val="26"/>
          <w:szCs w:val="26"/>
        </w:rPr>
        <w:t xml:space="preserve"> 844</w:t>
      </w:r>
      <w:r w:rsidR="00A53EE7">
        <w:rPr>
          <w:sz w:val="26"/>
          <w:szCs w:val="26"/>
          <w:lang w:val="uk-UA"/>
        </w:rPr>
        <w:t> </w:t>
      </w:r>
      <w:r w:rsidRPr="000B62FD">
        <w:rPr>
          <w:sz w:val="26"/>
          <w:szCs w:val="26"/>
        </w:rPr>
        <w:t>с.</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4. Філіпчук Г.Г. Націєтворчість освіти: монографія / Георгій Георгійович</w:t>
      </w:r>
      <w:r w:rsidRPr="000B62FD">
        <w:rPr>
          <w:sz w:val="26"/>
          <w:szCs w:val="26"/>
          <w:lang w:val="uk-UA"/>
        </w:rPr>
        <w:t xml:space="preserve"> </w:t>
      </w:r>
      <w:r w:rsidRPr="000B62FD">
        <w:rPr>
          <w:sz w:val="26"/>
          <w:szCs w:val="26"/>
        </w:rPr>
        <w:t xml:space="preserve">Філіпчук. </w:t>
      </w:r>
      <w:r w:rsidRPr="000B62FD">
        <w:rPr>
          <w:color w:val="000000"/>
          <w:sz w:val="26"/>
          <w:szCs w:val="26"/>
          <w:lang w:val="uk-UA"/>
        </w:rPr>
        <w:t>–</w:t>
      </w:r>
      <w:r w:rsidRPr="000B62FD">
        <w:rPr>
          <w:sz w:val="26"/>
          <w:szCs w:val="26"/>
        </w:rPr>
        <w:t xml:space="preserve"> Чернівці : Зелена Буковина, 2014. </w:t>
      </w:r>
      <w:r w:rsidRPr="000B62FD">
        <w:rPr>
          <w:color w:val="000000"/>
          <w:sz w:val="26"/>
          <w:szCs w:val="26"/>
          <w:lang w:val="uk-UA"/>
        </w:rPr>
        <w:t>–</w:t>
      </w:r>
      <w:r w:rsidRPr="000B62FD">
        <w:rPr>
          <w:sz w:val="26"/>
          <w:szCs w:val="26"/>
        </w:rPr>
        <w:t xml:space="preserve"> 400</w:t>
      </w:r>
      <w:r w:rsidR="00C20E39">
        <w:rPr>
          <w:sz w:val="26"/>
          <w:szCs w:val="26"/>
          <w:lang w:val="uk-UA"/>
        </w:rPr>
        <w:t> </w:t>
      </w:r>
      <w:r w:rsidRPr="000B62FD">
        <w:rPr>
          <w:sz w:val="26"/>
          <w:szCs w:val="26"/>
        </w:rPr>
        <w:t>с.</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5. Освітній україноцентризм Георгія Філіпчука: зб. наук. пр. / [редкол.:</w:t>
      </w:r>
      <w:r w:rsidRPr="000B62FD">
        <w:rPr>
          <w:sz w:val="26"/>
          <w:szCs w:val="26"/>
          <w:lang w:val="uk-UA"/>
        </w:rPr>
        <w:t xml:space="preserve"> </w:t>
      </w:r>
      <w:r w:rsidR="00C20E39">
        <w:rPr>
          <w:sz w:val="26"/>
          <w:szCs w:val="26"/>
        </w:rPr>
        <w:t>Н.</w:t>
      </w:r>
      <w:r w:rsidR="00C20E39">
        <w:rPr>
          <w:sz w:val="26"/>
          <w:szCs w:val="26"/>
          <w:lang w:val="uk-UA"/>
        </w:rPr>
        <w:t> </w:t>
      </w:r>
      <w:r w:rsidRPr="000B62FD">
        <w:rPr>
          <w:sz w:val="26"/>
          <w:szCs w:val="26"/>
        </w:rPr>
        <w:t>Ничкало (голова) та ін.]: НАПН України; Ін-т пед. освіти і освіти дорослих</w:t>
      </w:r>
      <w:r w:rsidRPr="000B62FD">
        <w:rPr>
          <w:sz w:val="26"/>
          <w:szCs w:val="26"/>
          <w:lang w:val="uk-UA"/>
        </w:rPr>
        <w:t xml:space="preserve"> </w:t>
      </w:r>
      <w:r w:rsidRPr="000B62FD">
        <w:rPr>
          <w:sz w:val="26"/>
          <w:szCs w:val="26"/>
        </w:rPr>
        <w:t>НАПН України. – К.: Богданова А.М., 2016. – 548</w:t>
      </w:r>
      <w:r w:rsidR="00A53EE7">
        <w:rPr>
          <w:sz w:val="26"/>
          <w:szCs w:val="26"/>
          <w:lang w:val="uk-UA"/>
        </w:rPr>
        <w:t> </w:t>
      </w:r>
      <w:r w:rsidRPr="000B62FD">
        <w:rPr>
          <w:sz w:val="26"/>
          <w:szCs w:val="26"/>
        </w:rPr>
        <w:t>с.</w:t>
      </w:r>
    </w:p>
    <w:p w:rsidR="00A53EE7" w:rsidRDefault="00A53EE7">
      <w:pPr>
        <w:rPr>
          <w:rFonts w:ascii="Times New Roman" w:eastAsia="Times New Roman" w:hAnsi="Times New Roman"/>
          <w:b/>
          <w:sz w:val="26"/>
          <w:szCs w:val="26"/>
          <w:lang w:val="uk-UA" w:eastAsia="ru-RU"/>
        </w:rPr>
      </w:pPr>
      <w:r>
        <w:rPr>
          <w:rFonts w:ascii="Times New Roman" w:eastAsia="Times New Roman" w:hAnsi="Times New Roman"/>
          <w:b/>
          <w:sz w:val="26"/>
          <w:szCs w:val="26"/>
          <w:lang w:val="uk-UA" w:eastAsia="ru-RU"/>
        </w:rPr>
        <w:br w:type="page"/>
      </w:r>
    </w:p>
    <w:p w:rsidR="006B766E" w:rsidRPr="009E542D" w:rsidRDefault="006B766E" w:rsidP="006B766E">
      <w:pPr>
        <w:spacing w:after="0" w:line="240" w:lineRule="auto"/>
        <w:rPr>
          <w:rFonts w:ascii="Times New Roman" w:hAnsi="Times New Roman"/>
          <w:sz w:val="26"/>
          <w:szCs w:val="26"/>
        </w:rPr>
      </w:pPr>
      <w:r w:rsidRPr="000B62FD">
        <w:rPr>
          <w:rFonts w:ascii="Times New Roman" w:hAnsi="Times New Roman"/>
          <w:sz w:val="26"/>
          <w:szCs w:val="26"/>
          <w:lang w:val="uk-UA"/>
        </w:rPr>
        <w:lastRenderedPageBreak/>
        <w:t>УДК 341</w:t>
      </w:r>
      <w:r w:rsidRPr="009E542D">
        <w:rPr>
          <w:rFonts w:ascii="Times New Roman" w:hAnsi="Times New Roman"/>
          <w:sz w:val="26"/>
          <w:szCs w:val="26"/>
        </w:rPr>
        <w:t>(091)</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b/>
          <w:i/>
          <w:sz w:val="26"/>
          <w:szCs w:val="26"/>
          <w:lang w:val="uk-UA"/>
        </w:rPr>
        <w:t>В.В. Грищенко, м. Київ</w:t>
      </w:r>
      <w:r w:rsidR="00A53EE7">
        <w:rPr>
          <w:rFonts w:ascii="Times New Roman" w:hAnsi="Times New Roman"/>
          <w:b/>
          <w:i/>
          <w:sz w:val="26"/>
          <w:szCs w:val="26"/>
          <w:lang w:val="uk-UA"/>
        </w:rPr>
        <w:t>,</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i/>
          <w:sz w:val="26"/>
          <w:szCs w:val="26"/>
          <w:lang w:val="uk-UA"/>
        </w:rPr>
        <w:t>науковий керівник</w:t>
      </w:r>
      <w:r w:rsidRPr="000B62FD">
        <w:rPr>
          <w:rFonts w:ascii="Times New Roman" w:hAnsi="Times New Roman"/>
          <w:sz w:val="26"/>
          <w:szCs w:val="26"/>
          <w:lang w:val="uk-UA"/>
        </w:rPr>
        <w:t xml:space="preserve"> – </w:t>
      </w:r>
      <w:r w:rsidRPr="000B62FD">
        <w:rPr>
          <w:rFonts w:ascii="Times New Roman" w:hAnsi="Times New Roman"/>
          <w:b/>
          <w:i/>
          <w:sz w:val="26"/>
          <w:szCs w:val="26"/>
          <w:lang w:val="uk-UA"/>
        </w:rPr>
        <w:t>К.О. Клименко</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ІСТОРІЯ РОЗВИТКУ І СТАНОВЛЕННЯ МІЖНАРОДНОГО ПРАВА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Науковці прийшли висновку, що міжнародне право зародилось разом із зародженням міжнародних відносин у стародавньому світі, в тих державах, де був високий рівень цивілізації. З розвитком держав виникала необхідність у побудові відносин між ними.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Прийнято вважати, що одним з перших міжнародних договорів, який заклав основи міжнародного правосуддя був договір Джея 1794 р. між США і Великобританією. Згідно з договором було створено три змішані комісії з судовими функціями: 1) для встановлення кордонів між США і Канадою; 2) для розгляду позовів фізичних осіб в зв'язку з захопленням торгівельних суден; 3) для вирішення питань повернення США довоєнних боргів. Під впливом успішної роботи вказаних комісій відроджується довіра до міжнародного арбітражу</w:t>
      </w:r>
      <w:r w:rsidRPr="000B62FD">
        <w:rPr>
          <w:rFonts w:ascii="Times New Roman" w:hAnsi="Times New Roman"/>
          <w:sz w:val="26"/>
          <w:szCs w:val="26"/>
        </w:rPr>
        <w:t xml:space="preserve"> [</w:t>
      </w:r>
      <w:r w:rsidRPr="000B62FD">
        <w:rPr>
          <w:rFonts w:ascii="Times New Roman" w:hAnsi="Times New Roman"/>
          <w:sz w:val="26"/>
          <w:szCs w:val="26"/>
          <w:lang w:val="uk-UA"/>
        </w:rPr>
        <w:t>4</w:t>
      </w:r>
      <w:r w:rsidRPr="000B62FD">
        <w:rPr>
          <w:rFonts w:ascii="Times New Roman" w:hAnsi="Times New Roman"/>
          <w:sz w:val="26"/>
          <w:szCs w:val="26"/>
        </w:rPr>
        <w:t>]</w:t>
      </w:r>
      <w:r w:rsidRPr="000B62FD">
        <w:rPr>
          <w:rFonts w:ascii="Times New Roman" w:hAnsi="Times New Roman"/>
          <w:sz w:val="26"/>
          <w:szCs w:val="26"/>
          <w:lang w:val="uk-UA"/>
        </w:rPr>
        <w:t xml:space="preserve">. </w:t>
      </w:r>
      <w:r w:rsidR="00A53EE7">
        <w:rPr>
          <w:rFonts w:ascii="Times New Roman" w:hAnsi="Times New Roman"/>
          <w:sz w:val="26"/>
          <w:szCs w:val="26"/>
          <w:lang w:val="uk-UA"/>
        </w:rPr>
        <w:t>У</w:t>
      </w:r>
      <w:r w:rsidRPr="000B62FD">
        <w:rPr>
          <w:rFonts w:ascii="Times New Roman" w:hAnsi="Times New Roman"/>
          <w:sz w:val="26"/>
          <w:szCs w:val="26"/>
          <w:lang w:val="uk-UA"/>
        </w:rPr>
        <w:t xml:space="preserve"> цей же період створюються третейські суди, «змішані суди», які розглядали важкі політичні, територіальні питання, позови щодо захоплення кораблів, африканської работоргівлі та ін. </w:t>
      </w:r>
    </w:p>
    <w:p w:rsidR="006B766E" w:rsidRPr="000B62FD" w:rsidRDefault="00A53EE7" w:rsidP="006B766E">
      <w:pPr>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У</w:t>
      </w:r>
      <w:r w:rsidR="006B766E" w:rsidRPr="000B62FD">
        <w:rPr>
          <w:rFonts w:ascii="Times New Roman" w:hAnsi="Times New Roman"/>
          <w:sz w:val="26"/>
          <w:szCs w:val="26"/>
          <w:lang w:val="uk-UA"/>
        </w:rPr>
        <w:t xml:space="preserve"> другій половині ХІХ ст. були спроби створити  міжнародне арбітражне право, а також активно обговорюються ініціативи створення постійного міжнародного суду. Так, у 1892</w:t>
      </w:r>
      <w:r>
        <w:rPr>
          <w:rFonts w:ascii="Times New Roman" w:hAnsi="Times New Roman"/>
          <w:sz w:val="26"/>
          <w:szCs w:val="26"/>
          <w:lang w:val="uk-UA"/>
        </w:rPr>
        <w:t> </w:t>
      </w:r>
      <w:r w:rsidR="006B766E" w:rsidRPr="000B62FD">
        <w:rPr>
          <w:rFonts w:ascii="Times New Roman" w:hAnsi="Times New Roman"/>
          <w:sz w:val="26"/>
          <w:szCs w:val="26"/>
          <w:lang w:val="uk-UA"/>
        </w:rPr>
        <w:t>р. Союз міжнародних залізничних перевезень створює Постійний арбітражний Суд. У 1895 р. Міжпарламентський Союз приймає резолюцію про створення міжнародного третейського суду. Ця ідея була підтримана конвенціями 1899</w:t>
      </w:r>
      <w:r>
        <w:rPr>
          <w:rFonts w:ascii="Times New Roman" w:hAnsi="Times New Roman"/>
          <w:sz w:val="26"/>
          <w:szCs w:val="26"/>
          <w:lang w:val="uk-UA"/>
        </w:rPr>
        <w:t> </w:t>
      </w:r>
      <w:r w:rsidR="006B766E" w:rsidRPr="000B62FD">
        <w:rPr>
          <w:rFonts w:ascii="Times New Roman" w:hAnsi="Times New Roman"/>
          <w:sz w:val="26"/>
          <w:szCs w:val="26"/>
          <w:lang w:val="uk-UA"/>
        </w:rPr>
        <w:t>р. і 1907</w:t>
      </w:r>
      <w:r>
        <w:rPr>
          <w:rFonts w:ascii="Times New Roman" w:hAnsi="Times New Roman"/>
          <w:sz w:val="26"/>
          <w:szCs w:val="26"/>
          <w:lang w:val="uk-UA"/>
        </w:rPr>
        <w:t> </w:t>
      </w:r>
      <w:r w:rsidR="006B766E" w:rsidRPr="000B62FD">
        <w:rPr>
          <w:rFonts w:ascii="Times New Roman" w:hAnsi="Times New Roman"/>
          <w:sz w:val="26"/>
          <w:szCs w:val="26"/>
          <w:lang w:val="uk-UA"/>
        </w:rPr>
        <w:t>р. До конвенції 1899</w:t>
      </w:r>
      <w:r>
        <w:rPr>
          <w:rFonts w:ascii="Times New Roman" w:hAnsi="Times New Roman"/>
          <w:sz w:val="26"/>
          <w:szCs w:val="26"/>
          <w:lang w:val="uk-UA"/>
        </w:rPr>
        <w:t> </w:t>
      </w:r>
      <w:r w:rsidR="006B766E" w:rsidRPr="000B62FD">
        <w:rPr>
          <w:rFonts w:ascii="Times New Roman" w:hAnsi="Times New Roman"/>
          <w:sz w:val="26"/>
          <w:szCs w:val="26"/>
          <w:lang w:val="uk-UA"/>
        </w:rPr>
        <w:t>р. приєдналися 47 держав</w:t>
      </w:r>
      <w:r>
        <w:rPr>
          <w:rFonts w:ascii="Times New Roman" w:hAnsi="Times New Roman"/>
          <w:sz w:val="26"/>
          <w:szCs w:val="26"/>
          <w:lang w:val="uk-UA"/>
        </w:rPr>
        <w:t>,</w:t>
      </w:r>
      <w:r w:rsidR="006B766E" w:rsidRPr="000B62FD">
        <w:rPr>
          <w:rFonts w:ascii="Times New Roman" w:hAnsi="Times New Roman"/>
          <w:sz w:val="26"/>
          <w:szCs w:val="26"/>
          <w:lang w:val="uk-UA"/>
        </w:rPr>
        <w:t xml:space="preserve"> і у 1900</w:t>
      </w:r>
      <w:r>
        <w:rPr>
          <w:rFonts w:ascii="Times New Roman" w:hAnsi="Times New Roman"/>
          <w:sz w:val="26"/>
          <w:szCs w:val="26"/>
          <w:lang w:val="uk-UA"/>
        </w:rPr>
        <w:t> </w:t>
      </w:r>
      <w:r w:rsidR="006B766E" w:rsidRPr="000B62FD">
        <w:rPr>
          <w:rFonts w:ascii="Times New Roman" w:hAnsi="Times New Roman"/>
          <w:sz w:val="26"/>
          <w:szCs w:val="26"/>
          <w:lang w:val="uk-UA"/>
        </w:rPr>
        <w:t>р. Суд було засновано</w:t>
      </w:r>
      <w:r w:rsidR="006B766E" w:rsidRPr="000B62FD">
        <w:rPr>
          <w:rFonts w:ascii="Times New Roman" w:hAnsi="Times New Roman"/>
          <w:sz w:val="26"/>
          <w:szCs w:val="26"/>
        </w:rPr>
        <w:t xml:space="preserve"> [</w:t>
      </w:r>
      <w:r w:rsidR="006B766E" w:rsidRPr="000B62FD">
        <w:rPr>
          <w:rFonts w:ascii="Times New Roman" w:hAnsi="Times New Roman"/>
          <w:sz w:val="26"/>
          <w:szCs w:val="26"/>
          <w:lang w:val="uk-UA"/>
        </w:rPr>
        <w:t>4</w:t>
      </w:r>
      <w:r w:rsidR="006B766E" w:rsidRPr="000B62FD">
        <w:rPr>
          <w:rFonts w:ascii="Times New Roman" w:hAnsi="Times New Roman"/>
          <w:sz w:val="26"/>
          <w:szCs w:val="26"/>
        </w:rPr>
        <w:t>]</w:t>
      </w:r>
      <w:r w:rsidR="006B766E"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За перші п’ятнадцять років ХХ</w:t>
      </w:r>
      <w:r w:rsidR="00A53EE7">
        <w:rPr>
          <w:rFonts w:ascii="Times New Roman" w:hAnsi="Times New Roman"/>
          <w:sz w:val="26"/>
          <w:szCs w:val="26"/>
          <w:lang w:val="uk-UA"/>
        </w:rPr>
        <w:t> </w:t>
      </w:r>
      <w:r w:rsidRPr="000B62FD">
        <w:rPr>
          <w:rFonts w:ascii="Times New Roman" w:hAnsi="Times New Roman"/>
          <w:sz w:val="26"/>
          <w:szCs w:val="26"/>
          <w:lang w:val="uk-UA"/>
        </w:rPr>
        <w:t>ст. укладено понад 120 міжнародних арбітражних договорів, створюються регіональні судові інституції (наприклад, Центральноамериканська палата правосуддя). Після першої світової війни, для вирішення своїх повоєнних проблем, держави активно створюють змішані арбітражні суди з Німеччиною, Австрією, Угорщиною, Болгарією, Туреччиною та іншими державами (всього біля 50). Вказані суди були надто перевантажені, адже в них поступило більше 100 тисяч позовів. Втім досвід їх роботи був надзвичайно корисним для відпрацювання механізму прийняття рішень в Постійній палаті міжнародного правосуддя, а згодом і Міжнародного Суду ООН (Статут Суду підписано 26 червня 1945</w:t>
      </w:r>
      <w:r w:rsidR="00A53EE7">
        <w:rPr>
          <w:rFonts w:ascii="Times New Roman" w:hAnsi="Times New Roman"/>
          <w:sz w:val="26"/>
          <w:szCs w:val="26"/>
          <w:lang w:val="uk-UA"/>
        </w:rPr>
        <w:t> </w:t>
      </w:r>
      <w:r w:rsidRPr="000B62FD">
        <w:rPr>
          <w:rFonts w:ascii="Times New Roman" w:hAnsi="Times New Roman"/>
          <w:sz w:val="26"/>
          <w:szCs w:val="26"/>
          <w:lang w:val="uk-UA"/>
        </w:rPr>
        <w:t>р., а вступив в силу 24 жовтня 1945</w:t>
      </w:r>
      <w:r w:rsidR="00A53EE7">
        <w:rPr>
          <w:rFonts w:ascii="Times New Roman" w:hAnsi="Times New Roman"/>
          <w:sz w:val="26"/>
          <w:szCs w:val="26"/>
          <w:lang w:val="uk-UA"/>
        </w:rPr>
        <w:t> </w:t>
      </w:r>
      <w:r w:rsidRPr="000B62FD">
        <w:rPr>
          <w:rFonts w:ascii="Times New Roman" w:hAnsi="Times New Roman"/>
          <w:sz w:val="26"/>
          <w:szCs w:val="26"/>
          <w:lang w:val="uk-UA"/>
        </w:rPr>
        <w:t>р.)</w:t>
      </w:r>
      <w:r w:rsidRPr="000B62FD">
        <w:rPr>
          <w:rFonts w:ascii="Times New Roman" w:hAnsi="Times New Roman"/>
          <w:sz w:val="26"/>
          <w:szCs w:val="26"/>
        </w:rPr>
        <w:t xml:space="preserve"> [</w:t>
      </w:r>
      <w:r w:rsidRPr="000B62FD">
        <w:rPr>
          <w:rFonts w:ascii="Times New Roman" w:hAnsi="Times New Roman"/>
          <w:sz w:val="26"/>
          <w:szCs w:val="26"/>
          <w:lang w:val="uk-UA"/>
        </w:rPr>
        <w:t>2</w:t>
      </w:r>
      <w:r w:rsidRPr="000B62FD">
        <w:rPr>
          <w:rFonts w:ascii="Times New Roman" w:hAnsi="Times New Roman"/>
          <w:sz w:val="26"/>
          <w:szCs w:val="26"/>
        </w:rPr>
        <w:t>]</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Останні сімдесят років світ намагається жити за правилами, встановленими в Статуті ООН. Саме зі Статутом ООН пов’язана систематизація міжнародного права в її сучасному розумінні і спроби примусити держави дотримуватись Статуту ООН.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В цілому ефективність статутної діяльності Ради Безпеки ООН в останні двадцять років вкотре можна оцінити як мінімальну. Яке це має значення для міжнародного права? Передусім таке, що наприкінці ХХ</w:t>
      </w:r>
      <w:r w:rsidR="00277B9A">
        <w:rPr>
          <w:rFonts w:ascii="Times New Roman" w:hAnsi="Times New Roman"/>
          <w:sz w:val="26"/>
          <w:szCs w:val="26"/>
          <w:lang w:val="uk-UA"/>
        </w:rPr>
        <w:t> ст.</w:t>
      </w:r>
      <w:r w:rsidRPr="000B62FD">
        <w:rPr>
          <w:rFonts w:ascii="Times New Roman" w:hAnsi="Times New Roman"/>
          <w:sz w:val="26"/>
          <w:szCs w:val="26"/>
          <w:lang w:val="uk-UA"/>
        </w:rPr>
        <w:t xml:space="preserve"> це почало підривати універсальний механізм і цінність ООН як єдиного центру формування міжнародно-правових рішень і стратегій світового розвитку. Міжнародно-правова модель ООН виявилась нездатною до ефективних перебудов в умовах докорінної зміни політичної конфігурації світу</w:t>
      </w:r>
      <w:r w:rsidR="00A53EE7">
        <w:rPr>
          <w:rFonts w:ascii="Times New Roman" w:hAnsi="Times New Roman"/>
          <w:sz w:val="26"/>
          <w:szCs w:val="26"/>
        </w:rPr>
        <w:t xml:space="preserve"> [1, с.</w:t>
      </w:r>
      <w:r w:rsidR="00A53EE7">
        <w:rPr>
          <w:rFonts w:ascii="Times New Roman" w:hAnsi="Times New Roman"/>
          <w:sz w:val="26"/>
          <w:szCs w:val="26"/>
          <w:lang w:val="uk-UA"/>
        </w:rPr>
        <w:t> </w:t>
      </w:r>
      <w:r w:rsidRPr="000B62FD">
        <w:rPr>
          <w:rFonts w:ascii="Times New Roman" w:hAnsi="Times New Roman"/>
          <w:sz w:val="26"/>
          <w:szCs w:val="26"/>
        </w:rPr>
        <w:t>5]</w:t>
      </w:r>
      <w:r w:rsidRPr="000B62FD">
        <w:rPr>
          <w:rFonts w:ascii="Times New Roman" w:hAnsi="Times New Roman"/>
          <w:sz w:val="26"/>
          <w:szCs w:val="26"/>
          <w:lang w:val="uk-UA"/>
        </w:rPr>
        <w:t xml:space="preserve">. </w:t>
      </w:r>
    </w:p>
    <w:p w:rsidR="006B766E" w:rsidRPr="000B62FD" w:rsidRDefault="00A53EE7" w:rsidP="006B766E">
      <w:pPr>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На межі ХХ–ХХІ </w:t>
      </w:r>
      <w:r w:rsidR="006B766E" w:rsidRPr="000B62FD">
        <w:rPr>
          <w:rFonts w:ascii="Times New Roman" w:hAnsi="Times New Roman"/>
          <w:sz w:val="26"/>
          <w:szCs w:val="26"/>
          <w:lang w:val="uk-UA"/>
        </w:rPr>
        <w:t>ст. відбулася фундаментальна криза повоєнного міжнародного права, де факто побудованого на розподілі сфер впливу між переможцями у другій світовій війні. І цей виклик лишається наразі основним.</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Руйнування світової політичної реальності на початку 90-х</w:t>
      </w:r>
      <w:r w:rsidR="00A53EE7">
        <w:rPr>
          <w:rFonts w:ascii="Times New Roman" w:hAnsi="Times New Roman"/>
          <w:sz w:val="26"/>
          <w:szCs w:val="26"/>
          <w:lang w:val="uk-UA"/>
        </w:rPr>
        <w:t> </w:t>
      </w:r>
      <w:r w:rsidRPr="000B62FD">
        <w:rPr>
          <w:rFonts w:ascii="Times New Roman" w:hAnsi="Times New Roman"/>
          <w:sz w:val="26"/>
          <w:szCs w:val="26"/>
          <w:lang w:val="uk-UA"/>
        </w:rPr>
        <w:t xml:space="preserve">рр. ХХ ст. не могло не мати руйнівних наслідків для загального міжнародного права, яке не було позбавлене залежності від політичної кон’юнктури.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думку М. Буроменського основними викликами, що постали перед світом і не були вирішені у міжнародному праві є:</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w:t>
      </w:r>
      <w:r w:rsidR="00A53EE7">
        <w:rPr>
          <w:rFonts w:ascii="Times New Roman" w:hAnsi="Times New Roman"/>
          <w:sz w:val="26"/>
          <w:szCs w:val="26"/>
          <w:lang w:val="uk-UA"/>
        </w:rPr>
        <w:t>)</w:t>
      </w:r>
      <w:r w:rsidRPr="000B62FD">
        <w:rPr>
          <w:rFonts w:ascii="Times New Roman" w:hAnsi="Times New Roman"/>
          <w:sz w:val="26"/>
          <w:szCs w:val="26"/>
          <w:lang w:val="uk-UA"/>
        </w:rPr>
        <w:t xml:space="preserve"> проблема підтримання міжнародної безпеки і захисту світового порядку;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w:t>
      </w:r>
      <w:r w:rsidR="00A53EE7">
        <w:rPr>
          <w:rFonts w:ascii="Times New Roman" w:hAnsi="Times New Roman"/>
          <w:sz w:val="26"/>
          <w:szCs w:val="26"/>
          <w:lang w:val="uk-UA"/>
        </w:rPr>
        <w:t>)</w:t>
      </w:r>
      <w:r w:rsidRPr="000B62FD">
        <w:rPr>
          <w:rFonts w:ascii="Times New Roman" w:hAnsi="Times New Roman"/>
          <w:sz w:val="26"/>
          <w:szCs w:val="26"/>
          <w:lang w:val="uk-UA"/>
        </w:rPr>
        <w:t xml:space="preserve"> проблема єдності міжнародного права та його ефективності; </w:t>
      </w:r>
    </w:p>
    <w:p w:rsidR="006B766E" w:rsidRPr="000B62FD" w:rsidRDefault="00A53EE7" w:rsidP="006B766E">
      <w:pPr>
        <w:spacing w:after="0" w:line="240" w:lineRule="auto"/>
        <w:ind w:firstLine="709"/>
        <w:jc w:val="both"/>
        <w:rPr>
          <w:rFonts w:ascii="Times New Roman" w:hAnsi="Times New Roman"/>
          <w:sz w:val="26"/>
          <w:szCs w:val="26"/>
          <w:lang w:val="uk-UA"/>
        </w:rPr>
      </w:pPr>
      <w:r>
        <w:rPr>
          <w:rFonts w:ascii="Times New Roman" w:hAnsi="Times New Roman"/>
          <w:sz w:val="26"/>
          <w:szCs w:val="26"/>
          <w:lang w:val="uk-UA"/>
        </w:rPr>
        <w:t>3)</w:t>
      </w:r>
      <w:r w:rsidR="006B766E" w:rsidRPr="000B62FD">
        <w:rPr>
          <w:rFonts w:ascii="Times New Roman" w:hAnsi="Times New Roman"/>
          <w:sz w:val="26"/>
          <w:szCs w:val="26"/>
          <w:lang w:val="uk-UA"/>
        </w:rPr>
        <w:t xml:space="preserve"> проблема самовизначення і появи нових держав;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4</w:t>
      </w:r>
      <w:r w:rsidR="00A53EE7">
        <w:rPr>
          <w:rFonts w:ascii="Times New Roman" w:hAnsi="Times New Roman"/>
          <w:sz w:val="26"/>
          <w:szCs w:val="26"/>
          <w:lang w:val="uk-UA"/>
        </w:rPr>
        <w:t>)</w:t>
      </w:r>
      <w:r w:rsidRPr="000B62FD">
        <w:rPr>
          <w:rFonts w:ascii="Times New Roman" w:hAnsi="Times New Roman"/>
          <w:sz w:val="26"/>
          <w:szCs w:val="26"/>
          <w:lang w:val="uk-UA"/>
        </w:rPr>
        <w:t xml:space="preserve"> проблема розвитку та її врегулювання міжнародно-правовими засобами.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Проблема підтримання міжнародної безпеки і захисту світового порядку знаходиться в площині загальної здатності врегулювання цих питань засобами міжнародного права. [1, с. 5-17].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 сьогодні міжнародне правосуддя здійснюється через такі судові установи: Міжнародний Суд ООН; Міжнародний третейський суд (формується по конкретним справам і виконує судові функції в зв'язку з специфікою ситуації і напряму справи); Міжнародний трибунал з морського права (обирається в складі 21 Судді з</w:t>
      </w:r>
      <w:r w:rsidR="00A53EE7">
        <w:rPr>
          <w:rFonts w:ascii="Times New Roman" w:hAnsi="Times New Roman"/>
          <w:sz w:val="26"/>
          <w:szCs w:val="26"/>
          <w:lang w:val="uk-UA"/>
        </w:rPr>
        <w:t>і</w:t>
      </w:r>
      <w:r w:rsidRPr="000B62FD">
        <w:rPr>
          <w:rFonts w:ascii="Times New Roman" w:hAnsi="Times New Roman"/>
          <w:sz w:val="26"/>
          <w:szCs w:val="26"/>
          <w:lang w:val="uk-UA"/>
        </w:rPr>
        <w:t xml:space="preserve">списку, який подають країни </w:t>
      </w:r>
      <w:r w:rsidR="00A53EE7">
        <w:rPr>
          <w:rFonts w:ascii="Times New Roman" w:hAnsi="Times New Roman"/>
          <w:sz w:val="26"/>
          <w:szCs w:val="26"/>
          <w:lang w:val="uk-UA"/>
        </w:rPr>
        <w:t>–</w:t>
      </w:r>
      <w:r w:rsidRPr="000B62FD">
        <w:rPr>
          <w:rFonts w:ascii="Times New Roman" w:hAnsi="Times New Roman"/>
          <w:sz w:val="26"/>
          <w:szCs w:val="26"/>
          <w:lang w:val="uk-UA"/>
        </w:rPr>
        <w:t xml:space="preserve"> по 2 кандидатури кожна; стороною в спорі можуть бути держави, міжнародні організації, фізичні і юридичні особи); Суд Європейського Союзу; Європейський Суд з прав людини (діє в рамках Ради Європи на основі Європейської конвенції про захист прав людини і основних); Міжамериканський Суд з прав людини (створений на основі Американської конвенції прав людини 1969</w:t>
      </w:r>
      <w:r w:rsidR="00A53EE7">
        <w:rPr>
          <w:rFonts w:ascii="Times New Roman" w:hAnsi="Times New Roman"/>
          <w:sz w:val="26"/>
          <w:szCs w:val="26"/>
          <w:lang w:val="uk-UA"/>
        </w:rPr>
        <w:t> </w:t>
      </w:r>
      <w:r w:rsidRPr="000B62FD">
        <w:rPr>
          <w:rFonts w:ascii="Times New Roman" w:hAnsi="Times New Roman"/>
          <w:sz w:val="26"/>
          <w:szCs w:val="26"/>
          <w:lang w:val="uk-UA"/>
        </w:rPr>
        <w:t>р.); Економічний Суд Співдружності Незалежних Держав; Міжнародний трибунал по Руанді (створений в 1994</w:t>
      </w:r>
      <w:r w:rsidR="00A53EE7">
        <w:rPr>
          <w:rFonts w:ascii="Times New Roman" w:hAnsi="Times New Roman"/>
          <w:sz w:val="26"/>
          <w:szCs w:val="26"/>
          <w:lang w:val="uk-UA"/>
        </w:rPr>
        <w:t> </w:t>
      </w:r>
      <w:r w:rsidRPr="000B62FD">
        <w:rPr>
          <w:rFonts w:ascii="Times New Roman" w:hAnsi="Times New Roman"/>
          <w:sz w:val="26"/>
          <w:szCs w:val="26"/>
          <w:lang w:val="uk-UA"/>
        </w:rPr>
        <w:t xml:space="preserve">р. відповідно </w:t>
      </w:r>
      <w:r w:rsidR="00A53EE7">
        <w:rPr>
          <w:rFonts w:ascii="Times New Roman" w:hAnsi="Times New Roman"/>
          <w:sz w:val="26"/>
          <w:szCs w:val="26"/>
          <w:lang w:val="uk-UA"/>
        </w:rPr>
        <w:t>до</w:t>
      </w:r>
      <w:r w:rsidRPr="000B62FD">
        <w:rPr>
          <w:rFonts w:ascii="Times New Roman" w:hAnsi="Times New Roman"/>
          <w:sz w:val="26"/>
          <w:szCs w:val="26"/>
          <w:lang w:val="uk-UA"/>
        </w:rPr>
        <w:t xml:space="preserve"> резолюці</w:t>
      </w:r>
      <w:r w:rsidR="00A53EE7">
        <w:rPr>
          <w:rFonts w:ascii="Times New Roman" w:hAnsi="Times New Roman"/>
          <w:sz w:val="26"/>
          <w:szCs w:val="26"/>
          <w:lang w:val="uk-UA"/>
        </w:rPr>
        <w:t>ї</w:t>
      </w:r>
      <w:r w:rsidRPr="000B62FD">
        <w:rPr>
          <w:rFonts w:ascii="Times New Roman" w:hAnsi="Times New Roman"/>
          <w:sz w:val="26"/>
          <w:szCs w:val="26"/>
          <w:lang w:val="uk-UA"/>
        </w:rPr>
        <w:t xml:space="preserve"> Ради Безпеки ООН); Міжнародний трибунал по колишній Югославії (створений у відповідності з резолюцією Ради Безпеки ООН від 25 травня 1993</w:t>
      </w:r>
      <w:r w:rsidR="00A53EE7">
        <w:rPr>
          <w:rFonts w:ascii="Times New Roman" w:hAnsi="Times New Roman"/>
          <w:sz w:val="26"/>
          <w:szCs w:val="26"/>
          <w:lang w:val="uk-UA"/>
        </w:rPr>
        <w:t> </w:t>
      </w:r>
      <w:r w:rsidRPr="000B62FD">
        <w:rPr>
          <w:rFonts w:ascii="Times New Roman" w:hAnsi="Times New Roman"/>
          <w:sz w:val="26"/>
          <w:szCs w:val="26"/>
          <w:lang w:val="uk-UA"/>
        </w:rPr>
        <w:t>р.); Чисельні судові інституції арбітражного, третейського характеру [3].</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Отже, вивчення історії розвитку міжнародного права доводить, що його формування пройшло тривалий і нелегкий шлях удосконалення і змін. На сьогодні міжнародне право є одним із інструментів врегулювання відносин між країнами. Його цінність полягає в тому, що в міжнародному праві головними принципами здійснення норм міжнародного права є сумлінність виконання взятих на себе обов’язків.</w:t>
      </w:r>
    </w:p>
    <w:p w:rsidR="006B766E" w:rsidRPr="000B62FD" w:rsidRDefault="006B766E" w:rsidP="00A53EE7">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Буроменський М.В. Міжнародне право на тлі викликів ХХІ століття / Актуальні проблеми сучасного міжнародного права: зб. наук. ст. за матеріалами І Харк. міжнар.-прав. читань, присвяч. пам’яті проф. М.В. Яновського і В.С.</w:t>
      </w:r>
      <w:r w:rsidR="00A53EE7">
        <w:rPr>
          <w:rFonts w:ascii="Times New Roman" w:hAnsi="Times New Roman"/>
          <w:sz w:val="26"/>
          <w:szCs w:val="26"/>
          <w:lang w:val="uk-UA"/>
        </w:rPr>
        <w:t> </w:t>
      </w:r>
      <w:r w:rsidRPr="000B62FD">
        <w:rPr>
          <w:rFonts w:ascii="Times New Roman" w:hAnsi="Times New Roman"/>
          <w:sz w:val="26"/>
          <w:szCs w:val="26"/>
          <w:lang w:val="uk-UA"/>
        </w:rPr>
        <w:t>Семенова, Харків, 27 листоп. 2015</w:t>
      </w:r>
      <w:r w:rsidR="00A53EE7">
        <w:rPr>
          <w:rFonts w:ascii="Times New Roman" w:hAnsi="Times New Roman"/>
          <w:sz w:val="26"/>
          <w:szCs w:val="26"/>
          <w:lang w:val="uk-UA"/>
        </w:rPr>
        <w:t> </w:t>
      </w:r>
      <w:r w:rsidRPr="000B62FD">
        <w:rPr>
          <w:rFonts w:ascii="Times New Roman" w:hAnsi="Times New Roman"/>
          <w:sz w:val="26"/>
          <w:szCs w:val="26"/>
          <w:lang w:val="uk-UA"/>
        </w:rPr>
        <w:t>р.: у 2 ч. / редкол.: А.П. Гетьман, І.В.</w:t>
      </w:r>
      <w:r w:rsidR="00A53EE7">
        <w:rPr>
          <w:rFonts w:ascii="Times New Roman" w:hAnsi="Times New Roman"/>
          <w:sz w:val="26"/>
          <w:szCs w:val="26"/>
          <w:lang w:val="uk-UA"/>
        </w:rPr>
        <w:t> </w:t>
      </w:r>
      <w:r w:rsidRPr="000B62FD">
        <w:rPr>
          <w:rFonts w:ascii="Times New Roman" w:hAnsi="Times New Roman"/>
          <w:sz w:val="26"/>
          <w:szCs w:val="26"/>
          <w:lang w:val="uk-UA"/>
        </w:rPr>
        <w:t>Яковюк, В.І. Самощенко та ін. – Х.: Право, 2015. – Ч. 1. –</w:t>
      </w:r>
      <w:r w:rsidR="00A53EE7">
        <w:rPr>
          <w:rFonts w:ascii="Times New Roman" w:hAnsi="Times New Roman"/>
          <w:sz w:val="26"/>
          <w:szCs w:val="26"/>
          <w:lang w:val="uk-UA"/>
        </w:rPr>
        <w:t xml:space="preserve"> С. </w:t>
      </w:r>
      <w:r w:rsidRPr="000B62FD">
        <w:rPr>
          <w:rFonts w:ascii="Times New Roman" w:hAnsi="Times New Roman"/>
          <w:sz w:val="26"/>
          <w:szCs w:val="26"/>
          <w:lang w:val="uk-UA"/>
        </w:rPr>
        <w:t>5-17.</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 xml:space="preserve">2. Поняття та генезис міжнародного кримінального правосуддя </w:t>
      </w:r>
      <w:r w:rsidRPr="000B62FD">
        <w:rPr>
          <w:rFonts w:ascii="Times New Roman" w:hAnsi="Times New Roman"/>
          <w:sz w:val="26"/>
          <w:szCs w:val="26"/>
        </w:rPr>
        <w:t>[</w:t>
      </w:r>
      <w:r w:rsidRPr="000B62FD">
        <w:rPr>
          <w:rFonts w:ascii="Times New Roman" w:hAnsi="Times New Roman"/>
          <w:sz w:val="26"/>
          <w:szCs w:val="26"/>
          <w:lang w:val="uk-UA"/>
        </w:rPr>
        <w:t>Електронний ресурс</w:t>
      </w:r>
      <w:r w:rsidRPr="000B62FD">
        <w:rPr>
          <w:rFonts w:ascii="Times New Roman" w:hAnsi="Times New Roman"/>
          <w:sz w:val="26"/>
          <w:szCs w:val="26"/>
        </w:rPr>
        <w:t>]</w:t>
      </w:r>
      <w:r w:rsidRPr="000B62FD">
        <w:rPr>
          <w:rFonts w:ascii="Times New Roman" w:hAnsi="Times New Roman"/>
          <w:sz w:val="26"/>
          <w:szCs w:val="26"/>
          <w:lang w:val="uk-UA"/>
        </w:rPr>
        <w:t>. – Режим доступу: www.irbis-nbuv.gov.ua›cgi-bin›cgiirbis_64</w:t>
      </w:r>
    </w:p>
    <w:p w:rsidR="006B766E" w:rsidRPr="00A53EE7"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3. Пронюк Н.В. Сучасне міжнародне право: навч. посіб. </w:t>
      </w:r>
      <w:r w:rsidR="00A53EE7" w:rsidRPr="000B62FD">
        <w:rPr>
          <w:rFonts w:ascii="Times New Roman" w:hAnsi="Times New Roman"/>
          <w:sz w:val="26"/>
          <w:szCs w:val="26"/>
          <w:lang w:val="uk-UA"/>
        </w:rPr>
        <w:t>[Електронний ресурс]. –</w:t>
      </w:r>
      <w:r w:rsidR="00A53EE7">
        <w:rPr>
          <w:rFonts w:ascii="Times New Roman" w:hAnsi="Times New Roman"/>
          <w:sz w:val="26"/>
          <w:szCs w:val="26"/>
          <w:lang w:val="uk-UA"/>
        </w:rPr>
        <w:t xml:space="preserve"> Режим доступу: </w:t>
      </w:r>
      <w:hyperlink r:id="rId87" w:history="1">
        <w:r w:rsidRPr="00A53EE7">
          <w:rPr>
            <w:rStyle w:val="a7"/>
            <w:rFonts w:ascii="Times New Roman" w:hAnsi="Times New Roman"/>
            <w:color w:val="auto"/>
            <w:sz w:val="26"/>
            <w:szCs w:val="26"/>
            <w:u w:val="none"/>
            <w:lang w:val="uk-UA"/>
          </w:rPr>
          <w:t>https://pidruchniki.com/10561127/pravo/osnovni_etapi_rozvitku_mizhnarodnogo_prava</w:t>
        </w:r>
      </w:hyperlink>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4. Періодизація історії міжнародного права [Електронний ресурс]. – Режим доступу: https://xreferat.com/22/4626-1-per-odizac-ya-stor-m-zhnarodnogo-prava.html</w:t>
      </w:r>
    </w:p>
    <w:p w:rsidR="006B766E" w:rsidRPr="000B62FD" w:rsidRDefault="006B766E" w:rsidP="006B766E">
      <w:pPr>
        <w:spacing w:after="0" w:line="240" w:lineRule="auto"/>
        <w:rPr>
          <w:rFonts w:ascii="Times New Roman" w:eastAsia="Times New Roman" w:hAnsi="Times New Roman"/>
          <w:b/>
          <w:sz w:val="26"/>
          <w:szCs w:val="26"/>
          <w:lang w:val="uk-UA" w:eastAsia="ru-RU"/>
        </w:rPr>
      </w:pPr>
    </w:p>
    <w:p w:rsidR="00A53EE7" w:rsidRDefault="00A53EE7">
      <w:pPr>
        <w:rPr>
          <w:rFonts w:ascii="Times New Roman" w:eastAsia="Times New Roman" w:hAnsi="Times New Roman"/>
          <w:b/>
          <w:sz w:val="26"/>
          <w:szCs w:val="26"/>
          <w:lang w:val="uk-UA" w:eastAsia="ru-RU"/>
        </w:rPr>
      </w:pPr>
      <w:r>
        <w:rPr>
          <w:rFonts w:ascii="Times New Roman" w:eastAsia="Times New Roman" w:hAnsi="Times New Roman"/>
          <w:b/>
          <w:sz w:val="26"/>
          <w:szCs w:val="26"/>
          <w:lang w:val="uk-UA" w:eastAsia="ru-RU"/>
        </w:rPr>
        <w:br w:type="page"/>
      </w:r>
    </w:p>
    <w:p w:rsidR="006B766E" w:rsidRPr="000B62FD" w:rsidRDefault="006B766E" w:rsidP="006B766E">
      <w:pPr>
        <w:spacing w:after="0" w:line="240" w:lineRule="auto"/>
        <w:rPr>
          <w:rFonts w:ascii="Times New Roman" w:hAnsi="Times New Roman"/>
          <w:color w:val="000000"/>
          <w:sz w:val="26"/>
          <w:szCs w:val="26"/>
          <w:shd w:val="clear" w:color="auto" w:fill="FFFFFF"/>
        </w:rPr>
      </w:pPr>
      <w:r w:rsidRPr="000B62FD">
        <w:rPr>
          <w:rFonts w:ascii="Times New Roman" w:hAnsi="Times New Roman"/>
          <w:color w:val="000000"/>
          <w:sz w:val="26"/>
          <w:szCs w:val="26"/>
          <w:shd w:val="clear" w:color="auto" w:fill="FFFFFF"/>
          <w:lang w:val="uk-UA"/>
        </w:rPr>
        <w:lastRenderedPageBreak/>
        <w:t>УДК 785</w:t>
      </w:r>
      <w:r w:rsidRPr="000B62FD">
        <w:rPr>
          <w:rFonts w:ascii="Times New Roman" w:hAnsi="Times New Roman"/>
          <w:color w:val="000000"/>
          <w:sz w:val="26"/>
          <w:szCs w:val="26"/>
          <w:shd w:val="clear" w:color="auto" w:fill="FFFFFF"/>
        </w:rPr>
        <w:t>:005.336.2[378:78]</w:t>
      </w:r>
    </w:p>
    <w:p w:rsidR="006B766E" w:rsidRPr="000B62FD" w:rsidRDefault="006B766E" w:rsidP="006B766E">
      <w:pPr>
        <w:spacing w:after="0" w:line="240" w:lineRule="auto"/>
        <w:ind w:firstLine="709"/>
        <w:jc w:val="right"/>
        <w:rPr>
          <w:rFonts w:ascii="Times New Roman" w:hAnsi="Times New Roman"/>
          <w:b/>
          <w:i/>
          <w:color w:val="000000"/>
          <w:sz w:val="26"/>
          <w:szCs w:val="26"/>
          <w:shd w:val="clear" w:color="auto" w:fill="FFFFFF"/>
          <w:lang w:val="uk-UA"/>
        </w:rPr>
      </w:pPr>
      <w:r w:rsidRPr="000B62FD">
        <w:rPr>
          <w:rFonts w:ascii="Times New Roman" w:hAnsi="Times New Roman"/>
          <w:b/>
          <w:i/>
          <w:color w:val="000000"/>
          <w:sz w:val="26"/>
          <w:szCs w:val="26"/>
          <w:shd w:val="clear" w:color="auto" w:fill="FFFFFF"/>
          <w:lang w:val="uk-UA"/>
        </w:rPr>
        <w:t>А.І. Жеревчук, м. Бердичів</w:t>
      </w:r>
      <w:r w:rsidR="007373A1">
        <w:rPr>
          <w:rFonts w:ascii="Times New Roman" w:hAnsi="Times New Roman"/>
          <w:b/>
          <w:i/>
          <w:color w:val="000000"/>
          <w:sz w:val="26"/>
          <w:szCs w:val="26"/>
          <w:shd w:val="clear" w:color="auto" w:fill="FFFFFF"/>
          <w:lang w:val="uk-UA"/>
        </w:rPr>
        <w:t>,</w:t>
      </w:r>
    </w:p>
    <w:p w:rsidR="006B766E" w:rsidRPr="000B62FD" w:rsidRDefault="006B766E" w:rsidP="006B766E">
      <w:pPr>
        <w:spacing w:after="0" w:line="240" w:lineRule="auto"/>
        <w:ind w:firstLine="709"/>
        <w:jc w:val="right"/>
        <w:rPr>
          <w:rFonts w:ascii="Times New Roman" w:hAnsi="Times New Roman"/>
          <w:b/>
          <w:i/>
          <w:color w:val="000000"/>
          <w:sz w:val="26"/>
          <w:szCs w:val="26"/>
          <w:shd w:val="clear" w:color="auto" w:fill="FFFFFF"/>
          <w:lang w:val="uk-UA"/>
        </w:rPr>
      </w:pPr>
      <w:r w:rsidRPr="000B62FD">
        <w:rPr>
          <w:rFonts w:ascii="Times New Roman" w:hAnsi="Times New Roman"/>
          <w:i/>
          <w:color w:val="000000"/>
          <w:sz w:val="26"/>
          <w:szCs w:val="26"/>
          <w:shd w:val="clear" w:color="auto" w:fill="FFFFFF"/>
          <w:lang w:val="uk-UA"/>
        </w:rPr>
        <w:t xml:space="preserve">педагогічний керівник </w:t>
      </w:r>
      <w:r w:rsidRPr="00277B9A">
        <w:rPr>
          <w:rFonts w:ascii="Times New Roman" w:hAnsi="Times New Roman"/>
          <w:i/>
          <w:color w:val="000000"/>
          <w:sz w:val="26"/>
          <w:szCs w:val="26"/>
          <w:shd w:val="clear" w:color="auto" w:fill="FFFFFF"/>
          <w:lang w:val="uk-UA"/>
        </w:rPr>
        <w:t>–</w:t>
      </w:r>
      <w:r w:rsidRPr="000B62FD">
        <w:rPr>
          <w:rFonts w:ascii="Times New Roman" w:hAnsi="Times New Roman"/>
          <w:b/>
          <w:i/>
          <w:color w:val="000000"/>
          <w:sz w:val="26"/>
          <w:szCs w:val="26"/>
          <w:shd w:val="clear" w:color="auto" w:fill="FFFFFF"/>
          <w:lang w:val="uk-UA"/>
        </w:rPr>
        <w:t xml:space="preserve"> </w:t>
      </w:r>
      <w:r w:rsidRPr="00277B9A">
        <w:rPr>
          <w:rFonts w:ascii="Times New Roman" w:hAnsi="Times New Roman"/>
          <w:b/>
          <w:i/>
          <w:color w:val="000000"/>
          <w:sz w:val="26"/>
          <w:szCs w:val="26"/>
          <w:shd w:val="clear" w:color="auto" w:fill="FFFFFF"/>
          <w:lang w:val="uk-UA"/>
        </w:rPr>
        <w:t>І.М. </w:t>
      </w:r>
      <w:r w:rsidRPr="00277B9A">
        <w:rPr>
          <w:rFonts w:ascii="Times New Roman" w:hAnsi="Times New Roman"/>
          <w:b/>
          <w:i/>
          <w:sz w:val="26"/>
          <w:szCs w:val="26"/>
          <w:lang w:val="uk-UA"/>
        </w:rPr>
        <w:t>Жеревчук</w:t>
      </w:r>
    </w:p>
    <w:p w:rsidR="006B766E" w:rsidRPr="000B62FD" w:rsidRDefault="006B766E" w:rsidP="006B766E">
      <w:pPr>
        <w:spacing w:after="0" w:line="240" w:lineRule="auto"/>
        <w:jc w:val="center"/>
        <w:rPr>
          <w:rFonts w:ascii="Times New Roman" w:hAnsi="Times New Roman"/>
          <w:b/>
          <w:color w:val="000000"/>
          <w:sz w:val="26"/>
          <w:szCs w:val="26"/>
          <w:shd w:val="clear" w:color="auto" w:fill="FFFFFF"/>
          <w:lang w:val="uk-UA"/>
        </w:rPr>
      </w:pPr>
      <w:r w:rsidRPr="009E542D">
        <w:rPr>
          <w:rFonts w:ascii="Times New Roman" w:hAnsi="Times New Roman"/>
          <w:b/>
          <w:color w:val="000000"/>
          <w:sz w:val="26"/>
          <w:szCs w:val="26"/>
          <w:shd w:val="clear" w:color="auto" w:fill="FFFFFF"/>
          <w:lang w:val="uk-UA"/>
        </w:rPr>
        <w:t>Р</w:t>
      </w:r>
      <w:r w:rsidRPr="000B62FD">
        <w:rPr>
          <w:rFonts w:ascii="Times New Roman" w:hAnsi="Times New Roman"/>
          <w:b/>
          <w:color w:val="000000"/>
          <w:sz w:val="26"/>
          <w:szCs w:val="26"/>
          <w:shd w:val="clear" w:color="auto" w:fill="FFFFFF"/>
          <w:lang w:val="uk-UA"/>
        </w:rPr>
        <w:t xml:space="preserve">ОЛЬ АНСАМБЛЕВОГО МУЗИКУВАННЯ У ФОРМУВАННІ ПРОФЕСІЙНИХ КОМПЕТЕНЦІЙ МАЙБУТНЬОГО ВЧИТЕЛЯ МУЗИЧНОГО МИСТЕЦТВА  </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У сучасній системі професійної підготовки майбутніх вчителів музичного мистецтва особливого значення набуває </w:t>
      </w:r>
      <w:r w:rsidRPr="000B62FD">
        <w:rPr>
          <w:rFonts w:ascii="Times New Roman" w:hAnsi="Times New Roman"/>
          <w:color w:val="000000"/>
          <w:sz w:val="26"/>
          <w:szCs w:val="26"/>
          <w:shd w:val="clear" w:color="auto" w:fill="FFFFFF"/>
          <w:lang w:val="uk-UA"/>
        </w:rPr>
        <w:t>ансамблеве  музикування</w:t>
      </w:r>
      <w:r w:rsidRPr="000B62FD">
        <w:rPr>
          <w:rFonts w:ascii="Times New Roman" w:hAnsi="Times New Roman"/>
          <w:sz w:val="26"/>
          <w:szCs w:val="26"/>
          <w:lang w:val="uk-UA"/>
        </w:rPr>
        <w:t xml:space="preserve">, яке несе в собі потужний мотиваційний заряд для активізації музичних здібностей студентів і є ефективним засобом розвитку професійних вмінь та навичок, особистісних якостей та комунікативних здібностей. </w:t>
      </w:r>
    </w:p>
    <w:p w:rsidR="006B766E" w:rsidRPr="000B62FD" w:rsidRDefault="006B766E" w:rsidP="006B766E">
      <w:pPr>
        <w:tabs>
          <w:tab w:val="left" w:pos="7371"/>
        </w:tabs>
        <w:spacing w:after="0" w:line="240" w:lineRule="auto"/>
        <w:ind w:firstLine="709"/>
        <w:jc w:val="both"/>
        <w:rPr>
          <w:rFonts w:ascii="Times New Roman" w:hAnsi="Times New Roman"/>
          <w:b/>
          <w:sz w:val="26"/>
          <w:szCs w:val="26"/>
          <w:lang w:val="uk-UA"/>
        </w:rPr>
      </w:pPr>
      <w:r w:rsidRPr="000B62FD">
        <w:rPr>
          <w:rFonts w:ascii="Times New Roman" w:hAnsi="Times New Roman"/>
          <w:sz w:val="26"/>
          <w:szCs w:val="26"/>
          <w:lang w:val="uk-UA"/>
        </w:rPr>
        <w:t xml:space="preserve">Важливу роль ансамблевого музикування для підготовки виконавця-інструменталіста досліджували А. Готліб, М. Моісеєва, І. Польська, О. Сорокіна, В. Федоришин та ін. Однак питання впливу ансамблевого музикування на професійний розвиток майбутніх вчителів музичного мистецтва досі залишається актуальним і потребує більш широкого висвітлення.  </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Ансамблеве виконавство завжди було   однією із найбільш поширених форм музикування. Воно користувалося неабиякою  популярністю серед композиторів, виконавців та слухачів у різні епохи. </w:t>
      </w:r>
      <w:r w:rsidRPr="000B62FD">
        <w:rPr>
          <w:rFonts w:ascii="Times New Roman" w:hAnsi="Times New Roman"/>
          <w:sz w:val="26"/>
          <w:szCs w:val="26"/>
        </w:rPr>
        <w:t>«Це важлива сфера музично-творчої діяльності, що становить величезний художній масив у системі музичного мистецтва в цілому» [</w:t>
      </w:r>
      <w:r w:rsidRPr="000B62FD">
        <w:rPr>
          <w:rFonts w:ascii="Times New Roman" w:hAnsi="Times New Roman"/>
          <w:sz w:val="26"/>
          <w:szCs w:val="26"/>
          <w:lang w:val="uk-UA"/>
        </w:rPr>
        <w:t>2</w:t>
      </w:r>
      <w:r w:rsidRPr="000B62FD">
        <w:rPr>
          <w:rFonts w:ascii="Times New Roman" w:hAnsi="Times New Roman"/>
          <w:sz w:val="26"/>
          <w:szCs w:val="26"/>
        </w:rPr>
        <w:t xml:space="preserve">, </w:t>
      </w:r>
      <w:r w:rsidR="007373A1">
        <w:rPr>
          <w:rFonts w:ascii="Times New Roman" w:hAnsi="Times New Roman"/>
          <w:sz w:val="26"/>
          <w:szCs w:val="26"/>
          <w:lang w:val="uk-UA"/>
        </w:rPr>
        <w:t>с. </w:t>
      </w:r>
      <w:r w:rsidRPr="000B62FD">
        <w:rPr>
          <w:rFonts w:ascii="Times New Roman" w:hAnsi="Times New Roman"/>
          <w:sz w:val="26"/>
          <w:szCs w:val="26"/>
        </w:rPr>
        <w:t xml:space="preserve">33]. </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Фортепіанний ансамбль </w:t>
      </w:r>
      <w:r w:rsidR="007373A1">
        <w:rPr>
          <w:rFonts w:ascii="Times New Roman" w:hAnsi="Times New Roman"/>
          <w:sz w:val="26"/>
          <w:szCs w:val="26"/>
          <w:lang w:val="uk-UA"/>
        </w:rPr>
        <w:t>предста</w:t>
      </w:r>
      <w:r w:rsidRPr="000B62FD">
        <w:rPr>
          <w:rFonts w:ascii="Times New Roman" w:hAnsi="Times New Roman"/>
          <w:sz w:val="26"/>
          <w:szCs w:val="26"/>
          <w:lang w:val="uk-UA"/>
        </w:rPr>
        <w:t xml:space="preserve">вляє самостійний напрям у розвитку камерної музики та займає вагоме місце у світовому класичному мистецтві. Діапазон виразних та технічних можливостей ансамблю розкриває перед виконавцями широкі можливості для ознайомлення та вивчення різностильового й різножанрового музичного матеріалу. </w:t>
      </w:r>
      <w:r w:rsidRPr="000B62FD">
        <w:rPr>
          <w:rFonts w:ascii="Times New Roman" w:hAnsi="Times New Roman"/>
          <w:sz w:val="26"/>
          <w:szCs w:val="26"/>
        </w:rPr>
        <w:t xml:space="preserve">Чотирьохручний </w:t>
      </w:r>
      <w:r w:rsidRPr="000B62FD">
        <w:rPr>
          <w:rFonts w:ascii="Times New Roman" w:hAnsi="Times New Roman"/>
          <w:sz w:val="26"/>
          <w:szCs w:val="26"/>
          <w:lang w:val="uk-UA"/>
        </w:rPr>
        <w:t xml:space="preserve">фортепіанний </w:t>
      </w:r>
      <w:r w:rsidRPr="000B62FD">
        <w:rPr>
          <w:rFonts w:ascii="Times New Roman" w:hAnsi="Times New Roman"/>
          <w:sz w:val="26"/>
          <w:szCs w:val="26"/>
        </w:rPr>
        <w:t>дует – єдиний вид ансамблю, музичного діалогу, коли дві людини музикують за одним інструментом.</w:t>
      </w:r>
      <w:r w:rsidRPr="000B62FD">
        <w:rPr>
          <w:rFonts w:ascii="Times New Roman" w:hAnsi="Times New Roman"/>
          <w:sz w:val="26"/>
          <w:szCs w:val="26"/>
          <w:lang w:val="uk-UA"/>
        </w:rPr>
        <w:t xml:space="preserve"> Перші ч</w:t>
      </w:r>
      <w:r w:rsidR="002021F9">
        <w:rPr>
          <w:rFonts w:ascii="Times New Roman" w:hAnsi="Times New Roman"/>
          <w:sz w:val="26"/>
          <w:szCs w:val="26"/>
          <w:lang w:val="uk-UA"/>
        </w:rPr>
        <w:t xml:space="preserve">отирьохручні перекладання для </w:t>
      </w:r>
      <w:r w:rsidRPr="000B62FD">
        <w:rPr>
          <w:rFonts w:ascii="Times New Roman" w:hAnsi="Times New Roman"/>
          <w:sz w:val="26"/>
          <w:szCs w:val="26"/>
          <w:lang w:val="uk-UA"/>
        </w:rPr>
        <w:t>фортепіано симфонічних, камерно-ансамблевих, оперних творів з’явилися ще на межі Х</w:t>
      </w:r>
      <w:r w:rsidRPr="000B62FD">
        <w:rPr>
          <w:rFonts w:ascii="Times New Roman" w:hAnsi="Times New Roman"/>
          <w:sz w:val="26"/>
          <w:szCs w:val="26"/>
        </w:rPr>
        <w:t>VIII</w:t>
      </w:r>
      <w:r w:rsidRPr="000B62FD">
        <w:rPr>
          <w:rFonts w:ascii="Times New Roman" w:hAnsi="Times New Roman"/>
          <w:sz w:val="26"/>
          <w:szCs w:val="26"/>
          <w:lang w:val="uk-UA"/>
        </w:rPr>
        <w:t>-</w:t>
      </w:r>
      <w:r w:rsidRPr="000B62FD">
        <w:rPr>
          <w:rFonts w:ascii="Times New Roman" w:hAnsi="Times New Roman"/>
          <w:sz w:val="26"/>
          <w:szCs w:val="26"/>
        </w:rPr>
        <w:t>XIX</w:t>
      </w:r>
      <w:r w:rsidR="007373A1">
        <w:rPr>
          <w:rFonts w:ascii="Times New Roman" w:hAnsi="Times New Roman"/>
          <w:sz w:val="26"/>
          <w:szCs w:val="26"/>
          <w:lang w:val="uk-UA"/>
        </w:rPr>
        <w:t> </w:t>
      </w:r>
      <w:r w:rsidRPr="000B62FD">
        <w:rPr>
          <w:rFonts w:ascii="Times New Roman" w:hAnsi="Times New Roman"/>
          <w:sz w:val="26"/>
          <w:szCs w:val="26"/>
          <w:lang w:val="uk-UA"/>
        </w:rPr>
        <w:t>ст. і стали ознакою нової важливої функції фортепіанного дуету – музично-просвітницької. Вони  орієнтувалися  на середній піаністичний рівень та були доступні багатьо</w:t>
      </w:r>
      <w:r w:rsidR="002021F9">
        <w:rPr>
          <w:rFonts w:ascii="Times New Roman" w:hAnsi="Times New Roman"/>
          <w:sz w:val="26"/>
          <w:szCs w:val="26"/>
          <w:lang w:val="uk-UA"/>
        </w:rPr>
        <w:t xml:space="preserve">м музикантам-аматорам, а також </w:t>
      </w:r>
      <w:r w:rsidRPr="000B62FD">
        <w:rPr>
          <w:rFonts w:ascii="Times New Roman" w:hAnsi="Times New Roman"/>
          <w:sz w:val="26"/>
          <w:szCs w:val="26"/>
          <w:lang w:val="uk-UA"/>
        </w:rPr>
        <w:t>успішно використову</w:t>
      </w:r>
      <w:r w:rsidR="002021F9">
        <w:rPr>
          <w:rFonts w:ascii="Times New Roman" w:hAnsi="Times New Roman"/>
          <w:sz w:val="26"/>
          <w:szCs w:val="26"/>
          <w:lang w:val="uk-UA"/>
        </w:rPr>
        <w:t>валися у педагогічній практиці.</w:t>
      </w:r>
      <w:r w:rsidRPr="000B62FD">
        <w:rPr>
          <w:rFonts w:ascii="Times New Roman" w:hAnsi="Times New Roman"/>
          <w:sz w:val="26"/>
          <w:szCs w:val="26"/>
          <w:lang w:val="uk-UA"/>
        </w:rPr>
        <w:t xml:space="preserve"> На початку </w:t>
      </w:r>
      <w:r w:rsidRPr="000B62FD">
        <w:rPr>
          <w:rFonts w:ascii="Times New Roman" w:hAnsi="Times New Roman"/>
          <w:sz w:val="26"/>
          <w:szCs w:val="26"/>
        </w:rPr>
        <w:t>XIX</w:t>
      </w:r>
      <w:r w:rsidR="007373A1">
        <w:rPr>
          <w:rFonts w:ascii="Times New Roman" w:hAnsi="Times New Roman"/>
          <w:sz w:val="26"/>
          <w:szCs w:val="26"/>
          <w:lang w:val="uk-UA"/>
        </w:rPr>
        <w:t> </w:t>
      </w:r>
      <w:r w:rsidRPr="000B62FD">
        <w:rPr>
          <w:rFonts w:ascii="Times New Roman" w:hAnsi="Times New Roman"/>
          <w:sz w:val="26"/>
          <w:szCs w:val="26"/>
          <w:lang w:val="uk-UA"/>
        </w:rPr>
        <w:t xml:space="preserve">ст. фортепіанний ансамбль став частиною музичного життя Європи, що було пов’язано із загальними процесами демократизації та традиціями домашнього музикування. А вже з другої третини </w:t>
      </w:r>
      <w:r w:rsidRPr="000B62FD">
        <w:rPr>
          <w:rFonts w:ascii="Times New Roman" w:hAnsi="Times New Roman"/>
          <w:sz w:val="26"/>
          <w:szCs w:val="26"/>
        </w:rPr>
        <w:t>XIX</w:t>
      </w:r>
      <w:r w:rsidR="007373A1">
        <w:rPr>
          <w:rFonts w:ascii="Times New Roman" w:hAnsi="Times New Roman"/>
          <w:sz w:val="26"/>
          <w:szCs w:val="26"/>
          <w:lang w:val="uk-UA"/>
        </w:rPr>
        <w:t> </w:t>
      </w:r>
      <w:r w:rsidRPr="000B62FD">
        <w:rPr>
          <w:rFonts w:ascii="Times New Roman" w:hAnsi="Times New Roman"/>
          <w:sz w:val="26"/>
          <w:szCs w:val="26"/>
          <w:lang w:val="uk-UA"/>
        </w:rPr>
        <w:t xml:space="preserve">ст. починається захоплення ансамблями для двох фортепіано, що нерозривно пов'язано із віртуозним стилем романтичного піанізму та поширенням концертного життя в рамках великих акустичних залів. </w:t>
      </w:r>
      <w:r w:rsidRPr="000B62FD">
        <w:rPr>
          <w:rFonts w:ascii="Times New Roman" w:hAnsi="Times New Roman"/>
          <w:sz w:val="26"/>
          <w:szCs w:val="26"/>
        </w:rPr>
        <w:t xml:space="preserve">«Відмінності в характері </w:t>
      </w:r>
      <w:r w:rsidRPr="000B62FD">
        <w:rPr>
          <w:rFonts w:ascii="Times New Roman" w:hAnsi="Times New Roman"/>
          <w:sz w:val="26"/>
          <w:szCs w:val="26"/>
          <w:lang w:val="uk-UA"/>
        </w:rPr>
        <w:t xml:space="preserve"> </w:t>
      </w:r>
      <w:r w:rsidRPr="000B62FD">
        <w:rPr>
          <w:rFonts w:ascii="Times New Roman" w:hAnsi="Times New Roman"/>
          <w:sz w:val="26"/>
          <w:szCs w:val="26"/>
        </w:rPr>
        <w:t>анса</w:t>
      </w:r>
      <w:r w:rsidR="002021F9">
        <w:rPr>
          <w:rFonts w:ascii="Times New Roman" w:hAnsi="Times New Roman"/>
          <w:sz w:val="26"/>
          <w:szCs w:val="26"/>
        </w:rPr>
        <w:t>мблів відобразились і в музиці,</w:t>
      </w:r>
      <w:r w:rsidRPr="000B62FD">
        <w:rPr>
          <w:rFonts w:ascii="Times New Roman" w:hAnsi="Times New Roman"/>
          <w:sz w:val="26"/>
          <w:szCs w:val="26"/>
          <w:lang w:val="uk-UA"/>
        </w:rPr>
        <w:t xml:space="preserve"> </w:t>
      </w:r>
      <w:r w:rsidR="002021F9">
        <w:rPr>
          <w:rFonts w:ascii="Times New Roman" w:hAnsi="Times New Roman"/>
          <w:sz w:val="26"/>
          <w:szCs w:val="26"/>
        </w:rPr>
        <w:t>яка створювалась</w:t>
      </w:r>
      <w:r w:rsidRPr="000B62FD">
        <w:rPr>
          <w:rFonts w:ascii="Times New Roman" w:hAnsi="Times New Roman"/>
          <w:sz w:val="26"/>
          <w:szCs w:val="26"/>
          <w:lang w:val="uk-UA"/>
        </w:rPr>
        <w:t xml:space="preserve"> </w:t>
      </w:r>
      <w:r w:rsidRPr="000B62FD">
        <w:rPr>
          <w:rFonts w:ascii="Times New Roman" w:hAnsi="Times New Roman"/>
          <w:sz w:val="26"/>
          <w:szCs w:val="26"/>
        </w:rPr>
        <w:t>для них: твори для двох фортепіано більше схиляються до віртуозності, концертності, твори ж для чотирьохручного дуету – до стилю камерного музикування» [</w:t>
      </w:r>
      <w:r w:rsidRPr="000B62FD">
        <w:rPr>
          <w:rFonts w:ascii="Times New Roman" w:hAnsi="Times New Roman"/>
          <w:sz w:val="26"/>
          <w:szCs w:val="26"/>
          <w:lang w:val="uk-UA"/>
        </w:rPr>
        <w:t>4</w:t>
      </w:r>
      <w:r w:rsidRPr="000B62FD">
        <w:rPr>
          <w:rFonts w:ascii="Times New Roman" w:hAnsi="Times New Roman"/>
          <w:sz w:val="26"/>
          <w:szCs w:val="26"/>
        </w:rPr>
        <w:t>,</w:t>
      </w:r>
      <w:r w:rsidRPr="000B62FD">
        <w:rPr>
          <w:rFonts w:ascii="Times New Roman" w:hAnsi="Times New Roman"/>
          <w:sz w:val="26"/>
          <w:szCs w:val="26"/>
          <w:lang w:val="uk-UA"/>
        </w:rPr>
        <w:t> </w:t>
      </w:r>
      <w:r w:rsidRPr="000B62FD">
        <w:rPr>
          <w:rFonts w:ascii="Times New Roman" w:hAnsi="Times New Roman"/>
          <w:sz w:val="26"/>
          <w:szCs w:val="26"/>
        </w:rPr>
        <w:t xml:space="preserve">с. </w:t>
      </w:r>
      <w:r w:rsidRPr="000B62FD">
        <w:rPr>
          <w:rFonts w:ascii="Times New Roman" w:hAnsi="Times New Roman"/>
          <w:sz w:val="26"/>
          <w:szCs w:val="26"/>
          <w:lang w:val="uk-UA"/>
        </w:rPr>
        <w:t>2</w:t>
      </w:r>
      <w:r w:rsidRPr="000B62FD">
        <w:rPr>
          <w:rFonts w:ascii="Times New Roman" w:hAnsi="Times New Roman"/>
          <w:sz w:val="26"/>
          <w:szCs w:val="26"/>
        </w:rPr>
        <w:t>4].</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Різноманітні фортепіанні ансамблі широко представлені у творчості більшості композиторів </w:t>
      </w:r>
      <w:r w:rsidRPr="000B62FD">
        <w:rPr>
          <w:rFonts w:ascii="Times New Roman" w:hAnsi="Times New Roman"/>
          <w:sz w:val="26"/>
          <w:szCs w:val="26"/>
        </w:rPr>
        <w:t>XVIII</w:t>
      </w:r>
      <w:r w:rsidR="00277B9A">
        <w:rPr>
          <w:rFonts w:ascii="Times New Roman" w:hAnsi="Times New Roman"/>
          <w:sz w:val="26"/>
          <w:szCs w:val="26"/>
          <w:lang w:val="uk-UA"/>
        </w:rPr>
        <w:t>-</w:t>
      </w:r>
      <w:r w:rsidRPr="000B62FD">
        <w:rPr>
          <w:rFonts w:ascii="Times New Roman" w:hAnsi="Times New Roman"/>
          <w:sz w:val="26"/>
          <w:szCs w:val="26"/>
        </w:rPr>
        <w:t>XX</w:t>
      </w:r>
      <w:r w:rsidRPr="000B62FD">
        <w:rPr>
          <w:rFonts w:ascii="Times New Roman" w:hAnsi="Times New Roman"/>
          <w:sz w:val="26"/>
          <w:szCs w:val="26"/>
          <w:lang w:val="en-US"/>
        </w:rPr>
        <w:t>I</w:t>
      </w:r>
      <w:r w:rsidR="00277B9A">
        <w:rPr>
          <w:rFonts w:ascii="Times New Roman" w:hAnsi="Times New Roman"/>
          <w:sz w:val="26"/>
          <w:szCs w:val="26"/>
          <w:lang w:val="uk-UA"/>
        </w:rPr>
        <w:t> </w:t>
      </w:r>
      <w:r w:rsidRPr="000B62FD">
        <w:rPr>
          <w:rFonts w:ascii="Times New Roman" w:hAnsi="Times New Roman"/>
          <w:sz w:val="26"/>
          <w:szCs w:val="26"/>
          <w:lang w:val="uk-UA"/>
        </w:rPr>
        <w:t xml:space="preserve">ст., серед </w:t>
      </w:r>
      <w:r w:rsidR="00277B9A">
        <w:rPr>
          <w:rFonts w:ascii="Times New Roman" w:hAnsi="Times New Roman"/>
          <w:sz w:val="26"/>
          <w:szCs w:val="26"/>
          <w:lang w:val="uk-UA"/>
        </w:rPr>
        <w:t>яких</w:t>
      </w:r>
      <w:r w:rsidRPr="000B62FD">
        <w:rPr>
          <w:rFonts w:ascii="Times New Roman" w:hAnsi="Times New Roman"/>
          <w:sz w:val="26"/>
          <w:szCs w:val="26"/>
          <w:lang w:val="uk-UA"/>
        </w:rPr>
        <w:t xml:space="preserve"> </w:t>
      </w:r>
      <w:r w:rsidR="00277B9A">
        <w:rPr>
          <w:rFonts w:ascii="Times New Roman" w:hAnsi="Times New Roman"/>
          <w:sz w:val="26"/>
          <w:szCs w:val="26"/>
          <w:lang w:val="uk-UA"/>
        </w:rPr>
        <w:t>–</w:t>
      </w:r>
      <w:r w:rsidRPr="000B62FD">
        <w:rPr>
          <w:rFonts w:ascii="Times New Roman" w:hAnsi="Times New Roman"/>
          <w:sz w:val="26"/>
          <w:szCs w:val="26"/>
          <w:lang w:val="uk-UA"/>
        </w:rPr>
        <w:t xml:space="preserve"> Й.С. Бах, В.А. Моцарт, Й. Гайдн, Л. ван Бетховен, К.М. Вебер, Ф. Шуберт, Р. Шуман, Ф. Мендельсон, Ф. Шопен, Ф. Ліст, Й. Брамс, А. Дворжак, А. Рубінштейн, Е. Гріг, К. Сен-Санс, К. Дебюссі, М. Равель, П. Чайковський, С. Рахманінов, І. Стравінський, Д. Шостакович, М. Скорик, Л. Жульєва, Т. Смірнова та багато інших.</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lastRenderedPageBreak/>
        <w:t xml:space="preserve">Однією із основних форм ансамблевого музикування у класі фортепіано є фортепіанний дует. Це виконавський колектив із двох піаністів, котрі грають на одному або декількох (найчастіше </w:t>
      </w:r>
      <w:r w:rsidR="00CE18C3">
        <w:rPr>
          <w:rFonts w:ascii="Times New Roman" w:hAnsi="Times New Roman"/>
          <w:sz w:val="26"/>
          <w:szCs w:val="26"/>
          <w:lang w:val="uk-UA"/>
        </w:rPr>
        <w:t>–</w:t>
      </w:r>
      <w:r w:rsidRPr="000B62FD">
        <w:rPr>
          <w:rFonts w:ascii="Times New Roman" w:hAnsi="Times New Roman"/>
          <w:sz w:val="26"/>
          <w:szCs w:val="26"/>
          <w:lang w:val="uk-UA"/>
        </w:rPr>
        <w:t xml:space="preserve"> двох) фортепіано. </w:t>
      </w:r>
      <w:r w:rsidRPr="000B62FD">
        <w:rPr>
          <w:rFonts w:ascii="Times New Roman" w:hAnsi="Times New Roman"/>
          <w:sz w:val="26"/>
          <w:szCs w:val="26"/>
        </w:rPr>
        <w:t>Інструментальне виконання</w:t>
      </w:r>
      <w:r w:rsidRPr="000B62FD">
        <w:rPr>
          <w:rFonts w:ascii="Times New Roman" w:hAnsi="Times New Roman"/>
          <w:sz w:val="26"/>
          <w:szCs w:val="26"/>
          <w:lang w:val="uk-UA"/>
        </w:rPr>
        <w:t xml:space="preserve"> на одному чи двох інструментах</w:t>
      </w:r>
      <w:r w:rsidRPr="000B62FD">
        <w:rPr>
          <w:rFonts w:ascii="Times New Roman" w:hAnsi="Times New Roman"/>
          <w:sz w:val="26"/>
          <w:szCs w:val="26"/>
        </w:rPr>
        <w:t xml:space="preserve"> суттєво відрізняється один від одного. </w:t>
      </w:r>
      <w:r w:rsidRPr="000B62FD">
        <w:rPr>
          <w:rFonts w:ascii="Times New Roman" w:hAnsi="Times New Roman"/>
          <w:sz w:val="26"/>
          <w:szCs w:val="26"/>
          <w:lang w:val="uk-UA"/>
        </w:rPr>
        <w:t>«Ф</w:t>
      </w:r>
      <w:r w:rsidRPr="000B62FD">
        <w:rPr>
          <w:rFonts w:ascii="Times New Roman" w:hAnsi="Times New Roman"/>
          <w:sz w:val="26"/>
          <w:szCs w:val="26"/>
        </w:rPr>
        <w:t>ортепіанний дует</w:t>
      </w:r>
      <w:r w:rsidRPr="000B62FD">
        <w:rPr>
          <w:rFonts w:ascii="Times New Roman" w:hAnsi="Times New Roman"/>
          <w:sz w:val="26"/>
          <w:szCs w:val="26"/>
          <w:lang w:val="uk-UA"/>
        </w:rPr>
        <w:t>»</w:t>
      </w:r>
      <w:r w:rsidRPr="000B62FD">
        <w:rPr>
          <w:rFonts w:ascii="Times New Roman" w:hAnsi="Times New Roman"/>
          <w:sz w:val="26"/>
          <w:szCs w:val="26"/>
        </w:rPr>
        <w:t xml:space="preserve"> – чотириручний дует – різновид</w:t>
      </w:r>
      <w:r w:rsidRPr="000B62FD">
        <w:rPr>
          <w:rFonts w:ascii="Times New Roman" w:hAnsi="Times New Roman"/>
          <w:sz w:val="26"/>
          <w:szCs w:val="26"/>
          <w:lang w:val="uk-UA"/>
        </w:rPr>
        <w:t xml:space="preserve"> </w:t>
      </w:r>
      <w:r w:rsidRPr="000B62FD">
        <w:rPr>
          <w:rFonts w:ascii="Times New Roman" w:hAnsi="Times New Roman"/>
          <w:sz w:val="26"/>
          <w:szCs w:val="26"/>
        </w:rPr>
        <w:t>ансамблю, де виконавці безпосередньо</w:t>
      </w:r>
      <w:r w:rsidRPr="000B62FD">
        <w:rPr>
          <w:rFonts w:ascii="Times New Roman" w:hAnsi="Times New Roman"/>
          <w:sz w:val="26"/>
          <w:szCs w:val="26"/>
          <w:lang w:val="uk-UA"/>
        </w:rPr>
        <w:t xml:space="preserve"> </w:t>
      </w:r>
      <w:r w:rsidRPr="000B62FD">
        <w:rPr>
          <w:rFonts w:ascii="Times New Roman" w:hAnsi="Times New Roman"/>
          <w:sz w:val="26"/>
          <w:szCs w:val="26"/>
        </w:rPr>
        <w:t>залежать</w:t>
      </w:r>
      <w:r w:rsidRPr="000B62FD">
        <w:rPr>
          <w:rFonts w:ascii="Times New Roman" w:hAnsi="Times New Roman"/>
          <w:sz w:val="26"/>
          <w:szCs w:val="26"/>
          <w:lang w:val="uk-UA"/>
        </w:rPr>
        <w:t xml:space="preserve"> </w:t>
      </w:r>
      <w:r w:rsidRPr="000B62FD">
        <w:rPr>
          <w:rFonts w:ascii="Times New Roman" w:hAnsi="Times New Roman"/>
          <w:sz w:val="26"/>
          <w:szCs w:val="26"/>
        </w:rPr>
        <w:t xml:space="preserve">один від одного. Гра на одному інструменті передбачає тісну посадку, загальне </w:t>
      </w:r>
      <w:r w:rsidRPr="000B62FD">
        <w:rPr>
          <w:rFonts w:ascii="Times New Roman" w:hAnsi="Times New Roman"/>
          <w:sz w:val="26"/>
          <w:szCs w:val="26"/>
          <w:lang w:val="uk-UA"/>
        </w:rPr>
        <w:t>«</w:t>
      </w:r>
      <w:r w:rsidRPr="000B62FD">
        <w:rPr>
          <w:rFonts w:ascii="Times New Roman" w:hAnsi="Times New Roman"/>
          <w:sz w:val="26"/>
          <w:szCs w:val="26"/>
        </w:rPr>
        <w:t>використання</w:t>
      </w:r>
      <w:r w:rsidRPr="000B62FD">
        <w:rPr>
          <w:rFonts w:ascii="Times New Roman" w:hAnsi="Times New Roman"/>
          <w:sz w:val="26"/>
          <w:szCs w:val="26"/>
          <w:lang w:val="uk-UA"/>
        </w:rPr>
        <w:t>»</w:t>
      </w:r>
      <w:r w:rsidRPr="000B62FD">
        <w:rPr>
          <w:rFonts w:ascii="Times New Roman" w:hAnsi="Times New Roman"/>
          <w:sz w:val="26"/>
          <w:szCs w:val="26"/>
        </w:rPr>
        <w:t xml:space="preserve"> однієї клавіатури, однієї педалі, і</w:t>
      </w:r>
      <w:r w:rsidRPr="000B62FD">
        <w:rPr>
          <w:rFonts w:ascii="Times New Roman" w:hAnsi="Times New Roman"/>
          <w:sz w:val="26"/>
          <w:szCs w:val="26"/>
          <w:lang w:val="uk-UA"/>
        </w:rPr>
        <w:t xml:space="preserve"> </w:t>
      </w:r>
      <w:r w:rsidRPr="000B62FD">
        <w:rPr>
          <w:rFonts w:ascii="Times New Roman" w:hAnsi="Times New Roman"/>
          <w:sz w:val="26"/>
          <w:szCs w:val="26"/>
        </w:rPr>
        <w:t>спонукає до внутрішн</w:t>
      </w:r>
      <w:r w:rsidR="002021F9">
        <w:rPr>
          <w:rFonts w:ascii="Times New Roman" w:hAnsi="Times New Roman"/>
          <w:sz w:val="26"/>
          <w:szCs w:val="26"/>
        </w:rPr>
        <w:t>ьої єдності та співпереживання,</w:t>
      </w:r>
      <w:r w:rsidRPr="000B62FD">
        <w:rPr>
          <w:rFonts w:ascii="Times New Roman" w:hAnsi="Times New Roman"/>
          <w:sz w:val="26"/>
          <w:szCs w:val="26"/>
          <w:lang w:val="uk-UA"/>
        </w:rPr>
        <w:t xml:space="preserve"> </w:t>
      </w:r>
      <w:r w:rsidRPr="000B62FD">
        <w:rPr>
          <w:rFonts w:ascii="Times New Roman" w:hAnsi="Times New Roman"/>
          <w:sz w:val="26"/>
          <w:szCs w:val="26"/>
        </w:rPr>
        <w:t xml:space="preserve">до </w:t>
      </w:r>
      <w:r w:rsidR="002021F9">
        <w:rPr>
          <w:rFonts w:ascii="Times New Roman" w:hAnsi="Times New Roman"/>
          <w:sz w:val="26"/>
          <w:szCs w:val="26"/>
        </w:rPr>
        <w:t>одного</w:t>
      </w:r>
      <w:r w:rsidRPr="000B62FD">
        <w:rPr>
          <w:rFonts w:ascii="Times New Roman" w:hAnsi="Times New Roman"/>
          <w:sz w:val="26"/>
          <w:szCs w:val="26"/>
          <w:lang w:val="uk-UA"/>
        </w:rPr>
        <w:t xml:space="preserve"> </w:t>
      </w:r>
      <w:r w:rsidRPr="000B62FD">
        <w:rPr>
          <w:rFonts w:ascii="Times New Roman" w:hAnsi="Times New Roman"/>
          <w:sz w:val="26"/>
          <w:szCs w:val="26"/>
        </w:rPr>
        <w:t>творчого мислення</w:t>
      </w:r>
      <w:r w:rsidR="002021F9">
        <w:rPr>
          <w:rFonts w:ascii="Times New Roman" w:hAnsi="Times New Roman"/>
          <w:sz w:val="26"/>
          <w:szCs w:val="26"/>
          <w:lang w:val="uk-UA"/>
        </w:rPr>
        <w:t xml:space="preserve">. </w:t>
      </w:r>
      <w:r w:rsidRPr="000B62FD">
        <w:rPr>
          <w:rFonts w:ascii="Times New Roman" w:hAnsi="Times New Roman"/>
          <w:sz w:val="26"/>
          <w:szCs w:val="26"/>
          <w:lang w:val="uk-UA"/>
        </w:rPr>
        <w:t xml:space="preserve">«Фортепіанний ансамбль» – ансамбль із двох інструментів – надає виконавцям значно більшу свободу. </w:t>
      </w:r>
      <w:r w:rsidRPr="000B62FD">
        <w:rPr>
          <w:rFonts w:ascii="Times New Roman" w:hAnsi="Times New Roman"/>
          <w:sz w:val="26"/>
          <w:szCs w:val="26"/>
        </w:rPr>
        <w:t>Твори на два інструмент</w:t>
      </w:r>
      <w:r w:rsidRPr="000B62FD">
        <w:rPr>
          <w:rFonts w:ascii="Times New Roman" w:hAnsi="Times New Roman"/>
          <w:sz w:val="26"/>
          <w:szCs w:val="26"/>
          <w:lang w:val="uk-UA"/>
        </w:rPr>
        <w:t>и</w:t>
      </w:r>
      <w:r w:rsidRPr="000B62FD">
        <w:rPr>
          <w:rFonts w:ascii="Times New Roman" w:hAnsi="Times New Roman"/>
          <w:sz w:val="26"/>
          <w:szCs w:val="26"/>
        </w:rPr>
        <w:t>, як правило,</w:t>
      </w:r>
      <w:r w:rsidRPr="000B62FD">
        <w:rPr>
          <w:rFonts w:ascii="Times New Roman" w:hAnsi="Times New Roman"/>
          <w:sz w:val="26"/>
          <w:szCs w:val="26"/>
          <w:lang w:val="uk-UA"/>
        </w:rPr>
        <w:t xml:space="preserve"> </w:t>
      </w:r>
      <w:r w:rsidRPr="000B62FD">
        <w:rPr>
          <w:rFonts w:ascii="Times New Roman" w:hAnsi="Times New Roman"/>
          <w:sz w:val="26"/>
          <w:szCs w:val="26"/>
        </w:rPr>
        <w:t xml:space="preserve"> мають</w:t>
      </w:r>
      <w:r w:rsidRPr="000B62FD">
        <w:rPr>
          <w:rFonts w:ascii="Times New Roman" w:hAnsi="Times New Roman"/>
          <w:sz w:val="26"/>
          <w:szCs w:val="26"/>
          <w:lang w:val="uk-UA"/>
        </w:rPr>
        <w:t xml:space="preserve"> </w:t>
      </w:r>
      <w:r w:rsidRPr="000B62FD">
        <w:rPr>
          <w:rFonts w:ascii="Times New Roman" w:hAnsi="Times New Roman"/>
          <w:sz w:val="26"/>
          <w:szCs w:val="26"/>
        </w:rPr>
        <w:t xml:space="preserve"> рівноправні за складністю партії, що значно розширює виконавські можливості двох піаністів.</w:t>
      </w:r>
      <w:r w:rsidRPr="000B62FD">
        <w:rPr>
          <w:rFonts w:ascii="Times New Roman" w:hAnsi="Times New Roman"/>
          <w:sz w:val="26"/>
          <w:szCs w:val="26"/>
          <w:lang w:val="uk-UA"/>
        </w:rPr>
        <w:t xml:space="preserve"> </w:t>
      </w:r>
      <w:r w:rsidRPr="000B62FD">
        <w:rPr>
          <w:rFonts w:ascii="Times New Roman" w:hAnsi="Times New Roman"/>
          <w:sz w:val="26"/>
          <w:szCs w:val="26"/>
        </w:rPr>
        <w:t xml:space="preserve">Концертний </w:t>
      </w:r>
      <w:r w:rsidR="002021F9">
        <w:rPr>
          <w:rFonts w:ascii="Times New Roman" w:hAnsi="Times New Roman"/>
          <w:sz w:val="26"/>
          <w:szCs w:val="26"/>
        </w:rPr>
        <w:t>репертуар</w:t>
      </w:r>
      <w:r w:rsidRPr="000B62FD">
        <w:rPr>
          <w:rFonts w:ascii="Times New Roman" w:hAnsi="Times New Roman"/>
          <w:sz w:val="26"/>
          <w:szCs w:val="26"/>
          <w:lang w:val="uk-UA"/>
        </w:rPr>
        <w:t xml:space="preserve"> </w:t>
      </w:r>
      <w:r w:rsidRPr="000B62FD">
        <w:rPr>
          <w:rFonts w:ascii="Times New Roman" w:hAnsi="Times New Roman"/>
          <w:sz w:val="26"/>
          <w:szCs w:val="26"/>
        </w:rPr>
        <w:t>на два</w:t>
      </w:r>
      <w:r w:rsidRPr="000B62FD">
        <w:rPr>
          <w:rFonts w:ascii="Times New Roman" w:hAnsi="Times New Roman"/>
          <w:sz w:val="26"/>
          <w:szCs w:val="26"/>
          <w:lang w:val="uk-UA"/>
        </w:rPr>
        <w:t xml:space="preserve"> </w:t>
      </w:r>
      <w:r w:rsidRPr="000B62FD">
        <w:rPr>
          <w:rFonts w:ascii="Times New Roman" w:hAnsi="Times New Roman"/>
          <w:sz w:val="26"/>
          <w:szCs w:val="26"/>
        </w:rPr>
        <w:t>інструменти</w:t>
      </w:r>
      <w:r w:rsidRPr="000B62FD">
        <w:rPr>
          <w:rFonts w:ascii="Times New Roman" w:hAnsi="Times New Roman"/>
          <w:sz w:val="26"/>
          <w:szCs w:val="26"/>
          <w:lang w:val="uk-UA"/>
        </w:rPr>
        <w:t xml:space="preserve"> </w:t>
      </w:r>
      <w:r w:rsidRPr="000B62FD">
        <w:rPr>
          <w:rFonts w:ascii="Times New Roman" w:hAnsi="Times New Roman"/>
          <w:sz w:val="26"/>
          <w:szCs w:val="26"/>
        </w:rPr>
        <w:t>більш</w:t>
      </w:r>
      <w:r w:rsidRPr="000B62FD">
        <w:rPr>
          <w:rFonts w:ascii="Times New Roman" w:hAnsi="Times New Roman"/>
          <w:sz w:val="26"/>
          <w:szCs w:val="26"/>
          <w:lang w:val="uk-UA"/>
        </w:rPr>
        <w:t xml:space="preserve"> </w:t>
      </w:r>
      <w:r w:rsidRPr="000B62FD">
        <w:rPr>
          <w:rFonts w:ascii="Times New Roman" w:hAnsi="Times New Roman"/>
          <w:sz w:val="26"/>
          <w:szCs w:val="26"/>
        </w:rPr>
        <w:t>різноманітний та технічний</w:t>
      </w:r>
      <w:r w:rsidRPr="000B62FD">
        <w:rPr>
          <w:rFonts w:ascii="Times New Roman" w:hAnsi="Times New Roman"/>
          <w:sz w:val="26"/>
          <w:szCs w:val="26"/>
          <w:lang w:val="uk-UA"/>
        </w:rPr>
        <w:t xml:space="preserve"> </w:t>
      </w:r>
      <w:r w:rsidRPr="000B62FD">
        <w:rPr>
          <w:rFonts w:ascii="Times New Roman" w:hAnsi="Times New Roman"/>
          <w:sz w:val="26"/>
          <w:szCs w:val="26"/>
        </w:rPr>
        <w:t>у питанні піанізму. Різниця в</w:t>
      </w:r>
      <w:r w:rsidRPr="000B62FD">
        <w:rPr>
          <w:rFonts w:ascii="Times New Roman" w:hAnsi="Times New Roman"/>
          <w:sz w:val="26"/>
          <w:szCs w:val="26"/>
          <w:lang w:val="uk-UA"/>
        </w:rPr>
        <w:t xml:space="preserve"> </w:t>
      </w:r>
      <w:r w:rsidRPr="000B62FD">
        <w:rPr>
          <w:rFonts w:ascii="Times New Roman" w:hAnsi="Times New Roman"/>
          <w:sz w:val="26"/>
          <w:szCs w:val="26"/>
        </w:rPr>
        <w:t>характері ансамблю відчувається і в музиці,</w:t>
      </w:r>
      <w:r w:rsidRPr="000B62FD">
        <w:rPr>
          <w:rFonts w:ascii="Times New Roman" w:hAnsi="Times New Roman"/>
          <w:sz w:val="26"/>
          <w:szCs w:val="26"/>
          <w:lang w:val="uk-UA"/>
        </w:rPr>
        <w:t xml:space="preserve"> </w:t>
      </w:r>
      <w:r w:rsidRPr="000B62FD">
        <w:rPr>
          <w:rFonts w:ascii="Times New Roman" w:hAnsi="Times New Roman"/>
          <w:sz w:val="26"/>
          <w:szCs w:val="26"/>
        </w:rPr>
        <w:t>і в самому виконавському процесі. Твори для двох фортепіано тяжіють</w:t>
      </w:r>
      <w:r w:rsidRPr="000B62FD">
        <w:rPr>
          <w:rFonts w:ascii="Times New Roman" w:hAnsi="Times New Roman"/>
          <w:sz w:val="26"/>
          <w:szCs w:val="26"/>
          <w:lang w:val="uk-UA"/>
        </w:rPr>
        <w:t xml:space="preserve"> </w:t>
      </w:r>
      <w:r w:rsidRPr="000B62FD">
        <w:rPr>
          <w:rFonts w:ascii="Times New Roman" w:hAnsi="Times New Roman"/>
          <w:sz w:val="26"/>
          <w:szCs w:val="26"/>
        </w:rPr>
        <w:t>до</w:t>
      </w:r>
      <w:r w:rsidRPr="000B62FD">
        <w:rPr>
          <w:rFonts w:ascii="Times New Roman" w:hAnsi="Times New Roman"/>
          <w:sz w:val="26"/>
          <w:szCs w:val="26"/>
          <w:lang w:val="uk-UA"/>
        </w:rPr>
        <w:t xml:space="preserve"> </w:t>
      </w:r>
      <w:r w:rsidR="002021F9">
        <w:rPr>
          <w:rFonts w:ascii="Times New Roman" w:hAnsi="Times New Roman"/>
          <w:sz w:val="26"/>
          <w:szCs w:val="26"/>
        </w:rPr>
        <w:t>віртуозності,</w:t>
      </w:r>
      <w:r w:rsidRPr="000B62FD">
        <w:rPr>
          <w:rFonts w:ascii="Times New Roman" w:hAnsi="Times New Roman"/>
          <w:sz w:val="26"/>
          <w:szCs w:val="26"/>
          <w:lang w:val="uk-UA"/>
        </w:rPr>
        <w:t xml:space="preserve"> </w:t>
      </w:r>
      <w:r w:rsidRPr="000B62FD">
        <w:rPr>
          <w:rFonts w:ascii="Times New Roman" w:hAnsi="Times New Roman"/>
          <w:sz w:val="26"/>
          <w:szCs w:val="26"/>
        </w:rPr>
        <w:t>набувають</w:t>
      </w:r>
      <w:r w:rsidRPr="000B62FD">
        <w:rPr>
          <w:rFonts w:ascii="Times New Roman" w:hAnsi="Times New Roman"/>
          <w:sz w:val="26"/>
          <w:szCs w:val="26"/>
          <w:lang w:val="uk-UA"/>
        </w:rPr>
        <w:t xml:space="preserve"> </w:t>
      </w:r>
      <w:r w:rsidRPr="000B62FD">
        <w:rPr>
          <w:rFonts w:ascii="Times New Roman" w:hAnsi="Times New Roman"/>
          <w:sz w:val="26"/>
          <w:szCs w:val="26"/>
        </w:rPr>
        <w:t>широкого концертного</w:t>
      </w:r>
      <w:r w:rsidRPr="000B62FD">
        <w:rPr>
          <w:rFonts w:ascii="Times New Roman" w:hAnsi="Times New Roman"/>
          <w:sz w:val="26"/>
          <w:szCs w:val="26"/>
          <w:lang w:val="uk-UA"/>
        </w:rPr>
        <w:t xml:space="preserve"> </w:t>
      </w:r>
      <w:r w:rsidRPr="000B62FD">
        <w:rPr>
          <w:rFonts w:ascii="Times New Roman" w:hAnsi="Times New Roman"/>
          <w:sz w:val="26"/>
          <w:szCs w:val="26"/>
        </w:rPr>
        <w:t xml:space="preserve"> значення, а твори для дуету в чотири руки – до стилю камерного музикування. У виконанні дуету в чотири руки не може бути досягнуто такого звукового балансу, який природно здобувається у грі на двох інструментах</w:t>
      </w:r>
      <w:r w:rsidRPr="000B62FD">
        <w:rPr>
          <w:rFonts w:ascii="Times New Roman" w:hAnsi="Times New Roman"/>
          <w:sz w:val="26"/>
          <w:szCs w:val="26"/>
          <w:lang w:val="uk-UA"/>
        </w:rPr>
        <w:t>.</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w:t>
      </w:r>
      <w:r w:rsidRPr="000B62FD">
        <w:rPr>
          <w:rFonts w:ascii="Times New Roman" w:hAnsi="Times New Roman"/>
          <w:sz w:val="26"/>
          <w:szCs w:val="26"/>
        </w:rPr>
        <w:t>лово «ансамбль» (</w:t>
      </w:r>
      <w:r w:rsidRPr="000B62FD">
        <w:rPr>
          <w:rFonts w:ascii="Times New Roman" w:hAnsi="Times New Roman"/>
          <w:sz w:val="26"/>
          <w:szCs w:val="26"/>
          <w:lang w:val="uk-UA"/>
        </w:rPr>
        <w:t xml:space="preserve"> з </w:t>
      </w:r>
      <w:r w:rsidRPr="000B62FD">
        <w:rPr>
          <w:rFonts w:ascii="Times New Roman" w:hAnsi="Times New Roman"/>
          <w:sz w:val="26"/>
          <w:szCs w:val="26"/>
        </w:rPr>
        <w:t>французько</w:t>
      </w:r>
      <w:r w:rsidR="002021F9">
        <w:rPr>
          <w:rFonts w:ascii="Times New Roman" w:hAnsi="Times New Roman"/>
          <w:sz w:val="26"/>
          <w:szCs w:val="26"/>
          <w:lang w:val="uk-UA"/>
        </w:rPr>
        <w:t>го</w:t>
      </w:r>
      <w:r w:rsidRPr="000B62FD">
        <w:rPr>
          <w:rFonts w:ascii="Times New Roman" w:hAnsi="Times New Roman"/>
          <w:sz w:val="26"/>
          <w:szCs w:val="26"/>
        </w:rPr>
        <w:t xml:space="preserve"> «сукупність, стрункість цілого, разом, гармонійна єдність частин») ставить перед виконавцями завдання </w:t>
      </w:r>
      <w:r w:rsidRPr="000B62FD">
        <w:rPr>
          <w:rFonts w:ascii="Times New Roman" w:hAnsi="Times New Roman"/>
          <w:sz w:val="26"/>
          <w:szCs w:val="26"/>
          <w:lang w:val="uk-UA"/>
        </w:rPr>
        <w:t xml:space="preserve">єдиного </w:t>
      </w:r>
      <w:r w:rsidRPr="000B62FD">
        <w:rPr>
          <w:rFonts w:ascii="Times New Roman" w:hAnsi="Times New Roman"/>
          <w:sz w:val="26"/>
          <w:szCs w:val="26"/>
        </w:rPr>
        <w:t>виконавського задуму. Основою спільного</w:t>
      </w:r>
      <w:r w:rsidRPr="000B62FD">
        <w:rPr>
          <w:rFonts w:ascii="Times New Roman" w:hAnsi="Times New Roman"/>
          <w:sz w:val="26"/>
          <w:szCs w:val="26"/>
          <w:lang w:val="uk-UA"/>
        </w:rPr>
        <w:t xml:space="preserve"> </w:t>
      </w:r>
      <w:r w:rsidRPr="000B62FD">
        <w:rPr>
          <w:rFonts w:ascii="Times New Roman" w:hAnsi="Times New Roman"/>
          <w:sz w:val="26"/>
          <w:szCs w:val="26"/>
        </w:rPr>
        <w:t>виконання є загальне звучання обох</w:t>
      </w:r>
      <w:r w:rsidRPr="000B62FD">
        <w:rPr>
          <w:rFonts w:ascii="Times New Roman" w:hAnsi="Times New Roman"/>
          <w:sz w:val="26"/>
          <w:szCs w:val="26"/>
          <w:lang w:val="uk-UA"/>
        </w:rPr>
        <w:t xml:space="preserve"> </w:t>
      </w:r>
      <w:r w:rsidR="002021F9">
        <w:rPr>
          <w:rFonts w:ascii="Times New Roman" w:hAnsi="Times New Roman"/>
          <w:sz w:val="26"/>
          <w:szCs w:val="26"/>
        </w:rPr>
        <w:t>партій,</w:t>
      </w:r>
      <w:r w:rsidRPr="000B62FD">
        <w:rPr>
          <w:rFonts w:ascii="Times New Roman" w:hAnsi="Times New Roman"/>
          <w:sz w:val="26"/>
          <w:szCs w:val="26"/>
          <w:lang w:val="uk-UA"/>
        </w:rPr>
        <w:t xml:space="preserve"> </w:t>
      </w:r>
      <w:r w:rsidRPr="000B62FD">
        <w:rPr>
          <w:rFonts w:ascii="Times New Roman" w:hAnsi="Times New Roman"/>
          <w:sz w:val="26"/>
          <w:szCs w:val="26"/>
        </w:rPr>
        <w:t>оцінюючи</w:t>
      </w:r>
      <w:r w:rsidRPr="000B62FD">
        <w:rPr>
          <w:rFonts w:ascii="Times New Roman" w:hAnsi="Times New Roman"/>
          <w:sz w:val="26"/>
          <w:szCs w:val="26"/>
          <w:lang w:val="uk-UA"/>
        </w:rPr>
        <w:t xml:space="preserve"> </w:t>
      </w:r>
      <w:r w:rsidRPr="000B62FD">
        <w:rPr>
          <w:rFonts w:ascii="Times New Roman" w:hAnsi="Times New Roman"/>
          <w:sz w:val="26"/>
          <w:szCs w:val="26"/>
        </w:rPr>
        <w:t>яке</w:t>
      </w:r>
      <w:r w:rsidRPr="000B62FD">
        <w:rPr>
          <w:rFonts w:ascii="Times New Roman" w:hAnsi="Times New Roman"/>
          <w:sz w:val="26"/>
          <w:szCs w:val="26"/>
          <w:lang w:val="uk-UA"/>
        </w:rPr>
        <w:t xml:space="preserve">, </w:t>
      </w:r>
      <w:r w:rsidRPr="000B62FD">
        <w:rPr>
          <w:rFonts w:ascii="Times New Roman" w:hAnsi="Times New Roman"/>
          <w:sz w:val="26"/>
          <w:szCs w:val="26"/>
        </w:rPr>
        <w:t>кожен з учасників</w:t>
      </w:r>
      <w:r w:rsidRPr="000B62FD">
        <w:rPr>
          <w:rFonts w:ascii="Times New Roman" w:hAnsi="Times New Roman"/>
          <w:sz w:val="26"/>
          <w:szCs w:val="26"/>
          <w:lang w:val="uk-UA"/>
        </w:rPr>
        <w:t xml:space="preserve"> </w:t>
      </w:r>
      <w:r w:rsidRPr="000B62FD">
        <w:rPr>
          <w:rFonts w:ascii="Times New Roman" w:hAnsi="Times New Roman"/>
          <w:sz w:val="26"/>
          <w:szCs w:val="26"/>
        </w:rPr>
        <w:t xml:space="preserve">ансамблю </w:t>
      </w:r>
      <w:r w:rsidR="002021F9">
        <w:rPr>
          <w:rFonts w:ascii="Times New Roman" w:hAnsi="Times New Roman"/>
          <w:sz w:val="26"/>
          <w:szCs w:val="26"/>
          <w:lang w:val="uk-UA"/>
        </w:rPr>
        <w:t xml:space="preserve">вносить </w:t>
      </w:r>
      <w:r w:rsidRPr="000B62FD">
        <w:rPr>
          <w:rFonts w:ascii="Times New Roman" w:hAnsi="Times New Roman"/>
          <w:sz w:val="26"/>
          <w:szCs w:val="26"/>
          <w:lang w:val="uk-UA"/>
        </w:rPr>
        <w:t>корективи у власну гру. Це сприяє розвитку ансамблевого слуху як комплексу, що включає все</w:t>
      </w:r>
      <w:r w:rsidR="002021F9">
        <w:rPr>
          <w:rFonts w:ascii="Times New Roman" w:hAnsi="Times New Roman"/>
          <w:sz w:val="26"/>
          <w:szCs w:val="26"/>
          <w:lang w:val="uk-UA"/>
        </w:rPr>
        <w:t xml:space="preserve"> різноманіття слухових уявлень, дисциплінує </w:t>
      </w:r>
      <w:r w:rsidRPr="000B62FD">
        <w:rPr>
          <w:rFonts w:ascii="Times New Roman" w:hAnsi="Times New Roman"/>
          <w:sz w:val="26"/>
          <w:szCs w:val="26"/>
          <w:lang w:val="uk-UA"/>
        </w:rPr>
        <w:t>метро-ритмічні відчуття виконавців, покращує регулятивну функцію процесів артикуляції, стимулює становлення комунікативних якостей особистості, формує сценічні навички. Г</w:t>
      </w:r>
      <w:r w:rsidRPr="000B62FD">
        <w:rPr>
          <w:rFonts w:ascii="Times New Roman" w:hAnsi="Times New Roman"/>
          <w:sz w:val="26"/>
          <w:szCs w:val="26"/>
        </w:rPr>
        <w:t>оловна</w:t>
      </w:r>
      <w:r w:rsidRPr="000B62FD">
        <w:rPr>
          <w:rFonts w:ascii="Times New Roman" w:hAnsi="Times New Roman"/>
          <w:sz w:val="26"/>
          <w:szCs w:val="26"/>
          <w:lang w:val="uk-UA"/>
        </w:rPr>
        <w:t xml:space="preserve"> </w:t>
      </w:r>
      <w:r w:rsidRPr="000B62FD">
        <w:rPr>
          <w:rFonts w:ascii="Times New Roman" w:hAnsi="Times New Roman"/>
          <w:sz w:val="26"/>
          <w:szCs w:val="26"/>
        </w:rPr>
        <w:t>складність</w:t>
      </w:r>
      <w:r w:rsidRPr="000B62FD">
        <w:rPr>
          <w:rFonts w:ascii="Times New Roman" w:hAnsi="Times New Roman"/>
          <w:sz w:val="26"/>
          <w:szCs w:val="26"/>
          <w:lang w:val="uk-UA"/>
        </w:rPr>
        <w:t xml:space="preserve"> </w:t>
      </w:r>
      <w:r w:rsidRPr="000B62FD">
        <w:rPr>
          <w:rFonts w:ascii="Times New Roman" w:hAnsi="Times New Roman"/>
          <w:sz w:val="26"/>
          <w:szCs w:val="26"/>
        </w:rPr>
        <w:t xml:space="preserve">ансамблевого виконання − це вміння слухати не тільки те, що граєш сам, а </w:t>
      </w:r>
      <w:r w:rsidRPr="000B62FD">
        <w:rPr>
          <w:rFonts w:ascii="Times New Roman" w:hAnsi="Times New Roman"/>
          <w:sz w:val="26"/>
          <w:szCs w:val="26"/>
          <w:lang w:val="uk-UA"/>
        </w:rPr>
        <w:t xml:space="preserve">й </w:t>
      </w:r>
      <w:r w:rsidRPr="000B62FD">
        <w:rPr>
          <w:rFonts w:ascii="Times New Roman" w:hAnsi="Times New Roman"/>
          <w:sz w:val="26"/>
          <w:szCs w:val="26"/>
        </w:rPr>
        <w:t>одночасне загальне звучання обох партій, що органічно зливаються в єдине ціле. При виконанні ансамблевого твору</w:t>
      </w:r>
      <w:r w:rsidRPr="000B62FD">
        <w:rPr>
          <w:rFonts w:ascii="Times New Roman" w:hAnsi="Times New Roman"/>
          <w:sz w:val="26"/>
          <w:szCs w:val="26"/>
          <w:lang w:val="uk-UA"/>
        </w:rPr>
        <w:t xml:space="preserve">  </w:t>
      </w:r>
      <w:r w:rsidRPr="000B62FD">
        <w:rPr>
          <w:rFonts w:ascii="Times New Roman" w:hAnsi="Times New Roman"/>
          <w:sz w:val="26"/>
          <w:szCs w:val="26"/>
        </w:rPr>
        <w:t>необхідне</w:t>
      </w:r>
      <w:r w:rsidRPr="000B62FD">
        <w:rPr>
          <w:rFonts w:ascii="Times New Roman" w:hAnsi="Times New Roman"/>
          <w:sz w:val="26"/>
          <w:szCs w:val="26"/>
          <w:lang w:val="uk-UA"/>
        </w:rPr>
        <w:t xml:space="preserve"> </w:t>
      </w:r>
      <w:r w:rsidRPr="000B62FD">
        <w:rPr>
          <w:rFonts w:ascii="Times New Roman" w:hAnsi="Times New Roman"/>
          <w:sz w:val="26"/>
          <w:szCs w:val="26"/>
        </w:rPr>
        <w:t>вдумливе,</w:t>
      </w:r>
      <w:r w:rsidRPr="000B62FD">
        <w:rPr>
          <w:rFonts w:ascii="Times New Roman" w:hAnsi="Times New Roman"/>
          <w:sz w:val="26"/>
          <w:szCs w:val="26"/>
          <w:lang w:val="uk-UA"/>
        </w:rPr>
        <w:t xml:space="preserve"> </w:t>
      </w:r>
      <w:r w:rsidRPr="000B62FD">
        <w:rPr>
          <w:rFonts w:ascii="Times New Roman" w:hAnsi="Times New Roman"/>
          <w:sz w:val="26"/>
          <w:szCs w:val="26"/>
        </w:rPr>
        <w:t>детальне вивчення авторського тексту. Пізнаючи історію виникнення ансамблю як жанру, знайомл</w:t>
      </w:r>
      <w:r w:rsidRPr="000B62FD">
        <w:rPr>
          <w:rFonts w:ascii="Times New Roman" w:hAnsi="Times New Roman"/>
          <w:sz w:val="26"/>
          <w:szCs w:val="26"/>
          <w:lang w:val="uk-UA"/>
        </w:rPr>
        <w:t>я</w:t>
      </w:r>
      <w:r w:rsidRPr="000B62FD">
        <w:rPr>
          <w:rFonts w:ascii="Times New Roman" w:hAnsi="Times New Roman"/>
          <w:sz w:val="26"/>
          <w:szCs w:val="26"/>
        </w:rPr>
        <w:t xml:space="preserve">чись </w:t>
      </w:r>
      <w:r w:rsidRPr="000B62FD">
        <w:rPr>
          <w:rFonts w:ascii="Times New Roman" w:hAnsi="Times New Roman"/>
          <w:sz w:val="26"/>
          <w:szCs w:val="26"/>
          <w:lang w:val="uk-UA"/>
        </w:rPr>
        <w:t>і</w:t>
      </w:r>
      <w:r w:rsidRPr="000B62FD">
        <w:rPr>
          <w:rFonts w:ascii="Times New Roman" w:hAnsi="Times New Roman"/>
          <w:sz w:val="26"/>
          <w:szCs w:val="26"/>
        </w:rPr>
        <w:t>з обширн</w:t>
      </w:r>
      <w:r w:rsidRPr="000B62FD">
        <w:rPr>
          <w:rFonts w:ascii="Times New Roman" w:hAnsi="Times New Roman"/>
          <w:sz w:val="26"/>
          <w:szCs w:val="26"/>
          <w:lang w:val="uk-UA"/>
        </w:rPr>
        <w:t xml:space="preserve">им </w:t>
      </w:r>
      <w:r w:rsidRPr="000B62FD">
        <w:rPr>
          <w:rFonts w:ascii="Times New Roman" w:hAnsi="Times New Roman"/>
          <w:sz w:val="26"/>
          <w:szCs w:val="26"/>
        </w:rPr>
        <w:t>ансамблев</w:t>
      </w:r>
      <w:r w:rsidR="002021F9">
        <w:rPr>
          <w:rFonts w:ascii="Times New Roman" w:hAnsi="Times New Roman"/>
          <w:sz w:val="26"/>
          <w:szCs w:val="26"/>
          <w:lang w:val="uk-UA"/>
        </w:rPr>
        <w:t>им</w:t>
      </w:r>
      <w:r w:rsidRPr="000B62FD">
        <w:rPr>
          <w:rFonts w:ascii="Times New Roman" w:hAnsi="Times New Roman"/>
          <w:sz w:val="26"/>
          <w:szCs w:val="26"/>
          <w:lang w:val="uk-UA"/>
        </w:rPr>
        <w:t xml:space="preserve"> репертуаром, </w:t>
      </w:r>
      <w:r w:rsidRPr="000B62FD">
        <w:rPr>
          <w:rFonts w:ascii="Times New Roman" w:hAnsi="Times New Roman"/>
          <w:sz w:val="26"/>
          <w:szCs w:val="26"/>
        </w:rPr>
        <w:t xml:space="preserve">студент </w:t>
      </w:r>
      <w:r w:rsidR="002021F9">
        <w:rPr>
          <w:rFonts w:ascii="Times New Roman" w:hAnsi="Times New Roman"/>
          <w:sz w:val="26"/>
          <w:szCs w:val="26"/>
          <w:lang w:val="uk-UA"/>
        </w:rPr>
        <w:t xml:space="preserve">має </w:t>
      </w:r>
      <w:r w:rsidRPr="000B62FD">
        <w:rPr>
          <w:rFonts w:ascii="Times New Roman" w:hAnsi="Times New Roman"/>
          <w:sz w:val="26"/>
          <w:szCs w:val="26"/>
          <w:lang w:val="uk-UA"/>
        </w:rPr>
        <w:t xml:space="preserve">змогу значно </w:t>
      </w:r>
      <w:r w:rsidRPr="000B62FD">
        <w:rPr>
          <w:rFonts w:ascii="Times New Roman" w:hAnsi="Times New Roman"/>
          <w:sz w:val="26"/>
          <w:szCs w:val="26"/>
        </w:rPr>
        <w:t>розшир</w:t>
      </w:r>
      <w:r w:rsidR="00D219A2">
        <w:rPr>
          <w:rFonts w:ascii="Times New Roman" w:hAnsi="Times New Roman"/>
          <w:sz w:val="26"/>
          <w:szCs w:val="26"/>
          <w:lang w:val="uk-UA"/>
        </w:rPr>
        <w:t>ити</w:t>
      </w:r>
      <w:r w:rsidRPr="000B62FD">
        <w:rPr>
          <w:rFonts w:ascii="Times New Roman" w:hAnsi="Times New Roman"/>
          <w:sz w:val="26"/>
          <w:szCs w:val="26"/>
        </w:rPr>
        <w:t xml:space="preserve"> і збага</w:t>
      </w:r>
      <w:r w:rsidRPr="000B62FD">
        <w:rPr>
          <w:rFonts w:ascii="Times New Roman" w:hAnsi="Times New Roman"/>
          <w:sz w:val="26"/>
          <w:szCs w:val="26"/>
          <w:lang w:val="uk-UA"/>
        </w:rPr>
        <w:t>тити</w:t>
      </w:r>
      <w:r w:rsidRPr="000B62FD">
        <w:rPr>
          <w:rFonts w:ascii="Times New Roman" w:hAnsi="Times New Roman"/>
          <w:sz w:val="26"/>
          <w:szCs w:val="26"/>
        </w:rPr>
        <w:t xml:space="preserve"> свій музичний кругозір, що є актуальним для майбутньої професiйної</w:t>
      </w:r>
      <w:r w:rsidRPr="000B62FD">
        <w:rPr>
          <w:rFonts w:ascii="Times New Roman" w:hAnsi="Times New Roman"/>
          <w:sz w:val="26"/>
          <w:szCs w:val="26"/>
          <w:lang w:val="uk-UA"/>
        </w:rPr>
        <w:t xml:space="preserve"> </w:t>
      </w:r>
      <w:r w:rsidR="002021F9">
        <w:rPr>
          <w:rFonts w:ascii="Times New Roman" w:hAnsi="Times New Roman"/>
          <w:sz w:val="26"/>
          <w:szCs w:val="26"/>
        </w:rPr>
        <w:t>діяльності.</w:t>
      </w:r>
      <w:r w:rsidRPr="000B62FD">
        <w:rPr>
          <w:rFonts w:ascii="Times New Roman" w:hAnsi="Times New Roman"/>
          <w:sz w:val="26"/>
          <w:szCs w:val="26"/>
          <w:lang w:val="uk-UA"/>
        </w:rPr>
        <w:t xml:space="preserve"> Також гра в ансамблі сприяє вихованню в майбутнього вчителя музики таких професійно значущих якостей, як творча взаємодія і взаєморозуміння, вміння вести рівноправний діалог</w:t>
      </w:r>
      <w:r w:rsidR="00D219A2">
        <w:rPr>
          <w:rFonts w:ascii="Times New Roman" w:hAnsi="Times New Roman"/>
          <w:sz w:val="26"/>
          <w:szCs w:val="26"/>
          <w:lang w:val="uk-UA"/>
        </w:rPr>
        <w:t xml:space="preserve">. Це виявляється при вирішенні </w:t>
      </w:r>
      <w:r w:rsidRPr="000B62FD">
        <w:rPr>
          <w:rFonts w:ascii="Times New Roman" w:hAnsi="Times New Roman"/>
          <w:sz w:val="26"/>
          <w:szCs w:val="26"/>
          <w:lang w:val="uk-UA"/>
        </w:rPr>
        <w:t>вузькоспецифічних завдань, що стосуються грамотного виконання музичного тексту, штрихів, нюансування, де творча інди</w:t>
      </w:r>
      <w:r w:rsidR="00D219A2">
        <w:rPr>
          <w:rFonts w:ascii="Times New Roman" w:hAnsi="Times New Roman"/>
          <w:sz w:val="26"/>
          <w:szCs w:val="26"/>
          <w:lang w:val="uk-UA"/>
        </w:rPr>
        <w:t xml:space="preserve">відуальність кожного виконавця </w:t>
      </w:r>
      <w:r w:rsidRPr="000B62FD">
        <w:rPr>
          <w:rFonts w:ascii="Times New Roman" w:hAnsi="Times New Roman"/>
          <w:sz w:val="26"/>
          <w:szCs w:val="26"/>
          <w:lang w:val="uk-UA"/>
        </w:rPr>
        <w:t>проявляється в конкретних звукових образах та художній інтерпретації [3]. Найістотніший вислів з цього приводу належить А. Готлібу, який писав: «Під час втілення колективно створеної інтерпретації поняття «виконавське творче переживання» трансформується у споріднене йому, проте нето</w:t>
      </w:r>
      <w:r w:rsidR="00D219A2">
        <w:rPr>
          <w:rFonts w:ascii="Times New Roman" w:hAnsi="Times New Roman"/>
          <w:sz w:val="26"/>
          <w:szCs w:val="26"/>
          <w:lang w:val="uk-UA"/>
        </w:rPr>
        <w:t>тожне</w:t>
      </w:r>
      <w:r w:rsidRPr="000B62FD">
        <w:rPr>
          <w:rFonts w:ascii="Times New Roman" w:hAnsi="Times New Roman"/>
          <w:sz w:val="26"/>
          <w:szCs w:val="26"/>
          <w:lang w:val="uk-UA"/>
        </w:rPr>
        <w:t xml:space="preserve"> поняття «творче співпереживання виконавців». </w:t>
      </w:r>
      <w:r w:rsidRPr="000B62FD">
        <w:rPr>
          <w:rFonts w:ascii="Times New Roman" w:hAnsi="Times New Roman"/>
          <w:sz w:val="26"/>
          <w:szCs w:val="26"/>
        </w:rPr>
        <w:t>Природне</w:t>
      </w:r>
      <w:r w:rsidRPr="000B62FD">
        <w:rPr>
          <w:rFonts w:ascii="Times New Roman" w:hAnsi="Times New Roman"/>
          <w:sz w:val="26"/>
          <w:szCs w:val="26"/>
          <w:lang w:val="uk-UA"/>
        </w:rPr>
        <w:t xml:space="preserve"> </w:t>
      </w:r>
      <w:r w:rsidRPr="000B62FD">
        <w:rPr>
          <w:rFonts w:ascii="Times New Roman" w:hAnsi="Times New Roman"/>
          <w:sz w:val="26"/>
          <w:szCs w:val="26"/>
        </w:rPr>
        <w:t>та яскраве</w:t>
      </w:r>
      <w:r w:rsidRPr="000B62FD">
        <w:rPr>
          <w:rFonts w:ascii="Times New Roman" w:hAnsi="Times New Roman"/>
          <w:sz w:val="26"/>
          <w:szCs w:val="26"/>
          <w:lang w:val="uk-UA"/>
        </w:rPr>
        <w:t xml:space="preserve"> </w:t>
      </w:r>
      <w:r w:rsidRPr="000B62FD">
        <w:rPr>
          <w:rFonts w:ascii="Times New Roman" w:hAnsi="Times New Roman"/>
          <w:sz w:val="26"/>
          <w:szCs w:val="26"/>
        </w:rPr>
        <w:t xml:space="preserve">співпереживання </w:t>
      </w:r>
      <w:r w:rsidR="00D219A2">
        <w:rPr>
          <w:rFonts w:ascii="Times New Roman" w:hAnsi="Times New Roman"/>
          <w:sz w:val="26"/>
          <w:szCs w:val="26"/>
        </w:rPr>
        <w:t>виникає</w:t>
      </w:r>
      <w:r w:rsidRPr="000B62FD">
        <w:rPr>
          <w:rFonts w:ascii="Times New Roman" w:hAnsi="Times New Roman"/>
          <w:sz w:val="26"/>
          <w:szCs w:val="26"/>
          <w:lang w:val="uk-UA"/>
        </w:rPr>
        <w:t xml:space="preserve"> </w:t>
      </w:r>
      <w:r w:rsidRPr="000B62FD">
        <w:rPr>
          <w:rFonts w:ascii="Times New Roman" w:hAnsi="Times New Roman"/>
          <w:sz w:val="26"/>
          <w:szCs w:val="26"/>
        </w:rPr>
        <w:t>як результат безперервного та в</w:t>
      </w:r>
      <w:r w:rsidRPr="000B62FD">
        <w:rPr>
          <w:rFonts w:ascii="Times New Roman" w:hAnsi="Times New Roman"/>
          <w:sz w:val="26"/>
          <w:szCs w:val="26"/>
          <w:lang w:val="uk-UA"/>
        </w:rPr>
        <w:t xml:space="preserve"> </w:t>
      </w:r>
      <w:r w:rsidR="00D219A2">
        <w:rPr>
          <w:rFonts w:ascii="Times New Roman" w:hAnsi="Times New Roman"/>
          <w:sz w:val="26"/>
          <w:szCs w:val="26"/>
        </w:rPr>
        <w:t>себічного контакту партнерів,</w:t>
      </w:r>
      <w:r w:rsidRPr="000B62FD">
        <w:rPr>
          <w:rFonts w:ascii="Times New Roman" w:hAnsi="Times New Roman"/>
          <w:sz w:val="26"/>
          <w:szCs w:val="26"/>
          <w:lang w:val="uk-UA"/>
        </w:rPr>
        <w:t xml:space="preserve"> </w:t>
      </w:r>
      <w:r w:rsidRPr="000B62FD">
        <w:rPr>
          <w:rFonts w:ascii="Times New Roman" w:hAnsi="Times New Roman"/>
          <w:sz w:val="26"/>
          <w:szCs w:val="26"/>
        </w:rPr>
        <w:t>їх гнучкої взаємодії та спілкування у процесі виконання»[</w:t>
      </w:r>
      <w:r w:rsidRPr="000B62FD">
        <w:rPr>
          <w:rFonts w:ascii="Times New Roman" w:hAnsi="Times New Roman"/>
          <w:sz w:val="26"/>
          <w:szCs w:val="26"/>
          <w:lang w:val="uk-UA"/>
        </w:rPr>
        <w:t>1</w:t>
      </w:r>
      <w:r w:rsidRPr="000B62FD">
        <w:rPr>
          <w:rFonts w:ascii="Times New Roman" w:hAnsi="Times New Roman"/>
          <w:sz w:val="26"/>
          <w:szCs w:val="26"/>
        </w:rPr>
        <w:t xml:space="preserve">, </w:t>
      </w:r>
      <w:r w:rsidRPr="000B62FD">
        <w:rPr>
          <w:rFonts w:ascii="Times New Roman" w:hAnsi="Times New Roman"/>
          <w:sz w:val="26"/>
          <w:szCs w:val="26"/>
          <w:lang w:val="uk-UA"/>
        </w:rPr>
        <w:t>с.</w:t>
      </w:r>
      <w:r w:rsidR="00CE18C3">
        <w:rPr>
          <w:rFonts w:ascii="Times New Roman" w:hAnsi="Times New Roman"/>
          <w:sz w:val="26"/>
          <w:szCs w:val="26"/>
          <w:lang w:val="uk-UA"/>
        </w:rPr>
        <w:t> </w:t>
      </w:r>
      <w:r w:rsidRPr="000B62FD">
        <w:rPr>
          <w:rFonts w:ascii="Times New Roman" w:hAnsi="Times New Roman"/>
          <w:sz w:val="26"/>
          <w:szCs w:val="26"/>
        </w:rPr>
        <w:t>6].</w:t>
      </w:r>
    </w:p>
    <w:p w:rsidR="006B766E" w:rsidRPr="00CE18C3" w:rsidRDefault="006B766E" w:rsidP="00CE18C3">
      <w:pPr>
        <w:tabs>
          <w:tab w:val="left" w:pos="7371"/>
        </w:tabs>
        <w:spacing w:after="0" w:line="240" w:lineRule="auto"/>
        <w:ind w:firstLine="709"/>
        <w:jc w:val="both"/>
        <w:rPr>
          <w:rFonts w:ascii="Times New Roman" w:hAnsi="Times New Roman"/>
          <w:sz w:val="26"/>
          <w:szCs w:val="26"/>
          <w:lang w:val="uk-UA"/>
        </w:rPr>
      </w:pPr>
      <w:r w:rsidRPr="00CE18C3">
        <w:rPr>
          <w:rFonts w:ascii="Times New Roman" w:hAnsi="Times New Roman"/>
          <w:sz w:val="26"/>
          <w:szCs w:val="26"/>
          <w:lang w:val="uk-UA"/>
        </w:rPr>
        <w:t>Підготовка студентів-піаністів до ансамблевого музикування передбачає певну систему роботи з опанування комплексу професійних знань, навичок та вмінь  та включає у себе наступні види в діяльності:</w:t>
      </w:r>
      <w:r w:rsidR="00CE18C3" w:rsidRPr="00CE18C3">
        <w:rPr>
          <w:rFonts w:ascii="Times New Roman" w:hAnsi="Times New Roman"/>
          <w:sz w:val="26"/>
          <w:szCs w:val="26"/>
          <w:lang w:val="uk-UA"/>
        </w:rPr>
        <w:t xml:space="preserve"> </w:t>
      </w:r>
      <w:r w:rsidRPr="00CE18C3">
        <w:rPr>
          <w:rFonts w:ascii="Times New Roman" w:hAnsi="Times New Roman"/>
          <w:sz w:val="26"/>
          <w:szCs w:val="26"/>
          <w:lang w:val="uk-UA"/>
        </w:rPr>
        <w:t>ескізне опрацювання репертуару;</w:t>
      </w:r>
      <w:r w:rsidR="00CE18C3" w:rsidRPr="00CE18C3">
        <w:rPr>
          <w:rFonts w:ascii="Times New Roman" w:hAnsi="Times New Roman"/>
          <w:sz w:val="26"/>
          <w:szCs w:val="26"/>
          <w:lang w:val="uk-UA"/>
        </w:rPr>
        <w:t xml:space="preserve"> </w:t>
      </w:r>
      <w:r w:rsidRPr="00CE18C3">
        <w:rPr>
          <w:rFonts w:ascii="Times New Roman" w:hAnsi="Times New Roman"/>
          <w:sz w:val="26"/>
          <w:szCs w:val="26"/>
          <w:lang w:val="uk-UA"/>
        </w:rPr>
        <w:t xml:space="preserve">читання нот з аркуша; осмислення емоційно-образного змісту </w:t>
      </w:r>
      <w:r w:rsidRPr="00CE18C3">
        <w:rPr>
          <w:rFonts w:ascii="Times New Roman" w:hAnsi="Times New Roman"/>
          <w:sz w:val="26"/>
          <w:szCs w:val="26"/>
          <w:lang w:val="uk-UA"/>
        </w:rPr>
        <w:lastRenderedPageBreak/>
        <w:t>музичного твору; ознайомлення з партіями партнерів;</w:t>
      </w:r>
      <w:r w:rsidR="00CE18C3" w:rsidRPr="00CE18C3">
        <w:rPr>
          <w:rFonts w:ascii="Times New Roman" w:hAnsi="Times New Roman"/>
          <w:sz w:val="26"/>
          <w:szCs w:val="26"/>
          <w:lang w:val="uk-UA"/>
        </w:rPr>
        <w:t xml:space="preserve"> </w:t>
      </w:r>
      <w:r w:rsidRPr="00CE18C3">
        <w:rPr>
          <w:rFonts w:ascii="Times New Roman" w:hAnsi="Times New Roman"/>
          <w:sz w:val="26"/>
          <w:szCs w:val="26"/>
          <w:lang w:val="uk-UA"/>
        </w:rPr>
        <w:t>аналіз та відпрацювання технічних недоліків у процесі виконання твору; моделювання психолого</w:t>
      </w:r>
      <w:r w:rsidR="00CE18C3">
        <w:rPr>
          <w:rFonts w:ascii="Times New Roman" w:hAnsi="Times New Roman"/>
          <w:sz w:val="26"/>
          <w:szCs w:val="26"/>
          <w:lang w:val="uk-UA"/>
        </w:rPr>
        <w:t>-</w:t>
      </w:r>
      <w:r w:rsidRPr="00CE18C3">
        <w:rPr>
          <w:rFonts w:ascii="Times New Roman" w:hAnsi="Times New Roman"/>
          <w:sz w:val="26"/>
          <w:szCs w:val="26"/>
          <w:lang w:val="uk-UA"/>
        </w:rPr>
        <w:t>педагогічних ситуацій спільної виконавської діяльності; моделювання емоційних станів партнерів; концертнетне виконання твору.</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Ансамблеве виконавство має широкі можливості для розвитку професійних  якостей  студентів-музикантів. Гра у фортепіанному дуеті сприяє інтенсивному розвитку музичних здібностей студентів: музичного слуху (звуковисотного, гармонічного, поліфонічного, внутрішнього), почуття ритму, пам’яті, рухово-моторних навичок; відкриває можливості для всебічного та широкого ознайомлення із музичною літературою різних художніх стилів, історичних епох. Накопичення запасу яскравих численних слухових уявлень стимулює розвиток художньої уяви, емоційної чуйності, музичного інтелекту. Ансамблеве музикування вимагає від учасників бездоганного відчуття ритму. Ритмічні недоліки в ансамблі можуть порушити синхронність виконання і бути причиною невдач під час публічних виступів. В ансамблі поєднуються музиканти різних індивідуальностей і кожному з них притаманне своє відчуття ритму. Виховання почутт</w:t>
      </w:r>
      <w:r w:rsidR="00C13872">
        <w:rPr>
          <w:rFonts w:ascii="Times New Roman" w:hAnsi="Times New Roman"/>
          <w:sz w:val="26"/>
          <w:szCs w:val="26"/>
        </w:rPr>
        <w:t>я колективного</w:t>
      </w:r>
      <w:r w:rsidRPr="000B62FD">
        <w:rPr>
          <w:rFonts w:ascii="Times New Roman" w:hAnsi="Times New Roman"/>
          <w:sz w:val="26"/>
          <w:szCs w:val="26"/>
          <w:lang w:val="uk-UA"/>
        </w:rPr>
        <w:t xml:space="preserve"> </w:t>
      </w:r>
      <w:r w:rsidRPr="000B62FD">
        <w:rPr>
          <w:rFonts w:ascii="Times New Roman" w:hAnsi="Times New Roman"/>
          <w:sz w:val="26"/>
          <w:szCs w:val="26"/>
        </w:rPr>
        <w:t>ритму –</w:t>
      </w:r>
      <w:r w:rsidRPr="000B62FD">
        <w:rPr>
          <w:rFonts w:ascii="Times New Roman" w:hAnsi="Times New Roman"/>
          <w:sz w:val="26"/>
          <w:szCs w:val="26"/>
          <w:lang w:val="uk-UA"/>
        </w:rPr>
        <w:t xml:space="preserve"> </w:t>
      </w:r>
      <w:r w:rsidRPr="000B62FD">
        <w:rPr>
          <w:rFonts w:ascii="Times New Roman" w:hAnsi="Times New Roman"/>
          <w:sz w:val="26"/>
          <w:szCs w:val="26"/>
        </w:rPr>
        <w:t xml:space="preserve">одне </w:t>
      </w:r>
      <w:r w:rsidRPr="000B62FD">
        <w:rPr>
          <w:rFonts w:ascii="Times New Roman" w:hAnsi="Times New Roman"/>
          <w:sz w:val="26"/>
          <w:szCs w:val="26"/>
          <w:lang w:val="uk-UA"/>
        </w:rPr>
        <w:t>і</w:t>
      </w:r>
      <w:r w:rsidRPr="000B62FD">
        <w:rPr>
          <w:rFonts w:ascii="Times New Roman" w:hAnsi="Times New Roman"/>
          <w:sz w:val="26"/>
          <w:szCs w:val="26"/>
        </w:rPr>
        <w:t>з</w:t>
      </w:r>
      <w:r w:rsidRPr="000B62FD">
        <w:rPr>
          <w:rFonts w:ascii="Times New Roman" w:hAnsi="Times New Roman"/>
          <w:sz w:val="26"/>
          <w:szCs w:val="26"/>
          <w:lang w:val="uk-UA"/>
        </w:rPr>
        <w:t xml:space="preserve"> най</w:t>
      </w:r>
      <w:r w:rsidRPr="000B62FD">
        <w:rPr>
          <w:rFonts w:ascii="Times New Roman" w:hAnsi="Times New Roman"/>
          <w:sz w:val="26"/>
          <w:szCs w:val="26"/>
        </w:rPr>
        <w:t>важлив</w:t>
      </w:r>
      <w:r w:rsidRPr="000B62FD">
        <w:rPr>
          <w:rFonts w:ascii="Times New Roman" w:hAnsi="Times New Roman"/>
          <w:sz w:val="26"/>
          <w:szCs w:val="26"/>
          <w:lang w:val="uk-UA"/>
        </w:rPr>
        <w:t>іши</w:t>
      </w:r>
      <w:r w:rsidRPr="000B62FD">
        <w:rPr>
          <w:rFonts w:ascii="Times New Roman" w:hAnsi="Times New Roman"/>
          <w:sz w:val="26"/>
          <w:szCs w:val="26"/>
        </w:rPr>
        <w:t>х завдань ансамблевої</w:t>
      </w:r>
      <w:r w:rsidRPr="000B62FD">
        <w:rPr>
          <w:rFonts w:ascii="Times New Roman" w:hAnsi="Times New Roman"/>
          <w:sz w:val="26"/>
          <w:szCs w:val="26"/>
          <w:lang w:val="uk-UA"/>
        </w:rPr>
        <w:t xml:space="preserve"> </w:t>
      </w:r>
      <w:r w:rsidRPr="000B62FD">
        <w:rPr>
          <w:rFonts w:ascii="Times New Roman" w:hAnsi="Times New Roman"/>
          <w:sz w:val="26"/>
          <w:szCs w:val="26"/>
        </w:rPr>
        <w:t xml:space="preserve">гри. </w:t>
      </w:r>
      <w:r w:rsidRPr="000B62FD">
        <w:rPr>
          <w:rFonts w:ascii="Times New Roman" w:hAnsi="Times New Roman"/>
          <w:sz w:val="26"/>
          <w:szCs w:val="26"/>
          <w:lang w:val="uk-UA"/>
        </w:rPr>
        <w:t>Гра в ансамблі розвиває тембровий слух, виховує культ</w:t>
      </w:r>
      <w:r w:rsidR="00C13872">
        <w:rPr>
          <w:rFonts w:ascii="Times New Roman" w:hAnsi="Times New Roman"/>
          <w:sz w:val="26"/>
          <w:szCs w:val="26"/>
          <w:lang w:val="uk-UA"/>
        </w:rPr>
        <w:t>уру звуковидобування. Володіння</w:t>
      </w:r>
      <w:r w:rsidRPr="000B62FD">
        <w:rPr>
          <w:rFonts w:ascii="Times New Roman" w:hAnsi="Times New Roman"/>
          <w:sz w:val="26"/>
          <w:szCs w:val="26"/>
          <w:lang w:val="uk-UA"/>
        </w:rPr>
        <w:t xml:space="preserve"> різноманітною тембровою палітрою, широким спектром динамічних  відтінків, уміння збалансовувати партії учасників, швидкість реакції на зміни темпів, почуття колективного ритму – завдання ансамблевої гри, що розширюють художній і технічний потенціал професійних навичок музикантів. </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Важливе завдання ансамблевої гри – це розвиток комунікативного інтерпретаторського мислення.</w:t>
      </w:r>
      <w:r w:rsidR="00C13872">
        <w:rPr>
          <w:rFonts w:ascii="Times New Roman" w:hAnsi="Times New Roman"/>
          <w:sz w:val="26"/>
          <w:szCs w:val="26"/>
          <w:lang w:val="uk-UA"/>
        </w:rPr>
        <w:t xml:space="preserve"> У процесі спільної</w:t>
      </w:r>
      <w:r w:rsidRPr="000B62FD">
        <w:rPr>
          <w:rFonts w:ascii="Times New Roman" w:hAnsi="Times New Roman"/>
          <w:sz w:val="26"/>
          <w:szCs w:val="26"/>
          <w:lang w:val="uk-UA"/>
        </w:rPr>
        <w:t xml:space="preserve"> роботи учасники</w:t>
      </w:r>
      <w:r w:rsidR="00C13872">
        <w:rPr>
          <w:rFonts w:ascii="Times New Roman" w:hAnsi="Times New Roman"/>
          <w:sz w:val="26"/>
          <w:szCs w:val="26"/>
          <w:lang w:val="uk-UA"/>
        </w:rPr>
        <w:t xml:space="preserve"> ансамблю обмінюються не тільки</w:t>
      </w:r>
      <w:r w:rsidRPr="000B62FD">
        <w:rPr>
          <w:rFonts w:ascii="Times New Roman" w:hAnsi="Times New Roman"/>
          <w:sz w:val="26"/>
          <w:szCs w:val="26"/>
          <w:lang w:val="uk-UA"/>
        </w:rPr>
        <w:t xml:space="preserve"> ідеями щодо трактування твору в результаті глибокого проникнення в суть авторського задуму, пошуку яскравого й переконливого виконавського варіанту, засобів і методів його втілення, але й особистими інтересами, поглядами на різні аспекти життя та творчості, що призводить до взаємозбагачення їхнього світогляду. </w:t>
      </w:r>
      <w:r w:rsidRPr="000B62FD">
        <w:rPr>
          <w:rFonts w:ascii="Times New Roman" w:hAnsi="Times New Roman"/>
          <w:sz w:val="26"/>
          <w:szCs w:val="26"/>
        </w:rPr>
        <w:t>Фортепіанний ансамбль дає можливість максимально розкрити творчий потенціал</w:t>
      </w:r>
      <w:r w:rsidRPr="000B62FD">
        <w:rPr>
          <w:rFonts w:ascii="Times New Roman" w:hAnsi="Times New Roman"/>
          <w:sz w:val="26"/>
          <w:szCs w:val="26"/>
          <w:lang w:val="uk-UA"/>
        </w:rPr>
        <w:t xml:space="preserve"> </w:t>
      </w:r>
      <w:r w:rsidRPr="000B62FD">
        <w:rPr>
          <w:rFonts w:ascii="Times New Roman" w:hAnsi="Times New Roman"/>
          <w:sz w:val="26"/>
          <w:szCs w:val="26"/>
        </w:rPr>
        <w:t xml:space="preserve">студентів під час публічного виступу. Почуття партнерства, взаємовиручки </w:t>
      </w:r>
      <w:r w:rsidRPr="000B62FD">
        <w:rPr>
          <w:rFonts w:ascii="Times New Roman" w:hAnsi="Times New Roman"/>
          <w:sz w:val="26"/>
          <w:szCs w:val="26"/>
          <w:lang w:val="uk-UA"/>
        </w:rPr>
        <w:t xml:space="preserve"> </w:t>
      </w:r>
      <w:r w:rsidRPr="000B62FD">
        <w:rPr>
          <w:rFonts w:ascii="Times New Roman" w:hAnsi="Times New Roman"/>
          <w:sz w:val="26"/>
          <w:szCs w:val="26"/>
        </w:rPr>
        <w:t xml:space="preserve">допомагає </w:t>
      </w:r>
      <w:r w:rsidRPr="000B62FD">
        <w:rPr>
          <w:rFonts w:ascii="Times New Roman" w:hAnsi="Times New Roman"/>
          <w:sz w:val="26"/>
          <w:szCs w:val="26"/>
          <w:lang w:val="uk-UA"/>
        </w:rPr>
        <w:t xml:space="preserve"> </w:t>
      </w:r>
      <w:r w:rsidRPr="000B62FD">
        <w:rPr>
          <w:rFonts w:ascii="Times New Roman" w:hAnsi="Times New Roman"/>
          <w:sz w:val="26"/>
          <w:szCs w:val="26"/>
        </w:rPr>
        <w:t>впоратися</w:t>
      </w:r>
      <w:r w:rsidRPr="000B62FD">
        <w:rPr>
          <w:rFonts w:ascii="Times New Roman" w:hAnsi="Times New Roman"/>
          <w:sz w:val="26"/>
          <w:szCs w:val="26"/>
          <w:lang w:val="uk-UA"/>
        </w:rPr>
        <w:t xml:space="preserve"> </w:t>
      </w:r>
      <w:r w:rsidRPr="000B62FD">
        <w:rPr>
          <w:rFonts w:ascii="Times New Roman" w:hAnsi="Times New Roman"/>
          <w:sz w:val="26"/>
          <w:szCs w:val="26"/>
        </w:rPr>
        <w:t>з проявами</w:t>
      </w:r>
      <w:r w:rsidRPr="000B62FD">
        <w:rPr>
          <w:rFonts w:ascii="Times New Roman" w:hAnsi="Times New Roman"/>
          <w:sz w:val="26"/>
          <w:szCs w:val="26"/>
          <w:lang w:val="uk-UA"/>
        </w:rPr>
        <w:t xml:space="preserve"> </w:t>
      </w:r>
      <w:r w:rsidRPr="000B62FD">
        <w:rPr>
          <w:rFonts w:ascii="Times New Roman" w:hAnsi="Times New Roman"/>
          <w:sz w:val="26"/>
          <w:szCs w:val="26"/>
        </w:rPr>
        <w:t>естрадного хвилювання, зміцнює</w:t>
      </w:r>
      <w:r w:rsidRPr="000B62FD">
        <w:rPr>
          <w:rFonts w:ascii="Times New Roman" w:hAnsi="Times New Roman"/>
          <w:sz w:val="26"/>
          <w:szCs w:val="26"/>
          <w:lang w:val="uk-UA"/>
        </w:rPr>
        <w:t xml:space="preserve"> </w:t>
      </w:r>
      <w:r w:rsidRPr="000B62FD">
        <w:rPr>
          <w:rFonts w:ascii="Times New Roman" w:hAnsi="Times New Roman"/>
          <w:sz w:val="26"/>
          <w:szCs w:val="26"/>
        </w:rPr>
        <w:t>впевненість у</w:t>
      </w:r>
      <w:r w:rsidRPr="000B62FD">
        <w:rPr>
          <w:rFonts w:ascii="Times New Roman" w:hAnsi="Times New Roman"/>
          <w:sz w:val="26"/>
          <w:szCs w:val="26"/>
          <w:lang w:val="uk-UA"/>
        </w:rPr>
        <w:t xml:space="preserve"> </w:t>
      </w:r>
      <w:r w:rsidRPr="000B62FD">
        <w:rPr>
          <w:rFonts w:ascii="Times New Roman" w:hAnsi="Times New Roman"/>
          <w:sz w:val="26"/>
          <w:szCs w:val="26"/>
        </w:rPr>
        <w:t>собі,</w:t>
      </w:r>
      <w:r w:rsidRPr="000B62FD">
        <w:rPr>
          <w:rFonts w:ascii="Times New Roman" w:hAnsi="Times New Roman"/>
          <w:sz w:val="26"/>
          <w:szCs w:val="26"/>
          <w:lang w:val="uk-UA"/>
        </w:rPr>
        <w:t xml:space="preserve"> </w:t>
      </w:r>
      <w:r w:rsidRPr="000B62FD">
        <w:rPr>
          <w:rFonts w:ascii="Times New Roman" w:hAnsi="Times New Roman"/>
          <w:sz w:val="26"/>
          <w:szCs w:val="26"/>
        </w:rPr>
        <w:t>удосконалює характер, тренує волю, надає більше творчої</w:t>
      </w:r>
      <w:r w:rsidRPr="000B62FD">
        <w:rPr>
          <w:rFonts w:ascii="Times New Roman" w:hAnsi="Times New Roman"/>
          <w:sz w:val="26"/>
          <w:szCs w:val="26"/>
          <w:lang w:val="uk-UA"/>
        </w:rPr>
        <w:t xml:space="preserve"> </w:t>
      </w:r>
      <w:r w:rsidRPr="000B62FD">
        <w:rPr>
          <w:rFonts w:ascii="Times New Roman" w:hAnsi="Times New Roman"/>
          <w:sz w:val="26"/>
          <w:szCs w:val="26"/>
        </w:rPr>
        <w:t xml:space="preserve">сміливості й артистизму. </w:t>
      </w:r>
    </w:p>
    <w:p w:rsidR="006B766E" w:rsidRPr="000B62FD" w:rsidRDefault="006B766E" w:rsidP="006B766E">
      <w:pPr>
        <w:tabs>
          <w:tab w:val="left" w:pos="7371"/>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Таким чином, роль ансамблевого музикування в інструме</w:t>
      </w:r>
      <w:r w:rsidR="00C13872">
        <w:rPr>
          <w:rFonts w:ascii="Times New Roman" w:hAnsi="Times New Roman"/>
          <w:sz w:val="26"/>
          <w:szCs w:val="26"/>
          <w:lang w:val="uk-UA"/>
        </w:rPr>
        <w:t>нтально-виконавській підготовці</w:t>
      </w:r>
      <w:r w:rsidRPr="000B62FD">
        <w:rPr>
          <w:rFonts w:ascii="Times New Roman" w:hAnsi="Times New Roman"/>
          <w:sz w:val="26"/>
          <w:szCs w:val="26"/>
          <w:lang w:val="uk-UA"/>
        </w:rPr>
        <w:t xml:space="preserve"> майбутнього вчителя музичного мистецтва надзвичайно вагома, адже в ньому закладений ве</w:t>
      </w:r>
      <w:r w:rsidR="00C13872">
        <w:rPr>
          <w:rFonts w:ascii="Times New Roman" w:hAnsi="Times New Roman"/>
          <w:sz w:val="26"/>
          <w:szCs w:val="26"/>
          <w:lang w:val="uk-UA"/>
        </w:rPr>
        <w:t xml:space="preserve">личезний </w:t>
      </w:r>
      <w:r w:rsidRPr="000B62FD">
        <w:rPr>
          <w:rFonts w:ascii="Times New Roman" w:hAnsi="Times New Roman"/>
          <w:sz w:val="26"/>
          <w:szCs w:val="26"/>
          <w:lang w:val="uk-UA"/>
        </w:rPr>
        <w:t>розвиваючий потенціал для усього комплексу професійних навичок та фахових компетенцiй.</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w:t>
      </w:r>
      <w:r w:rsidRPr="000B62FD">
        <w:rPr>
          <w:rFonts w:ascii="Times New Roman" w:hAnsi="Times New Roman"/>
          <w:sz w:val="26"/>
          <w:szCs w:val="26"/>
        </w:rPr>
        <w:t>Готлиб А.Д. Основы ансамблевой</w:t>
      </w:r>
      <w:r w:rsidR="00277B9A">
        <w:rPr>
          <w:rFonts w:ascii="Times New Roman" w:hAnsi="Times New Roman"/>
          <w:sz w:val="26"/>
          <w:szCs w:val="26"/>
        </w:rPr>
        <w:t xml:space="preserve"> техники / А.Д.</w:t>
      </w:r>
      <w:r w:rsidR="00277B9A">
        <w:rPr>
          <w:rFonts w:ascii="Times New Roman" w:hAnsi="Times New Roman"/>
          <w:sz w:val="26"/>
          <w:szCs w:val="26"/>
          <w:lang w:val="uk-UA"/>
        </w:rPr>
        <w:t> </w:t>
      </w:r>
      <w:r w:rsidRPr="000B62FD">
        <w:rPr>
          <w:rFonts w:ascii="Times New Roman" w:hAnsi="Times New Roman"/>
          <w:sz w:val="26"/>
          <w:szCs w:val="26"/>
        </w:rPr>
        <w:t>Готлиб</w:t>
      </w:r>
      <w:r w:rsidRPr="000B62FD">
        <w:rPr>
          <w:rFonts w:ascii="Times New Roman" w:hAnsi="Times New Roman"/>
          <w:sz w:val="26"/>
          <w:szCs w:val="26"/>
          <w:lang w:val="uk-UA"/>
        </w:rPr>
        <w:t>.</w:t>
      </w:r>
      <w:r w:rsidRPr="000B62FD">
        <w:rPr>
          <w:rFonts w:ascii="Times New Roman" w:hAnsi="Times New Roman"/>
          <w:sz w:val="26"/>
          <w:szCs w:val="26"/>
        </w:rPr>
        <w:t xml:space="preserve"> – М.: Музыка, 1971. – </w:t>
      </w:r>
      <w:r w:rsidRPr="000B62FD">
        <w:rPr>
          <w:rFonts w:ascii="Times New Roman" w:hAnsi="Times New Roman"/>
          <w:sz w:val="26"/>
          <w:szCs w:val="26"/>
          <w:lang w:val="uk-UA"/>
        </w:rPr>
        <w:t>112</w:t>
      </w:r>
      <w:r w:rsidR="00CE18C3">
        <w:rPr>
          <w:rFonts w:ascii="Times New Roman" w:hAnsi="Times New Roman"/>
          <w:sz w:val="26"/>
          <w:szCs w:val="26"/>
          <w:lang w:val="uk-UA"/>
        </w:rPr>
        <w:t> </w:t>
      </w:r>
      <w:r w:rsidRPr="000B62FD">
        <w:rPr>
          <w:rFonts w:ascii="Times New Roman" w:hAnsi="Times New Roman"/>
          <w:sz w:val="26"/>
          <w:szCs w:val="26"/>
        </w:rPr>
        <w:t>с</w:t>
      </w:r>
      <w:r w:rsidRPr="000B62FD">
        <w:rPr>
          <w:rFonts w:ascii="Times New Roman" w:hAnsi="Times New Roman"/>
          <w:sz w:val="26"/>
          <w:szCs w:val="26"/>
          <w:lang w:val="uk-UA"/>
        </w:rPr>
        <w:t>.</w:t>
      </w:r>
    </w:p>
    <w:p w:rsidR="006B766E" w:rsidRPr="000B62FD" w:rsidRDefault="006B766E" w:rsidP="006B766E">
      <w:pPr>
        <w:pStyle w:val="a4"/>
        <w:ind w:left="0" w:firstLine="709"/>
        <w:jc w:val="both"/>
        <w:rPr>
          <w:b/>
          <w:sz w:val="26"/>
          <w:szCs w:val="26"/>
          <w:lang w:val="uk-UA"/>
        </w:rPr>
      </w:pPr>
      <w:r w:rsidRPr="000B62FD">
        <w:rPr>
          <w:sz w:val="26"/>
          <w:szCs w:val="26"/>
          <w:lang w:val="uk-UA"/>
        </w:rPr>
        <w:t>2. Моісеєва М.А. Теоретико-методичні основи навчання ансамблевої гри: навч.-метод. посіб. для викладачів і студентів мистецьких навч. закладів / М.А.</w:t>
      </w:r>
      <w:r w:rsidR="00CE18C3">
        <w:rPr>
          <w:sz w:val="26"/>
          <w:szCs w:val="26"/>
          <w:lang w:val="uk-UA"/>
        </w:rPr>
        <w:t> </w:t>
      </w:r>
      <w:r w:rsidRPr="000B62FD">
        <w:rPr>
          <w:sz w:val="26"/>
          <w:szCs w:val="26"/>
          <w:lang w:val="uk-UA"/>
        </w:rPr>
        <w:t xml:space="preserve">Моісеєва. </w:t>
      </w:r>
      <w:r w:rsidRPr="000B62FD">
        <w:rPr>
          <w:sz w:val="26"/>
          <w:szCs w:val="26"/>
        </w:rPr>
        <w:t>–</w:t>
      </w:r>
      <w:r w:rsidRPr="000B62FD">
        <w:rPr>
          <w:sz w:val="26"/>
          <w:szCs w:val="26"/>
          <w:lang w:val="uk-UA"/>
        </w:rPr>
        <w:t xml:space="preserve"> Житомир, 2002. </w:t>
      </w:r>
      <w:r w:rsidRPr="000B62FD">
        <w:rPr>
          <w:sz w:val="26"/>
          <w:szCs w:val="26"/>
        </w:rPr>
        <w:t>–</w:t>
      </w:r>
      <w:r w:rsidRPr="000B62FD">
        <w:rPr>
          <w:sz w:val="26"/>
          <w:szCs w:val="26"/>
          <w:lang w:val="uk-UA"/>
        </w:rPr>
        <w:t xml:space="preserve"> 208</w:t>
      </w:r>
      <w:r w:rsidR="00CE18C3">
        <w:rPr>
          <w:sz w:val="26"/>
          <w:szCs w:val="26"/>
          <w:lang w:val="uk-UA"/>
        </w:rPr>
        <w:t> </w:t>
      </w:r>
      <w:r w:rsidRPr="000B62FD">
        <w:rPr>
          <w:sz w:val="26"/>
          <w:szCs w:val="26"/>
          <w:lang w:val="uk-UA"/>
        </w:rPr>
        <w:t>с.</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3. </w:t>
      </w:r>
      <w:r w:rsidRPr="000B62FD">
        <w:rPr>
          <w:rFonts w:ascii="Times New Roman" w:hAnsi="Times New Roman"/>
          <w:sz w:val="26"/>
          <w:szCs w:val="26"/>
        </w:rPr>
        <w:t>Польская И.И. Камерный ансамбль: история, теория, эстетика: [монография] / И.И. Польская. – Харьков.: ХДАК, 2001. – 396</w:t>
      </w:r>
      <w:r w:rsidR="00CE18C3">
        <w:rPr>
          <w:rFonts w:ascii="Times New Roman" w:hAnsi="Times New Roman"/>
          <w:sz w:val="26"/>
          <w:szCs w:val="26"/>
          <w:lang w:val="uk-UA"/>
        </w:rPr>
        <w:t> </w:t>
      </w:r>
      <w:r w:rsidRPr="000B62FD">
        <w:rPr>
          <w:rFonts w:ascii="Times New Roman" w:hAnsi="Times New Roman"/>
          <w:sz w:val="26"/>
          <w:szCs w:val="26"/>
        </w:rPr>
        <w:t>с.</w:t>
      </w:r>
    </w:p>
    <w:p w:rsidR="00CE18C3"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4. </w:t>
      </w:r>
      <w:r w:rsidRPr="000B62FD">
        <w:rPr>
          <w:rFonts w:ascii="Times New Roman" w:hAnsi="Times New Roman"/>
          <w:sz w:val="26"/>
          <w:szCs w:val="26"/>
        </w:rPr>
        <w:t>Сорокина Е. Фортеп</w:t>
      </w:r>
      <w:r w:rsidR="00CE18C3">
        <w:rPr>
          <w:rFonts w:ascii="Times New Roman" w:hAnsi="Times New Roman"/>
          <w:sz w:val="26"/>
          <w:szCs w:val="26"/>
        </w:rPr>
        <w:t>ианный дуэт. История жанра / Е.</w:t>
      </w:r>
      <w:r w:rsidR="00CE18C3">
        <w:rPr>
          <w:rFonts w:ascii="Times New Roman" w:hAnsi="Times New Roman"/>
          <w:sz w:val="26"/>
          <w:szCs w:val="26"/>
          <w:lang w:val="uk-UA"/>
        </w:rPr>
        <w:t> </w:t>
      </w:r>
      <w:r w:rsidRPr="000B62FD">
        <w:rPr>
          <w:rFonts w:ascii="Times New Roman" w:hAnsi="Times New Roman"/>
          <w:sz w:val="26"/>
          <w:szCs w:val="26"/>
        </w:rPr>
        <w:t>Сорокина – М.: СГИИ, 1988. – 266</w:t>
      </w:r>
      <w:r w:rsidR="00CE18C3">
        <w:rPr>
          <w:rFonts w:ascii="Times New Roman" w:hAnsi="Times New Roman"/>
          <w:sz w:val="26"/>
          <w:szCs w:val="26"/>
          <w:lang w:val="uk-UA"/>
        </w:rPr>
        <w:t> </w:t>
      </w:r>
      <w:r w:rsidRPr="000B62FD">
        <w:rPr>
          <w:rFonts w:ascii="Times New Roman" w:hAnsi="Times New Roman"/>
          <w:sz w:val="26"/>
          <w:szCs w:val="26"/>
        </w:rPr>
        <w:t>с.</w:t>
      </w:r>
    </w:p>
    <w:p w:rsidR="00CE18C3" w:rsidRDefault="00CE18C3">
      <w:pPr>
        <w:rPr>
          <w:rFonts w:ascii="Times New Roman" w:hAnsi="Times New Roman"/>
          <w:sz w:val="26"/>
          <w:szCs w:val="26"/>
        </w:rPr>
      </w:pPr>
      <w:r>
        <w:rPr>
          <w:rFonts w:ascii="Times New Roman" w:hAnsi="Times New Roman"/>
          <w:sz w:val="26"/>
          <w:szCs w:val="26"/>
        </w:rPr>
        <w:br w:type="page"/>
      </w:r>
    </w:p>
    <w:p w:rsidR="006B766E" w:rsidRPr="000B62FD" w:rsidRDefault="006B766E" w:rsidP="006B766E">
      <w:pPr>
        <w:spacing w:after="0" w:line="240" w:lineRule="auto"/>
        <w:rPr>
          <w:rFonts w:ascii="Times New Roman" w:eastAsia="Times New Roman" w:hAnsi="Times New Roman"/>
          <w:sz w:val="26"/>
          <w:szCs w:val="26"/>
          <w:lang w:val="uk-UA" w:eastAsia="ru-RU"/>
        </w:rPr>
      </w:pPr>
      <w:r w:rsidRPr="000B62FD">
        <w:rPr>
          <w:rFonts w:ascii="Times New Roman" w:eastAsia="Times New Roman" w:hAnsi="Times New Roman"/>
          <w:sz w:val="26"/>
          <w:szCs w:val="26"/>
          <w:lang w:val="uk-UA" w:eastAsia="ru-RU"/>
        </w:rPr>
        <w:lastRenderedPageBreak/>
        <w:t>УДК 7.036.7:[373.3:7.071.5]:-047.52</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CE18C3">
        <w:rPr>
          <w:rFonts w:ascii="Times New Roman" w:hAnsi="Times New Roman"/>
          <w:b/>
          <w:i/>
          <w:sz w:val="26"/>
          <w:szCs w:val="26"/>
          <w:lang w:val="uk-UA"/>
        </w:rPr>
        <w:t>Л.  Козаченко</w:t>
      </w:r>
      <w:r w:rsidRPr="000B62FD">
        <w:rPr>
          <w:rFonts w:ascii="Times New Roman" w:hAnsi="Times New Roman"/>
          <w:b/>
          <w:i/>
          <w:sz w:val="26"/>
          <w:szCs w:val="26"/>
          <w:lang w:val="uk-UA"/>
        </w:rPr>
        <w:t>, м. Київ</w:t>
      </w:r>
      <w:r w:rsidR="00CE18C3">
        <w:rPr>
          <w:rFonts w:ascii="Times New Roman" w:hAnsi="Times New Roman"/>
          <w:b/>
          <w:i/>
          <w:sz w:val="26"/>
          <w:szCs w:val="26"/>
          <w:lang w:val="uk-UA"/>
        </w:rPr>
        <w:t>,</w:t>
      </w:r>
    </w:p>
    <w:p w:rsidR="006B766E" w:rsidRPr="000B62FD" w:rsidRDefault="006B766E" w:rsidP="006B766E">
      <w:pPr>
        <w:spacing w:after="0" w:line="240" w:lineRule="auto"/>
        <w:ind w:firstLine="709"/>
        <w:jc w:val="right"/>
        <w:rPr>
          <w:rFonts w:ascii="Times New Roman" w:hAnsi="Times New Roman"/>
          <w:b/>
          <w:i/>
          <w:sz w:val="26"/>
          <w:szCs w:val="26"/>
          <w:lang w:val="uk-UA"/>
        </w:rPr>
      </w:pPr>
      <w:r w:rsidRPr="000B62FD">
        <w:rPr>
          <w:rFonts w:ascii="Times New Roman" w:hAnsi="Times New Roman"/>
          <w:i/>
          <w:sz w:val="26"/>
          <w:szCs w:val="26"/>
          <w:lang w:val="uk-UA"/>
        </w:rPr>
        <w:t xml:space="preserve">науковий керівник – </w:t>
      </w:r>
      <w:r w:rsidRPr="000B62FD">
        <w:rPr>
          <w:rFonts w:ascii="Times New Roman" w:hAnsi="Times New Roman"/>
          <w:b/>
          <w:i/>
          <w:sz w:val="26"/>
          <w:szCs w:val="26"/>
          <w:lang w:val="uk-UA"/>
        </w:rPr>
        <w:t>О.А. Туріна</w:t>
      </w:r>
    </w:p>
    <w:p w:rsidR="006B766E" w:rsidRPr="000B62FD" w:rsidRDefault="006B766E" w:rsidP="00CE18C3">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БІФУНКЦІОНАЛЬНА СПРЯМОВАНІСТЬ ПОЧАТКОВОЇ МИСТЕЦЬКОЇ ОСВІТИ ТА ЇЇ СУПЕРЕЧНОСТІ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Актуальні завдання суттєвого збагачення духовно-творчого потенціалу та культури українського суспільства зумовлюють необхідність підвищення ефективності діяльності різних соціальних інституцій, у тому числі закладів музичної освіти дітей і юнацтва. Серед різноманітних напрямів діяльності закладів цього типу особливе місце належить художньо-естетичній освіті, зокрема школах естетичного виховання, музичного профілю.</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Активне залучення підростаючого покоління ХХІ</w:t>
      </w:r>
      <w:r w:rsidR="00CE18C3">
        <w:rPr>
          <w:rFonts w:ascii="Times New Roman" w:hAnsi="Times New Roman"/>
          <w:sz w:val="26"/>
          <w:szCs w:val="26"/>
          <w:lang w:val="uk-UA"/>
        </w:rPr>
        <w:t> </w:t>
      </w:r>
      <w:r w:rsidRPr="000B62FD">
        <w:rPr>
          <w:rFonts w:ascii="Times New Roman" w:hAnsi="Times New Roman"/>
          <w:sz w:val="26"/>
          <w:szCs w:val="26"/>
          <w:lang w:val="uk-UA"/>
        </w:rPr>
        <w:t>ст. до художньо-естетичної сфери діяльності має неабиякий розвивально-виховний потенціал, зумовлений унікальними можливостями педагогічно організованих впливів навчання мистецтву та музики на інтелектуально-пізнавальну, потребнісно-мотиваційну, емоційно-почуттєву сфери особистості учнів, оскільки, на думку Д.</w:t>
      </w:r>
      <w:r w:rsidRPr="000B62FD">
        <w:rPr>
          <w:rFonts w:ascii="Times New Roman" w:hAnsi="Times New Roman"/>
          <w:sz w:val="26"/>
          <w:szCs w:val="26"/>
        </w:rPr>
        <w:t> </w:t>
      </w:r>
      <w:r w:rsidRPr="000B62FD">
        <w:rPr>
          <w:rFonts w:ascii="Times New Roman" w:hAnsi="Times New Roman"/>
          <w:sz w:val="26"/>
          <w:szCs w:val="26"/>
          <w:lang w:val="uk-UA"/>
        </w:rPr>
        <w:t>Шостаковича, людина, яка вміє грати на музичному інструменті, глибоко осягає музику, краще пізнає думку композитора [6].</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Місце і роль початкової мистецької освіти, її педагогічні та мистецькі виміри визначаються такими сутнісними особливостями, як:</w:t>
      </w:r>
    </w:p>
    <w:p w:rsidR="006B766E" w:rsidRPr="000B62FD" w:rsidRDefault="006B766E" w:rsidP="006B766E">
      <w:pPr>
        <w:numPr>
          <w:ilvl w:val="0"/>
          <w:numId w:val="8"/>
        </w:numPr>
        <w:tabs>
          <w:tab w:val="clear" w:pos="1639"/>
          <w:tab w:val="num" w:pos="960"/>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систематичність і послідовність формувальних впливів, що запобігає їх спонтанності, епізодичності, оскільки педагогічний процес організується на основі чітких навчальних планів і програм</w:t>
      </w:r>
      <w:r w:rsidRPr="000B62FD">
        <w:rPr>
          <w:rFonts w:ascii="Times New Roman" w:hAnsi="Times New Roman"/>
          <w:sz w:val="26"/>
          <w:szCs w:val="26"/>
        </w:rPr>
        <w:t>;</w:t>
      </w:r>
    </w:p>
    <w:p w:rsidR="006B766E" w:rsidRPr="000B62FD" w:rsidRDefault="006B766E" w:rsidP="006B766E">
      <w:pPr>
        <w:numPr>
          <w:ilvl w:val="0"/>
          <w:numId w:val="8"/>
        </w:numPr>
        <w:tabs>
          <w:tab w:val="clear" w:pos="1639"/>
          <w:tab w:val="num" w:pos="960"/>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широка пізнавальна спрямованість мистецького навчання, що реалізується через вивчення циклів мистецьких дисциплін історико-теоретичної та музично-виконавської спрямованості;</w:t>
      </w:r>
    </w:p>
    <w:p w:rsidR="006B766E" w:rsidRPr="000B62FD" w:rsidRDefault="006B766E" w:rsidP="006B766E">
      <w:pPr>
        <w:numPr>
          <w:ilvl w:val="0"/>
          <w:numId w:val="8"/>
        </w:numPr>
        <w:tabs>
          <w:tab w:val="clear" w:pos="1639"/>
          <w:tab w:val="num" w:pos="960"/>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поглиблена диференціація організації навчально-виховного процесу у формі переважно індивідуальних музичних занять, що забезпечує можливість його посиленої особистісної спрямованості.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Зазначимо, що початкова мистецька освіта має яскраву функціональну своєрідність, що полягає у її біфункціональному характері: з одного боку – вихованні митця-аматора (музиканта, художника, композитора, диригента), для якого оволодіння певним видом мистецької діяльності перетворюється у подальшому на культуровідповідний спосіб художньо й творчо насиченої життєдіяльності, з фактором особистісного розвитку та самореалізації, а з іншого – первинній підготовці останнього, який у подальшому обирає заняття мистецтвом своєю професією.</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Проблеми біфунціональності початкової мистецької освіти у школах естетичного виховання, зокрема музично-виконавської, активно обговорювалися українською мистецько-педагогічною спільнотою та були об’єктом наукового вивчення у працях Л.</w:t>
      </w:r>
      <w:r w:rsidRPr="000B62FD">
        <w:rPr>
          <w:rFonts w:ascii="Times New Roman" w:hAnsi="Times New Roman"/>
          <w:sz w:val="26"/>
          <w:szCs w:val="26"/>
        </w:rPr>
        <w:t> </w:t>
      </w:r>
      <w:r w:rsidRPr="000B62FD">
        <w:rPr>
          <w:rFonts w:ascii="Times New Roman" w:hAnsi="Times New Roman"/>
          <w:sz w:val="26"/>
          <w:szCs w:val="26"/>
          <w:lang w:val="uk-UA"/>
        </w:rPr>
        <w:t>Баренбойма, Т.</w:t>
      </w:r>
      <w:r w:rsidRPr="000B62FD">
        <w:rPr>
          <w:rFonts w:ascii="Times New Roman" w:hAnsi="Times New Roman"/>
          <w:sz w:val="26"/>
          <w:szCs w:val="26"/>
        </w:rPr>
        <w:t> </w:t>
      </w:r>
      <w:r w:rsidRPr="000B62FD">
        <w:rPr>
          <w:rFonts w:ascii="Times New Roman" w:hAnsi="Times New Roman"/>
          <w:sz w:val="26"/>
          <w:szCs w:val="26"/>
          <w:lang w:val="uk-UA"/>
        </w:rPr>
        <w:t>Беркман, Е.</w:t>
      </w:r>
      <w:r w:rsidRPr="000B62FD">
        <w:rPr>
          <w:rFonts w:ascii="Times New Roman" w:hAnsi="Times New Roman"/>
          <w:sz w:val="26"/>
          <w:szCs w:val="26"/>
        </w:rPr>
        <w:t> </w:t>
      </w:r>
      <w:r w:rsidRPr="000B62FD">
        <w:rPr>
          <w:rFonts w:ascii="Times New Roman" w:hAnsi="Times New Roman"/>
          <w:sz w:val="26"/>
          <w:szCs w:val="26"/>
          <w:lang w:val="uk-UA"/>
        </w:rPr>
        <w:t>Печерської, Н.</w:t>
      </w:r>
      <w:r w:rsidRPr="000B62FD">
        <w:rPr>
          <w:rFonts w:ascii="Times New Roman" w:hAnsi="Times New Roman"/>
          <w:sz w:val="26"/>
          <w:szCs w:val="26"/>
        </w:rPr>
        <w:t> </w:t>
      </w:r>
      <w:r w:rsidRPr="000B62FD">
        <w:rPr>
          <w:rFonts w:ascii="Times New Roman" w:hAnsi="Times New Roman"/>
          <w:sz w:val="26"/>
          <w:szCs w:val="26"/>
          <w:lang w:val="uk-UA"/>
        </w:rPr>
        <w:t>Халабузар, О.</w:t>
      </w:r>
      <w:r w:rsidRPr="000B62FD">
        <w:rPr>
          <w:rFonts w:ascii="Times New Roman" w:hAnsi="Times New Roman"/>
          <w:sz w:val="26"/>
          <w:szCs w:val="26"/>
        </w:rPr>
        <w:t> </w:t>
      </w:r>
      <w:r w:rsidRPr="000B62FD">
        <w:rPr>
          <w:rFonts w:ascii="Times New Roman" w:hAnsi="Times New Roman"/>
          <w:sz w:val="26"/>
          <w:szCs w:val="26"/>
          <w:lang w:val="uk-UA"/>
        </w:rPr>
        <w:t>Щолокової та ін. У них наголошується на існуючій фактор недосконалості мети та змісту, а особливо сформованої традиційної орієнтації на «лауреатоманію», невиправданості підвищеної уваги педагогів мистецького профілю до оволодіння учнями «цеховими» секретами музично-виконавської діяльності зазначає Г.</w:t>
      </w:r>
      <w:r w:rsidRPr="000B62FD">
        <w:rPr>
          <w:rFonts w:ascii="Times New Roman" w:hAnsi="Times New Roman"/>
          <w:sz w:val="26"/>
          <w:szCs w:val="26"/>
        </w:rPr>
        <w:t> </w:t>
      </w:r>
      <w:r w:rsidRPr="000B62FD">
        <w:rPr>
          <w:rFonts w:ascii="Times New Roman" w:hAnsi="Times New Roman"/>
          <w:sz w:val="26"/>
          <w:szCs w:val="26"/>
          <w:lang w:val="uk-UA"/>
        </w:rPr>
        <w:t xml:space="preserve">Ципін (1975), ускладненні реалізації культуротворчих естетично-виховних функцій спеціалізованого музичного навчання, поширенні у практиці роботи ДШЕВ спрощених підходів до виховання музиканта-аматора. На основі аналізу наукової </w:t>
      </w:r>
      <w:r w:rsidRPr="000B62FD">
        <w:rPr>
          <w:rFonts w:ascii="Times New Roman" w:hAnsi="Times New Roman"/>
          <w:sz w:val="26"/>
          <w:szCs w:val="26"/>
          <w:lang w:val="uk-UA"/>
        </w:rPr>
        <w:lastRenderedPageBreak/>
        <w:t>літератури виявлено, що має місце неодностайність думок щодо шляхів подолання існуючих протиріч професійної та аматорської змісту початкової мистецької освіти. Одна група дослідників вважать за необхідне чітку диференціацію змісту і методів мистецького навчання обох груп учнів на основі ранньої діагностики їх мистецької обдарованості та професійної придатності (Б.</w:t>
      </w:r>
      <w:r w:rsidRPr="000B62FD">
        <w:rPr>
          <w:rFonts w:ascii="Times New Roman" w:hAnsi="Times New Roman"/>
          <w:sz w:val="26"/>
          <w:szCs w:val="26"/>
        </w:rPr>
        <w:t> </w:t>
      </w:r>
      <w:r w:rsidRPr="000B62FD">
        <w:rPr>
          <w:rFonts w:ascii="Times New Roman" w:hAnsi="Times New Roman"/>
          <w:sz w:val="26"/>
          <w:szCs w:val="26"/>
          <w:lang w:val="uk-UA"/>
        </w:rPr>
        <w:t>Березовський, С.</w:t>
      </w:r>
      <w:r w:rsidRPr="000B62FD">
        <w:rPr>
          <w:rFonts w:ascii="Times New Roman" w:hAnsi="Times New Roman"/>
          <w:sz w:val="26"/>
          <w:szCs w:val="26"/>
        </w:rPr>
        <w:t> </w:t>
      </w:r>
      <w:r w:rsidRPr="000B62FD">
        <w:rPr>
          <w:rFonts w:ascii="Times New Roman" w:hAnsi="Times New Roman"/>
          <w:sz w:val="26"/>
          <w:szCs w:val="26"/>
          <w:lang w:val="uk-UA"/>
        </w:rPr>
        <w:t>Брук, Ю. Полянський та ін.). Інші автори дотримаються позиції, яка полягає у тому, що загальна та професійна мистецька освіта мають бути діалектично взаємопов’язані, забезпечувати високий художньо-естетичний і творчий розвиток учнів, допускаючи диференціацію спрямованості їх навчання лише на більш пізніх етапах (Л.</w:t>
      </w:r>
      <w:r w:rsidRPr="000B62FD">
        <w:rPr>
          <w:rFonts w:ascii="Times New Roman" w:hAnsi="Times New Roman"/>
          <w:sz w:val="26"/>
          <w:szCs w:val="26"/>
        </w:rPr>
        <w:t> </w:t>
      </w:r>
      <w:r w:rsidRPr="000B62FD">
        <w:rPr>
          <w:rFonts w:ascii="Times New Roman" w:hAnsi="Times New Roman"/>
          <w:sz w:val="26"/>
          <w:szCs w:val="26"/>
          <w:lang w:val="uk-UA"/>
        </w:rPr>
        <w:t>Баренбойм, З.</w:t>
      </w:r>
      <w:r w:rsidRPr="000B62FD">
        <w:rPr>
          <w:rFonts w:ascii="Times New Roman" w:hAnsi="Times New Roman"/>
          <w:sz w:val="26"/>
          <w:szCs w:val="26"/>
        </w:rPr>
        <w:t> </w:t>
      </w:r>
      <w:r w:rsidRPr="000B62FD">
        <w:rPr>
          <w:rFonts w:ascii="Times New Roman" w:hAnsi="Times New Roman"/>
          <w:sz w:val="26"/>
          <w:szCs w:val="26"/>
          <w:lang w:val="uk-UA"/>
        </w:rPr>
        <w:t>Накабадзе, Н.</w:t>
      </w:r>
      <w:r w:rsidRPr="000B62FD">
        <w:rPr>
          <w:rFonts w:ascii="Times New Roman" w:hAnsi="Times New Roman"/>
          <w:sz w:val="26"/>
          <w:szCs w:val="26"/>
        </w:rPr>
        <w:t> </w:t>
      </w:r>
      <w:r w:rsidRPr="000B62FD">
        <w:rPr>
          <w:rFonts w:ascii="Times New Roman" w:hAnsi="Times New Roman"/>
          <w:sz w:val="26"/>
          <w:szCs w:val="26"/>
          <w:lang w:val="uk-UA"/>
        </w:rPr>
        <w:t xml:space="preserve">Халабузар та ін.).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Нами встановлено, що естетико-виховна орієнтація навчання у сфері мистецької діяльності як майбутнього професіонала, так і аматора виявляється найбільш педагогічно перспективною, що яскраво відображено у висловлюванні американського композитора А.</w:t>
      </w:r>
      <w:r w:rsidRPr="000B62FD">
        <w:rPr>
          <w:rFonts w:ascii="Times New Roman" w:hAnsi="Times New Roman"/>
          <w:sz w:val="26"/>
          <w:szCs w:val="26"/>
        </w:rPr>
        <w:t> </w:t>
      </w:r>
      <w:r w:rsidRPr="000B62FD">
        <w:rPr>
          <w:rFonts w:ascii="Times New Roman" w:hAnsi="Times New Roman"/>
          <w:sz w:val="26"/>
          <w:szCs w:val="26"/>
          <w:lang w:val="uk-UA"/>
        </w:rPr>
        <w:t>Копленда про те, що «в ідеальному слухачеві... повинна поєднуватися підготовка навченого професіонала із безпосередністю інтуїтивно сприймаючого аматора» [2, с.</w:t>
      </w:r>
      <w:r w:rsidRPr="000B62FD">
        <w:rPr>
          <w:rFonts w:ascii="Times New Roman" w:hAnsi="Times New Roman"/>
          <w:sz w:val="26"/>
          <w:szCs w:val="26"/>
        </w:rPr>
        <w:t> </w:t>
      </w:r>
      <w:r w:rsidRPr="000B62FD">
        <w:rPr>
          <w:rFonts w:ascii="Times New Roman" w:hAnsi="Times New Roman"/>
          <w:sz w:val="26"/>
          <w:szCs w:val="26"/>
          <w:lang w:val="uk-UA"/>
        </w:rPr>
        <w:t xml:space="preserve">477], що зумовлює визначення сутності педагогічного керівництва початковою мистецькою освітою як забезпечення динамічного переходу засвоєних мистецьких знань і набутих умінь до оволодіння учнями художньо-естетичною цінністю явищ мистецтва, вироблення здатності їх сприймати, розуміти, відтворювати й перетворювати світ музичного мистецтва в середовище краси та естетичної досконалості.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1. Гузий Н.В. Формирование музыкально-эстетической культуры школьников в условиях внешкольного начального музыкального образования: автореф. дис. … канд. пед. наук: 13.00.01 / Гузий Н.В.; КГУ им.</w:t>
      </w:r>
      <w:r w:rsidRPr="000B62FD">
        <w:rPr>
          <w:rFonts w:ascii="Times New Roman" w:hAnsi="Times New Roman"/>
          <w:sz w:val="26"/>
          <w:szCs w:val="26"/>
          <w:lang w:val="uk-UA"/>
        </w:rPr>
        <w:t> </w:t>
      </w:r>
      <w:r w:rsidR="00CE18C3">
        <w:rPr>
          <w:rFonts w:ascii="Times New Roman" w:hAnsi="Times New Roman"/>
          <w:sz w:val="26"/>
          <w:szCs w:val="26"/>
        </w:rPr>
        <w:t>Т.Г. Шевченко. – К., 1990. – 23</w:t>
      </w:r>
      <w:r w:rsidR="00CE18C3">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2. Дирижерское исполнительство. Практика. История. Эстетика. – М.: Музыка, 1975. – 644 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3. Кабалевский Д.Б. Воспитание ума и сердца: книга для учителя / Д.Б. Кабалевский. – М.: Просвещение, 1984. – 206</w:t>
      </w:r>
      <w:r w:rsidR="00CE18C3">
        <w:rPr>
          <w:rFonts w:ascii="Times New Roman" w:hAnsi="Times New Roman"/>
          <w:sz w:val="26"/>
          <w:szCs w:val="26"/>
          <w:lang w:val="uk-UA"/>
        </w:rPr>
        <w:t> </w:t>
      </w:r>
      <w:r w:rsidRPr="000B62FD">
        <w:rPr>
          <w:rFonts w:ascii="Times New Roman" w:hAnsi="Times New Roman"/>
          <w:sz w:val="26"/>
          <w:szCs w:val="26"/>
        </w:rPr>
        <w:t xml:space="preserve">с.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4. Рудницька О. Музика і культура особистості проблеми сучасної педагогічної освіти: навч. пос</w:t>
      </w:r>
      <w:r w:rsidRPr="000B62FD">
        <w:rPr>
          <w:rFonts w:ascii="Times New Roman" w:hAnsi="Times New Roman"/>
          <w:sz w:val="26"/>
          <w:szCs w:val="26"/>
          <w:lang w:val="uk-UA"/>
        </w:rPr>
        <w:t>і</w:t>
      </w:r>
      <w:r w:rsidRPr="000B62FD">
        <w:rPr>
          <w:rFonts w:ascii="Times New Roman" w:hAnsi="Times New Roman"/>
          <w:sz w:val="26"/>
          <w:szCs w:val="26"/>
        </w:rPr>
        <w:t>б. – К.: ІЗМН, 1998. – 248</w:t>
      </w:r>
      <w:r w:rsidRPr="000B62FD">
        <w:rPr>
          <w:rFonts w:ascii="Times New Roman" w:hAnsi="Times New Roman"/>
          <w:sz w:val="26"/>
          <w:szCs w:val="26"/>
          <w:lang w:val="uk-UA"/>
        </w:rPr>
        <w:t> </w:t>
      </w:r>
      <w:r w:rsidRPr="000B62FD">
        <w:rPr>
          <w:rFonts w:ascii="Times New Roman" w:hAnsi="Times New Roman"/>
          <w:sz w:val="26"/>
          <w:szCs w:val="26"/>
        </w:rPr>
        <w:t xml:space="preserve">с.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5. Шацкая В.Н. Музыкально-эстетическое воспитание детей и юношества / В.Н. Щацкая. – М.: Педагогика, 1975. – 198</w:t>
      </w:r>
      <w:r w:rsidR="00CE18C3">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6. Шостакович Д.Д. Знать и любить музыку / Д.Д. Шостакович. </w:t>
      </w:r>
      <w:r w:rsidRPr="000B62FD">
        <w:rPr>
          <w:rFonts w:ascii="Times New Roman" w:hAnsi="Times New Roman"/>
          <w:sz w:val="26"/>
          <w:szCs w:val="26"/>
        </w:rPr>
        <w:sym w:font="Symbol" w:char="F02D"/>
      </w:r>
      <w:r w:rsidRPr="000B62FD">
        <w:rPr>
          <w:rFonts w:ascii="Times New Roman" w:hAnsi="Times New Roman"/>
          <w:sz w:val="26"/>
          <w:szCs w:val="26"/>
        </w:rPr>
        <w:t xml:space="preserve"> М.: Молодая гвардия, 1958. – 15</w:t>
      </w:r>
      <w:r w:rsidR="00CE18C3">
        <w:rPr>
          <w:rFonts w:ascii="Times New Roman" w:hAnsi="Times New Roman"/>
          <w:sz w:val="26"/>
          <w:szCs w:val="26"/>
          <w:lang w:val="uk-UA"/>
        </w:rPr>
        <w:t> </w:t>
      </w:r>
      <w:r w:rsidRPr="000B62FD">
        <w:rPr>
          <w:rFonts w:ascii="Times New Roman" w:hAnsi="Times New Roman"/>
          <w:sz w:val="26"/>
          <w:szCs w:val="26"/>
        </w:rPr>
        <w:t>с.</w:t>
      </w:r>
    </w:p>
    <w:p w:rsidR="006B766E" w:rsidRPr="000B62FD" w:rsidRDefault="006B766E" w:rsidP="006B766E">
      <w:pPr>
        <w:spacing w:after="0" w:line="240" w:lineRule="auto"/>
        <w:rPr>
          <w:rFonts w:ascii="Times New Roman" w:hAnsi="Times New Roman"/>
          <w:sz w:val="26"/>
          <w:szCs w:val="26"/>
          <w:lang w:val="uk-UA"/>
        </w:rPr>
      </w:pPr>
    </w:p>
    <w:p w:rsidR="006B766E" w:rsidRPr="000B62FD" w:rsidRDefault="006B766E" w:rsidP="006B766E">
      <w:pPr>
        <w:spacing w:after="0" w:line="240" w:lineRule="auto"/>
        <w:rPr>
          <w:rFonts w:ascii="Times New Roman" w:eastAsia="Times New Roman" w:hAnsi="Times New Roman"/>
          <w:b/>
          <w:sz w:val="26"/>
          <w:szCs w:val="26"/>
          <w:lang w:val="uk-UA" w:eastAsia="ru-RU"/>
        </w:rPr>
      </w:pPr>
    </w:p>
    <w:p w:rsidR="006B766E" w:rsidRPr="000B62FD" w:rsidRDefault="006B766E" w:rsidP="006B766E">
      <w:pPr>
        <w:spacing w:after="0" w:line="240" w:lineRule="auto"/>
        <w:rPr>
          <w:rFonts w:ascii="Times New Roman" w:hAnsi="Times New Roman"/>
          <w:sz w:val="26"/>
          <w:szCs w:val="26"/>
          <w:lang w:val="uk-UA"/>
        </w:rPr>
      </w:pPr>
      <w:r w:rsidRPr="000B62FD">
        <w:rPr>
          <w:rFonts w:ascii="Times New Roman" w:hAnsi="Times New Roman"/>
          <w:sz w:val="26"/>
          <w:szCs w:val="26"/>
          <w:lang w:val="uk-UA"/>
        </w:rPr>
        <w:t>УДК 78.071(477.53):780.614.131</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В.О. Коляда, м. Полтава</w:t>
      </w:r>
      <w:r w:rsidR="00CE18C3">
        <w:rPr>
          <w:rFonts w:ascii="Times New Roman" w:hAnsi="Times New Roman"/>
          <w:b/>
          <w:i/>
          <w:sz w:val="26"/>
          <w:szCs w:val="26"/>
          <w:lang w:val="uk-UA"/>
        </w:rPr>
        <w:t>,</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i/>
          <w:sz w:val="26"/>
          <w:szCs w:val="26"/>
          <w:lang w:val="uk-UA"/>
        </w:rPr>
        <w:t xml:space="preserve">науковий керівник – </w:t>
      </w:r>
      <w:r w:rsidRPr="000B62FD">
        <w:rPr>
          <w:rFonts w:ascii="Times New Roman" w:hAnsi="Times New Roman"/>
          <w:b/>
          <w:i/>
          <w:sz w:val="26"/>
          <w:szCs w:val="26"/>
          <w:lang w:val="uk-UA"/>
        </w:rPr>
        <w:t>О.О. Лобач</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ЛЕОНІД ПОДВОРНИЙ – ЗАСНОВНИК</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ПРОФЕСІЙНОЇ ГІТАРНОЇ ШКОЛИ ПОЛТАВЩИНИ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Далеко за межами України відомі імена митців, які творили музичну історію Полтавщини: Д. Ахшарумов, О. Білаш, В. Верховинець, Г. Гладкий, А. Єдлічка, М. Калачевський, М. Лисенко, брати Г. та П. Майбороди, Ф. Попадич, П. Щуровський та баг. ін. (загалом понад 400 імен музикантів України, які жили й працювали в нашому краї) [1; 2].</w:t>
      </w:r>
    </w:p>
    <w:p w:rsidR="006B766E" w:rsidRPr="003631D5"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sz w:val="26"/>
          <w:szCs w:val="26"/>
          <w:lang w:val="uk-UA"/>
        </w:rPr>
        <w:lastRenderedPageBreak/>
        <w:t>Багата на події історія Полтавського коледжу мистецтв імені М. В. Лисенка (до 6 серпня 2019</w:t>
      </w:r>
      <w:r w:rsidR="00643893">
        <w:rPr>
          <w:rFonts w:ascii="Times New Roman" w:hAnsi="Times New Roman"/>
          <w:sz w:val="26"/>
          <w:szCs w:val="26"/>
          <w:lang w:val="uk-UA"/>
        </w:rPr>
        <w:t> </w:t>
      </w:r>
      <w:r w:rsidRPr="000B62FD">
        <w:rPr>
          <w:rFonts w:ascii="Times New Roman" w:hAnsi="Times New Roman"/>
          <w:sz w:val="26"/>
          <w:szCs w:val="26"/>
          <w:lang w:val="uk-UA"/>
        </w:rPr>
        <w:t>р. – Полтавське музичне училище імені М. В. Лисенка), заснованого 1903</w:t>
      </w:r>
      <w:r w:rsidR="00643893">
        <w:rPr>
          <w:rFonts w:ascii="Times New Roman" w:hAnsi="Times New Roman"/>
          <w:sz w:val="26"/>
          <w:szCs w:val="26"/>
          <w:lang w:val="uk-UA"/>
        </w:rPr>
        <w:t> </w:t>
      </w:r>
      <w:r w:rsidRPr="000B62FD">
        <w:rPr>
          <w:rFonts w:ascii="Times New Roman" w:hAnsi="Times New Roman"/>
          <w:sz w:val="26"/>
          <w:szCs w:val="26"/>
          <w:lang w:val="uk-UA"/>
        </w:rPr>
        <w:t>р. на базі музичних класів Полтавського відділення Російського імператорського музичного товариства [2, с. 324]. Фундатором класу гітари в навчальному закладі став Леонід Васильович Подворний (1953 – </w:t>
      </w:r>
      <w:r w:rsidRPr="003631D5">
        <w:rPr>
          <w:rStyle w:val="FontStyle13"/>
          <w:b w:val="0"/>
          <w:i w:val="0"/>
          <w:sz w:val="26"/>
          <w:szCs w:val="26"/>
          <w:lang w:val="uk-UA" w:eastAsia="uk-UA"/>
        </w:rPr>
        <w:t xml:space="preserve">2007 рр.) </w:t>
      </w:r>
      <w:r w:rsidRPr="00643893">
        <w:rPr>
          <w:rFonts w:ascii="Times New Roman" w:hAnsi="Times New Roman"/>
          <w:sz w:val="26"/>
          <w:szCs w:val="26"/>
          <w:lang w:val="uk-UA"/>
        </w:rPr>
        <w:t>–</w:t>
      </w:r>
      <w:r w:rsidRPr="003631D5">
        <w:rPr>
          <w:rFonts w:ascii="Times New Roman" w:hAnsi="Times New Roman"/>
          <w:b/>
          <w:i/>
          <w:sz w:val="26"/>
          <w:szCs w:val="26"/>
          <w:lang w:val="uk-UA"/>
        </w:rPr>
        <w:t xml:space="preserve"> </w:t>
      </w:r>
      <w:r w:rsidRPr="003631D5">
        <w:rPr>
          <w:rStyle w:val="FontStyle13"/>
          <w:b w:val="0"/>
          <w:i w:val="0"/>
          <w:sz w:val="26"/>
          <w:szCs w:val="26"/>
          <w:lang w:val="uk-UA" w:eastAsia="uk-UA"/>
        </w:rPr>
        <w:t>виконавець, педагог, аранжувальник і композитор.</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Історію Полтавського коледжу мистецтв вивчали М. Демченко, С. Глушкова, Л. Івахненко, Л. Кауфман, А. Литвиненко, Г. Полянська, В. Тесленко та ін. [2]. Біографію Л. Подворного коротко висвітлено в популярній статті О. Чепіль [4], а також у вступі до його «Вибраних творів та перекладів романсів для гітари», укладених дружиною митця С. Подворною [3], що свідчить про недостатність дослідження життєвого та творчого шляху засновника професійної гітарної школи Полтавщини, що й становить </w:t>
      </w:r>
      <w:r w:rsidRPr="00643893">
        <w:rPr>
          <w:rFonts w:ascii="Times New Roman" w:hAnsi="Times New Roman"/>
          <w:sz w:val="26"/>
          <w:szCs w:val="26"/>
          <w:lang w:val="uk-UA"/>
        </w:rPr>
        <w:t xml:space="preserve">мету </w:t>
      </w:r>
      <w:r w:rsidRPr="000B62FD">
        <w:rPr>
          <w:rFonts w:ascii="Times New Roman" w:hAnsi="Times New Roman"/>
          <w:sz w:val="26"/>
          <w:szCs w:val="26"/>
          <w:lang w:val="uk-UA"/>
        </w:rPr>
        <w:t>пропонованого повідомлення.</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Народився Леонід Васильович Подворний 20 березня 1953 р. в північному містечку Сосногорську, Комі АРСР. Був другим сином у родині залізничників, батько Василь Трохимович і мати Єлизавета Іванівна працювали на залізничній станції. Юний Леонід навчався в музичній школі по класу акордеона. І, як усі хлопчики, захоплювався грою на гітарі. Гуртувалися з друзями й демонстрували один одному опановані акорди. Після закінчення школи Л. Подворний вступив до залізничного технікуму, бо батько був проти подальших занять музикою.</w:t>
      </w:r>
    </w:p>
    <w:p w:rsidR="006B766E" w:rsidRPr="000B62FD" w:rsidRDefault="006B766E" w:rsidP="006B766E">
      <w:pPr>
        <w:spacing w:after="0" w:line="240" w:lineRule="auto"/>
        <w:ind w:firstLine="709"/>
        <w:jc w:val="both"/>
        <w:rPr>
          <w:rFonts w:ascii="Times New Roman" w:hAnsi="Times New Roman"/>
          <w:sz w:val="26"/>
          <w:szCs w:val="26"/>
          <w:lang w:val="uk-UA"/>
        </w:rPr>
      </w:pPr>
      <w:r w:rsidRPr="003631D5">
        <w:rPr>
          <w:rStyle w:val="FontStyle13"/>
          <w:b w:val="0"/>
          <w:i w:val="0"/>
          <w:sz w:val="26"/>
          <w:szCs w:val="26"/>
          <w:lang w:val="uk-UA" w:eastAsia="uk-UA"/>
        </w:rPr>
        <w:t>18-річним хлопцем розпочав службу в лавах Радянської Армії у складі Ансамблю пісні і танцю Центральної групи військ у Чехословаччині. Військовий ансамбль став першою школою гри на інструменті, якому він присвятить усе життя</w:t>
      </w:r>
      <w:r w:rsidRPr="003631D5">
        <w:rPr>
          <w:rFonts w:ascii="Times New Roman" w:hAnsi="Times New Roman"/>
          <w:b/>
          <w:i/>
          <w:sz w:val="26"/>
          <w:szCs w:val="26"/>
          <w:lang w:val="uk-UA"/>
        </w:rPr>
        <w:t>.</w:t>
      </w:r>
      <w:r w:rsidRPr="000B62FD">
        <w:rPr>
          <w:rFonts w:ascii="Times New Roman" w:hAnsi="Times New Roman"/>
          <w:sz w:val="26"/>
          <w:szCs w:val="26"/>
          <w:lang w:val="uk-UA"/>
        </w:rPr>
        <w:t xml:space="preserve"> Ще одним поштовхом до обрання професії став приїзд до військової частини відомого вокального ансамблю «Пісняри». Після спілкування з музикантами було остаточно прийнято рішення – оволодіти музичним мистецтвом на професійному рівні.</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1976 р. Леонід вступив до Київського музичного училища ім. Р.М. Глієра (зараз – Київський інститут музики ім. Р.М. Глієра) і навчався в класі гітари О.С. </w:t>
      </w:r>
      <w:r w:rsidRPr="003631D5">
        <w:rPr>
          <w:rStyle w:val="FontStyle13"/>
          <w:b w:val="0"/>
          <w:i w:val="0"/>
          <w:sz w:val="26"/>
          <w:szCs w:val="26"/>
          <w:lang w:val="uk-UA" w:eastAsia="uk-UA"/>
        </w:rPr>
        <w:t>Ракової</w:t>
      </w:r>
      <w:r w:rsidRPr="003631D5">
        <w:rPr>
          <w:rFonts w:ascii="Times New Roman" w:hAnsi="Times New Roman"/>
          <w:b/>
          <w:i/>
          <w:sz w:val="26"/>
          <w:szCs w:val="26"/>
          <w:lang w:val="uk-UA"/>
        </w:rPr>
        <w:t>.</w:t>
      </w:r>
      <w:r w:rsidRPr="000B62FD">
        <w:rPr>
          <w:rFonts w:ascii="Times New Roman" w:hAnsi="Times New Roman"/>
          <w:sz w:val="26"/>
          <w:szCs w:val="26"/>
          <w:lang w:val="uk-UA"/>
        </w:rPr>
        <w:t xml:space="preserve"> Він мав багато часу для опанування улюбленого інструменту, доки його однокурсники вивчали програму середньої школи. На останніх курсах училища Л. Подворний почав викладати гітару в музичних школах міста. Важливу роль у розвитку його композиторських здібностей відіграв Анатолій Васильович Білошицький (1950 – 1994 рр.) – викладач і керівник оркестру народних інструментів училища, а згодом – диригент Національного духового оркестру України.</w:t>
      </w:r>
    </w:p>
    <w:p w:rsidR="006B766E" w:rsidRPr="00643893"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Митець продовжив навчання в Київській державній консерваторії ім. П.І. Чайковського </w:t>
      </w:r>
      <w:r w:rsidRPr="00643893">
        <w:rPr>
          <w:rStyle w:val="FontStyle13"/>
          <w:b w:val="0"/>
          <w:i w:val="0"/>
          <w:sz w:val="26"/>
          <w:szCs w:val="26"/>
          <w:lang w:val="uk-UA" w:eastAsia="uk-UA"/>
        </w:rPr>
        <w:t>(клас гітари професора М.П. Михайленка), яку з відзнакою закінчив 1985 р</w:t>
      </w:r>
      <w:r w:rsidRPr="00643893">
        <w:rPr>
          <w:rFonts w:ascii="Times New Roman" w:hAnsi="Times New Roman"/>
          <w:b/>
          <w:i/>
          <w:sz w:val="26"/>
          <w:szCs w:val="26"/>
          <w:lang w:val="uk-UA"/>
        </w:rPr>
        <w:t>.</w:t>
      </w:r>
      <w:r w:rsidRPr="00643893">
        <w:rPr>
          <w:rFonts w:ascii="Times New Roman" w:hAnsi="Times New Roman"/>
          <w:sz w:val="26"/>
          <w:szCs w:val="26"/>
          <w:lang w:val="uk-UA"/>
        </w:rPr>
        <w:t xml:space="preserve"> У консерваторії Леонід Васильович був активним студентом і розпочав виконавську діяльність як бас-гітарист у </w:t>
      </w:r>
      <w:r w:rsidRPr="00643893">
        <w:rPr>
          <w:rStyle w:val="FontStyle13"/>
          <w:b w:val="0"/>
          <w:i w:val="0"/>
          <w:sz w:val="26"/>
          <w:szCs w:val="26"/>
          <w:lang w:val="uk-UA" w:eastAsia="uk-UA"/>
        </w:rPr>
        <w:t>складі славетного ансамблю народних інструментів «Рідні наспіви» Київської державної філармонії, який активно гастролював містами України.</w:t>
      </w:r>
      <w:r w:rsidRPr="00643893">
        <w:rPr>
          <w:rFonts w:ascii="Times New Roman" w:hAnsi="Times New Roman"/>
          <w:sz w:val="26"/>
          <w:szCs w:val="26"/>
          <w:lang w:val="uk-UA"/>
        </w:rPr>
        <w:t xml:space="preserve"> На державному екзамені Л. Подворний диригував «Інтермецо» П. Чайковського у власній обробці для оркестру.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1985 р. до консерваторії надходить замовлення від Полтавського музичного училища ім. М.В. Лисенка на випускника для відкриття класу цимбалів, але плани не виправдалися, тому вирішено було створити в училищі клас гітари. Володимир Сіренко (зараз – народний артист України, головний диригент і художній керівник Національного заслуженого академічного симфонічного оркестру України) радить </w:t>
      </w:r>
      <w:r w:rsidRPr="000B62FD">
        <w:rPr>
          <w:rFonts w:ascii="Times New Roman" w:hAnsi="Times New Roman"/>
          <w:sz w:val="26"/>
          <w:szCs w:val="26"/>
          <w:lang w:val="uk-UA"/>
        </w:rPr>
        <w:lastRenderedPageBreak/>
        <w:t>на посаду викладача класу гітари в рідному навчальному закладі свого однокурсника Л. Подворного. Восени 1985 р. до Полтавського училища було набрано перших студентів-гітаристів.</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Нову сторінку життя Леоніда Васильовича в Полтаві перериває катастрофа на Чорнобильській АЕС. Митець був змушений три місяці будувати 30-кілометрову огорожу в зоні відчуження. Викладачів військових запасу було звільнено від служби в Чорнобилі, але військомат зробив непоправну помилку. Перебування на території Чорнобиля вплинули на погляди і принципи життя Л. Подворного, тут яскраво проявилися його жертовність і людяність.</w:t>
      </w:r>
    </w:p>
    <w:p w:rsidR="006B766E" w:rsidRPr="000B62FD" w:rsidRDefault="006B766E" w:rsidP="006B766E">
      <w:pPr>
        <w:spacing w:after="0" w:line="240" w:lineRule="auto"/>
        <w:ind w:firstLine="709"/>
        <w:jc w:val="both"/>
        <w:rPr>
          <w:rStyle w:val="FontStyle11"/>
          <w:rFonts w:ascii="Times New Roman" w:hAnsi="Times New Roman"/>
          <w:i w:val="0"/>
          <w:sz w:val="26"/>
          <w:szCs w:val="26"/>
          <w:lang w:val="uk-UA" w:eastAsia="uk-UA"/>
        </w:rPr>
      </w:pPr>
      <w:r w:rsidRPr="000B62FD">
        <w:rPr>
          <w:rFonts w:ascii="Times New Roman" w:hAnsi="Times New Roman"/>
          <w:sz w:val="26"/>
          <w:szCs w:val="26"/>
          <w:lang w:val="uk-UA"/>
        </w:rPr>
        <w:t xml:space="preserve">Повернувшись до Полтави, Леонід Васильович продовжує активну викладацьку, композиторську та виконавську діяльність. </w:t>
      </w:r>
      <w:r w:rsidRPr="000B62FD">
        <w:rPr>
          <w:rStyle w:val="FontStyle11"/>
          <w:rFonts w:ascii="Times New Roman" w:hAnsi="Times New Roman"/>
          <w:i w:val="0"/>
          <w:sz w:val="26"/>
          <w:szCs w:val="26"/>
          <w:lang w:val="uk-UA" w:eastAsia="uk-UA"/>
        </w:rPr>
        <w:t>Він був диригентом симфонічного оркестру училища, надавав методичну допомогу викладачам дитячих музичних шкіл області, був постійним членом журі престижного обласного конкурсу «Юний віртуоз Полтавщини».</w:t>
      </w:r>
    </w:p>
    <w:p w:rsidR="006B766E" w:rsidRPr="000B62FD" w:rsidRDefault="006B766E" w:rsidP="006B766E">
      <w:pPr>
        <w:spacing w:after="0" w:line="240" w:lineRule="auto"/>
        <w:ind w:firstLine="709"/>
        <w:jc w:val="both"/>
        <w:rPr>
          <w:rStyle w:val="FontStyle11"/>
          <w:rFonts w:ascii="Times New Roman" w:hAnsi="Times New Roman"/>
          <w:i w:val="0"/>
          <w:sz w:val="26"/>
          <w:szCs w:val="26"/>
          <w:lang w:val="uk-UA" w:eastAsia="uk-UA"/>
        </w:rPr>
      </w:pPr>
      <w:r w:rsidRPr="000B62FD">
        <w:rPr>
          <w:rStyle w:val="FontStyle11"/>
          <w:rFonts w:ascii="Times New Roman" w:hAnsi="Times New Roman"/>
          <w:i w:val="0"/>
          <w:sz w:val="26"/>
          <w:szCs w:val="26"/>
          <w:lang w:val="uk-UA" w:eastAsia="uk-UA"/>
        </w:rPr>
        <w:t xml:space="preserve">Яскрава сторінка творчої біографії майстра – участь в ансамблі «Карусель». Художній керівник ансамблю – заслужений діяч мистецтв України О. Чухрай наголошує, що Л. Подворний – «не лише віртуоз-виконавець і талановитий викладач, але й чудовий композитор і аранжувальник, який збагатив репертуар колективу свіжими ідеями, створив низку оригінальних творів: варіації та тему Н. Паганіні «Венеціанський карнавал», Парафраз на тему «Долурі» А. Мачаваріані, </w:t>
      </w:r>
      <w:r w:rsidRPr="000B62FD">
        <w:rPr>
          <w:rFonts w:ascii="Times New Roman" w:hAnsi="Times New Roman"/>
          <w:sz w:val="26"/>
          <w:szCs w:val="26"/>
          <w:lang w:val="uk-UA"/>
        </w:rPr>
        <w:t xml:space="preserve">Г. Бріччальді «Венеціанський карнавал», </w:t>
      </w:r>
      <w:r w:rsidRPr="000B62FD">
        <w:rPr>
          <w:rStyle w:val="FontStyle11"/>
          <w:rFonts w:ascii="Times New Roman" w:hAnsi="Times New Roman"/>
          <w:i w:val="0"/>
          <w:sz w:val="26"/>
          <w:szCs w:val="26"/>
          <w:lang w:val="uk-UA" w:eastAsia="uk-UA"/>
        </w:rPr>
        <w:t xml:space="preserve">пісні «Балада про синів» на слова Л. Вернигори, яку виконувала народна артистка України Р. Кириченко, та «Присягаюсь, тобі, Полтаво» (слова Л. Вернигори), що входить до репертуару народного артиста України О. Василенка», а також </w:t>
      </w:r>
      <w:r w:rsidRPr="000B62FD">
        <w:rPr>
          <w:rFonts w:ascii="Times New Roman" w:hAnsi="Times New Roman"/>
          <w:sz w:val="26"/>
          <w:szCs w:val="26"/>
          <w:lang w:val="uk-UA"/>
        </w:rPr>
        <w:t>обробки авторських пісень власне О. Чухрая.</w:t>
      </w:r>
      <w:r w:rsidRPr="000B62FD">
        <w:rPr>
          <w:rStyle w:val="FontStyle11"/>
          <w:rFonts w:ascii="Times New Roman" w:hAnsi="Times New Roman"/>
          <w:i w:val="0"/>
          <w:sz w:val="26"/>
          <w:szCs w:val="26"/>
          <w:lang w:val="uk-UA" w:eastAsia="uk-UA"/>
        </w:rPr>
        <w:t xml:space="preserve"> Леонід Васильович аранжував «Гімн Полтави» (музика О. Чухрая на слова Л. Вернигори) для симфонічного оркестру та хору Національної радіокомпанії України, що виконується під орудою славнозвісного диригента В. Сіренка – друга та однокурсника Л. Подворного.</w:t>
      </w:r>
    </w:p>
    <w:p w:rsidR="006B766E" w:rsidRPr="000B62FD" w:rsidRDefault="00643893" w:rsidP="006B766E">
      <w:pPr>
        <w:spacing w:after="0" w:line="240" w:lineRule="auto"/>
        <w:ind w:firstLine="709"/>
        <w:jc w:val="both"/>
        <w:rPr>
          <w:rFonts w:ascii="Times New Roman" w:hAnsi="Times New Roman"/>
          <w:sz w:val="26"/>
          <w:szCs w:val="26"/>
          <w:lang w:val="uk-UA"/>
        </w:rPr>
      </w:pPr>
      <w:r>
        <w:rPr>
          <w:rStyle w:val="FontStyle11"/>
          <w:rFonts w:ascii="Times New Roman" w:hAnsi="Times New Roman"/>
          <w:i w:val="0"/>
          <w:sz w:val="26"/>
          <w:szCs w:val="26"/>
          <w:lang w:val="uk-UA" w:eastAsia="uk-UA"/>
        </w:rPr>
        <w:t>С</w:t>
      </w:r>
      <w:r w:rsidR="006B766E" w:rsidRPr="000B62FD">
        <w:rPr>
          <w:rStyle w:val="FontStyle11"/>
          <w:rFonts w:ascii="Times New Roman" w:hAnsi="Times New Roman"/>
          <w:i w:val="0"/>
          <w:sz w:val="26"/>
          <w:szCs w:val="26"/>
          <w:lang w:val="uk-UA" w:eastAsia="uk-UA"/>
        </w:rPr>
        <w:t>еред творів митця варто назвати о</w:t>
      </w:r>
      <w:r w:rsidR="006B766E" w:rsidRPr="000B62FD">
        <w:rPr>
          <w:rFonts w:ascii="Times New Roman" w:hAnsi="Times New Roman"/>
          <w:sz w:val="26"/>
          <w:szCs w:val="26"/>
          <w:lang w:val="uk-UA"/>
        </w:rPr>
        <w:t xml:space="preserve">бробки та аранжування (А. П’яццола сюїта «Танго» для 2-х гітар, А. Вівальді «Адажіо» для віолончелі та гітари, Й. Родріго «Аранхуезький концерт», Й. С. Бах «Арія», М. де Фалья «La Vie Breve», М. Равель «Хабанера» та ін.), а також його оригінальні твори («Capriccio», «Сarioca», «Грёзы», «Наваждение», «Весняне пробудження», «Ноктюрн», «Експромт» та ін.). На особливе слово заслуговує </w:t>
      </w:r>
      <w:r w:rsidR="006B766E" w:rsidRPr="000B62FD">
        <w:rPr>
          <w:rStyle w:val="FontStyle11"/>
          <w:rFonts w:ascii="Times New Roman" w:hAnsi="Times New Roman"/>
          <w:i w:val="0"/>
          <w:sz w:val="26"/>
          <w:szCs w:val="26"/>
          <w:lang w:val="uk-UA" w:eastAsia="uk-UA"/>
        </w:rPr>
        <w:t>симфонічна поема «Україна», створена композитором на основі музики до кінофільму, яка</w:t>
      </w:r>
      <w:r w:rsidR="006B766E" w:rsidRPr="000B62FD">
        <w:rPr>
          <w:rFonts w:ascii="Times New Roman" w:hAnsi="Times New Roman"/>
          <w:sz w:val="26"/>
          <w:szCs w:val="26"/>
          <w:lang w:val="uk-UA"/>
        </w:rPr>
        <w:t xml:space="preserve"> вперше прозвучала на річницю пам’яті митця у вересні 2008 р. у виконанні симфонічного оркестру Полтавського академічного музично-драматичного театру ім. М.В. Гоголя під орудою В. Скакуна.</w:t>
      </w:r>
    </w:p>
    <w:p w:rsidR="006B766E" w:rsidRPr="000B62FD" w:rsidRDefault="006B766E" w:rsidP="006B766E">
      <w:pPr>
        <w:spacing w:after="0" w:line="240" w:lineRule="auto"/>
        <w:ind w:firstLine="709"/>
        <w:jc w:val="both"/>
        <w:rPr>
          <w:rStyle w:val="FontStyle11"/>
          <w:rFonts w:ascii="Times New Roman" w:hAnsi="Times New Roman"/>
          <w:i w:val="0"/>
          <w:sz w:val="26"/>
          <w:szCs w:val="26"/>
          <w:lang w:val="uk-UA" w:eastAsia="uk-UA"/>
        </w:rPr>
      </w:pPr>
      <w:r w:rsidRPr="000B62FD">
        <w:rPr>
          <w:rStyle w:val="FontStyle11"/>
          <w:rFonts w:ascii="Times New Roman" w:hAnsi="Times New Roman"/>
          <w:i w:val="0"/>
          <w:sz w:val="26"/>
          <w:szCs w:val="26"/>
          <w:lang w:val="uk-UA" w:eastAsia="uk-UA"/>
        </w:rPr>
        <w:t>За 22 роки педагогічної діяльності в Полтавському музичному училищі Л. Подворний підготував 50 учнів, більшість із яких отримали вищу мистецьку освіту та гідно продовжили справу свого Вчителя (П. Буторин, О. Морозов, І. Ільницький, А. Попков, В. Прядко, В. Шаманов та ін.). Сьогодні його випускниця Н. М. Миленька після закінчення Харківського інституту мистецтв імені І. П. Котляревського очолила клас гітари в Полтавському коледжі мистецтв.</w:t>
      </w:r>
    </w:p>
    <w:p w:rsidR="006B766E" w:rsidRPr="000B62FD" w:rsidRDefault="006B766E" w:rsidP="006B766E">
      <w:pPr>
        <w:spacing w:after="0" w:line="240" w:lineRule="auto"/>
        <w:ind w:firstLine="709"/>
        <w:jc w:val="both"/>
        <w:rPr>
          <w:rStyle w:val="FontStyle11"/>
          <w:rFonts w:ascii="Times New Roman" w:hAnsi="Times New Roman"/>
          <w:i w:val="0"/>
          <w:sz w:val="26"/>
          <w:szCs w:val="26"/>
          <w:lang w:val="uk-UA" w:eastAsia="uk-UA"/>
        </w:rPr>
      </w:pPr>
      <w:r w:rsidRPr="000B62FD">
        <w:rPr>
          <w:rStyle w:val="FontStyle11"/>
          <w:rFonts w:ascii="Times New Roman" w:hAnsi="Times New Roman"/>
          <w:i w:val="0"/>
          <w:sz w:val="26"/>
          <w:szCs w:val="26"/>
          <w:lang w:val="uk-UA" w:eastAsia="uk-UA"/>
        </w:rPr>
        <w:t xml:space="preserve">Досліджуючи життєвий шлях Л. Подворного, ми зібрали спогади його учнів, колег і друзів, які дали змогу створити творчий портрет митця-педагога. Завершимо наше повідомлення словами заслуженого вчителя України, завідувача відділу народних інструментів коледжу мистецтв О.Д. Білька: «Що хочеться </w:t>
      </w:r>
      <w:r w:rsidRPr="000B62FD">
        <w:rPr>
          <w:rStyle w:val="FontStyle11"/>
          <w:rFonts w:ascii="Times New Roman" w:hAnsi="Times New Roman"/>
          <w:i w:val="0"/>
          <w:sz w:val="26"/>
          <w:szCs w:val="26"/>
          <w:lang w:val="uk-UA" w:eastAsia="uk-UA"/>
        </w:rPr>
        <w:lastRenderedPageBreak/>
        <w:t xml:space="preserve">відмітити з людських якостей Леоніда Васильовича? Це обов’язковість і пунктуальність. По ньому можна було звірять годинник. І не було в нього «не хочу, не можу, не буду», а – «коли, о котрій годині?». Точно. Безумовно, він залишиться першим. Він перший професійний гітарист на Полтавщині, перший викладач гітари з вищою освітою». </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DF377D">
      <w:pPr>
        <w:numPr>
          <w:ilvl w:val="0"/>
          <w:numId w:val="75"/>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Литвиненко А. І. Полтавщина: музична культура (ХІХ – початок ХХ століття): [навч. посіб.] / А. І. Литвиненко. – Київ: Автограф, 2011. – 220 с.</w:t>
      </w:r>
    </w:p>
    <w:p w:rsidR="006B766E" w:rsidRPr="000B62FD" w:rsidRDefault="006B766E" w:rsidP="00DF377D">
      <w:pPr>
        <w:numPr>
          <w:ilvl w:val="0"/>
          <w:numId w:val="75"/>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Музичне краєзнавство Полтавщини: від витоків до сьогодення / укл. О.О.</w:t>
      </w:r>
      <w:r w:rsidR="00643893">
        <w:rPr>
          <w:rFonts w:ascii="Times New Roman" w:hAnsi="Times New Roman"/>
          <w:sz w:val="26"/>
          <w:szCs w:val="26"/>
          <w:lang w:val="uk-UA"/>
        </w:rPr>
        <w:t> </w:t>
      </w:r>
      <w:r w:rsidRPr="000B62FD">
        <w:rPr>
          <w:rFonts w:ascii="Times New Roman" w:hAnsi="Times New Roman"/>
          <w:sz w:val="26"/>
          <w:szCs w:val="26"/>
          <w:lang w:val="uk-UA"/>
        </w:rPr>
        <w:t>Лобач, Л.Л. Халецька. – Полтава: ПОІППО, 2009. – 360</w:t>
      </w:r>
      <w:r w:rsidR="00643893">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DF377D">
      <w:pPr>
        <w:numPr>
          <w:ilvl w:val="0"/>
          <w:numId w:val="75"/>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Подворний Л. Вибрані твори та переклади романсів для гітари / Леонід Подворний. – Полтава: АСМІ, 2010. – 78</w:t>
      </w:r>
      <w:r w:rsidR="00643893">
        <w:rPr>
          <w:rFonts w:ascii="Times New Roman" w:hAnsi="Times New Roman"/>
          <w:sz w:val="26"/>
          <w:szCs w:val="26"/>
          <w:lang w:val="uk-UA"/>
        </w:rPr>
        <w:t> </w:t>
      </w:r>
      <w:r w:rsidRPr="000B62FD">
        <w:rPr>
          <w:rFonts w:ascii="Times New Roman" w:hAnsi="Times New Roman"/>
          <w:sz w:val="26"/>
          <w:szCs w:val="26"/>
          <w:lang w:val="uk-UA"/>
        </w:rPr>
        <w:t>с.</w:t>
      </w:r>
    </w:p>
    <w:p w:rsidR="006B766E" w:rsidRPr="000B62FD" w:rsidRDefault="006B766E" w:rsidP="00DF377D">
      <w:pPr>
        <w:numPr>
          <w:ilvl w:val="0"/>
          <w:numId w:val="75"/>
        </w:numPr>
        <w:tabs>
          <w:tab w:val="left" w:pos="993"/>
        </w:tabs>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Чепіль О. У музиці пам’ять звучить / Ольга Чепіль // Зоря Полтавщини. – 2007. – 13 листопада (№ 174). – С. 8.</w:t>
      </w:r>
    </w:p>
    <w:p w:rsidR="006B766E" w:rsidRPr="000B62FD" w:rsidRDefault="006B766E" w:rsidP="006B766E">
      <w:pPr>
        <w:spacing w:after="0" w:line="240" w:lineRule="auto"/>
        <w:jc w:val="both"/>
        <w:rPr>
          <w:rFonts w:ascii="Times New Roman" w:hAnsi="Times New Roman"/>
          <w:b/>
          <w:sz w:val="26"/>
          <w:szCs w:val="26"/>
          <w:lang w:val="uk-UA"/>
        </w:rPr>
      </w:pPr>
    </w:p>
    <w:p w:rsidR="006B766E" w:rsidRPr="000B62FD" w:rsidRDefault="006B766E" w:rsidP="006B766E">
      <w:pPr>
        <w:spacing w:after="0" w:line="240" w:lineRule="auto"/>
        <w:rPr>
          <w:rFonts w:ascii="Times New Roman" w:eastAsia="Times New Roman" w:hAnsi="Times New Roman"/>
          <w:b/>
          <w:sz w:val="26"/>
          <w:szCs w:val="26"/>
          <w:lang w:val="uk-UA" w:eastAsia="ru-RU"/>
        </w:rPr>
      </w:pPr>
    </w:p>
    <w:p w:rsidR="006B766E" w:rsidRPr="000B62FD" w:rsidRDefault="006B766E" w:rsidP="006B766E">
      <w:pPr>
        <w:spacing w:after="0" w:line="240" w:lineRule="auto"/>
        <w:rPr>
          <w:rFonts w:ascii="Times New Roman" w:eastAsia="Times New Roman" w:hAnsi="Times New Roman"/>
          <w:b/>
          <w:sz w:val="26"/>
          <w:szCs w:val="26"/>
          <w:lang w:val="uk-UA" w:eastAsia="ru-RU"/>
        </w:rPr>
      </w:pPr>
      <w:r w:rsidRPr="000B62FD">
        <w:rPr>
          <w:rFonts w:ascii="Times New Roman" w:eastAsia="Times New Roman" w:hAnsi="Times New Roman"/>
          <w:sz w:val="26"/>
          <w:szCs w:val="26"/>
          <w:lang w:val="uk-UA" w:eastAsia="ru-RU"/>
        </w:rPr>
        <w:t>УДК [37:179.9]:373(477) (І.А. Зязюн)</w:t>
      </w:r>
    </w:p>
    <w:p w:rsidR="006B766E" w:rsidRPr="000B62FD" w:rsidRDefault="006B766E" w:rsidP="006B766E">
      <w:pPr>
        <w:spacing w:after="0" w:line="240" w:lineRule="auto"/>
        <w:jc w:val="right"/>
        <w:rPr>
          <w:rFonts w:ascii="Times New Roman" w:eastAsia="Times New Roman" w:hAnsi="Times New Roman"/>
          <w:b/>
          <w:i/>
          <w:sz w:val="26"/>
          <w:szCs w:val="26"/>
          <w:lang w:val="uk-UA" w:eastAsia="ru-RU"/>
        </w:rPr>
      </w:pPr>
      <w:r w:rsidRPr="000B62FD">
        <w:rPr>
          <w:rFonts w:ascii="Times New Roman" w:eastAsia="Times New Roman" w:hAnsi="Times New Roman"/>
          <w:b/>
          <w:i/>
          <w:sz w:val="26"/>
          <w:szCs w:val="26"/>
          <w:lang w:val="uk-UA" w:eastAsia="ru-RU"/>
        </w:rPr>
        <w:t>А.О. Куцик, м. Київ</w:t>
      </w:r>
      <w:r w:rsidR="00643893">
        <w:rPr>
          <w:rFonts w:ascii="Times New Roman" w:eastAsia="Times New Roman" w:hAnsi="Times New Roman"/>
          <w:b/>
          <w:i/>
          <w:sz w:val="26"/>
          <w:szCs w:val="26"/>
          <w:lang w:val="uk-UA" w:eastAsia="ru-RU"/>
        </w:rPr>
        <w:t>,</w:t>
      </w:r>
    </w:p>
    <w:p w:rsidR="006B766E" w:rsidRPr="000B62FD" w:rsidRDefault="006B766E" w:rsidP="006B766E">
      <w:pPr>
        <w:spacing w:after="0" w:line="240" w:lineRule="auto"/>
        <w:jc w:val="right"/>
        <w:rPr>
          <w:rFonts w:ascii="Times New Roman" w:hAnsi="Times New Roman"/>
          <w:i/>
          <w:iCs/>
          <w:sz w:val="26"/>
          <w:szCs w:val="26"/>
          <w:lang w:val="uk-UA" w:eastAsia="uk-UA"/>
        </w:rPr>
      </w:pPr>
      <w:r w:rsidRPr="000B62FD">
        <w:rPr>
          <w:rFonts w:ascii="Times New Roman" w:hAnsi="Times New Roman"/>
          <w:i/>
          <w:iCs/>
          <w:sz w:val="26"/>
          <w:szCs w:val="26"/>
          <w:lang w:val="uk-UA" w:eastAsia="uk-UA"/>
        </w:rPr>
        <w:t>науковий керівник</w:t>
      </w:r>
      <w:r w:rsidRPr="000B62FD">
        <w:rPr>
          <w:rFonts w:ascii="Times New Roman" w:hAnsi="Times New Roman"/>
          <w:b/>
          <w:i/>
          <w:iCs/>
          <w:sz w:val="26"/>
          <w:szCs w:val="26"/>
          <w:lang w:val="uk-UA" w:eastAsia="uk-UA"/>
        </w:rPr>
        <w:t xml:space="preserve"> </w:t>
      </w:r>
      <w:r w:rsidRPr="00643893">
        <w:rPr>
          <w:rFonts w:ascii="Times New Roman" w:hAnsi="Times New Roman"/>
          <w:i/>
          <w:iCs/>
          <w:sz w:val="26"/>
          <w:szCs w:val="26"/>
          <w:lang w:val="uk-UA" w:eastAsia="uk-UA"/>
        </w:rPr>
        <w:t>–</w:t>
      </w:r>
      <w:r w:rsidRPr="000B62FD">
        <w:rPr>
          <w:rFonts w:ascii="Times New Roman" w:hAnsi="Times New Roman"/>
          <w:b/>
          <w:i/>
          <w:iCs/>
          <w:sz w:val="26"/>
          <w:szCs w:val="26"/>
          <w:lang w:val="uk-UA" w:eastAsia="uk-UA"/>
        </w:rPr>
        <w:t xml:space="preserve"> М.П. Вовк,</w:t>
      </w:r>
      <w:r w:rsidRPr="000B62FD">
        <w:rPr>
          <w:rFonts w:ascii="Times New Roman" w:hAnsi="Times New Roman"/>
          <w:i/>
          <w:iCs/>
          <w:sz w:val="26"/>
          <w:szCs w:val="26"/>
          <w:lang w:val="uk-UA" w:eastAsia="uk-UA"/>
        </w:rPr>
        <w:t xml:space="preserve"> </w:t>
      </w:r>
    </w:p>
    <w:p w:rsidR="006B766E" w:rsidRPr="000B62FD" w:rsidRDefault="006B766E" w:rsidP="006B766E">
      <w:pPr>
        <w:spacing w:after="0" w:line="240" w:lineRule="auto"/>
        <w:jc w:val="right"/>
        <w:rPr>
          <w:rFonts w:ascii="Times New Roman" w:eastAsia="Times New Roman" w:hAnsi="Times New Roman"/>
          <w:i/>
          <w:sz w:val="26"/>
          <w:szCs w:val="26"/>
          <w:lang w:val="uk-UA" w:eastAsia="ru-RU"/>
        </w:rPr>
      </w:pPr>
      <w:r w:rsidRPr="000B62FD">
        <w:rPr>
          <w:rFonts w:ascii="Times New Roman" w:hAnsi="Times New Roman"/>
          <w:i/>
          <w:iCs/>
          <w:sz w:val="26"/>
          <w:szCs w:val="26"/>
          <w:lang w:val="uk-UA" w:eastAsia="uk-UA"/>
        </w:rPr>
        <w:t>педагогічний керівник</w:t>
      </w:r>
      <w:r w:rsidRPr="000B62FD">
        <w:rPr>
          <w:rFonts w:ascii="Times New Roman" w:hAnsi="Times New Roman"/>
          <w:b/>
          <w:i/>
          <w:iCs/>
          <w:sz w:val="26"/>
          <w:szCs w:val="26"/>
          <w:lang w:val="uk-UA" w:eastAsia="uk-UA"/>
        </w:rPr>
        <w:t xml:space="preserve"> </w:t>
      </w:r>
      <w:r w:rsidRPr="00643893">
        <w:rPr>
          <w:rFonts w:ascii="Times New Roman" w:hAnsi="Times New Roman"/>
          <w:i/>
          <w:iCs/>
          <w:sz w:val="26"/>
          <w:szCs w:val="26"/>
          <w:lang w:val="uk-UA" w:eastAsia="uk-UA"/>
        </w:rPr>
        <w:t>–</w:t>
      </w:r>
      <w:r w:rsidRPr="000B62FD">
        <w:rPr>
          <w:rFonts w:ascii="Times New Roman" w:hAnsi="Times New Roman"/>
          <w:b/>
          <w:i/>
          <w:iCs/>
          <w:sz w:val="26"/>
          <w:szCs w:val="26"/>
          <w:lang w:val="uk-UA" w:eastAsia="uk-UA"/>
        </w:rPr>
        <w:t xml:space="preserve"> О.М. Ходацька</w:t>
      </w:r>
      <w:r w:rsidRPr="000B62FD">
        <w:rPr>
          <w:rFonts w:ascii="Times New Roman" w:hAnsi="Times New Roman"/>
          <w:i/>
          <w:iCs/>
          <w:sz w:val="26"/>
          <w:szCs w:val="26"/>
          <w:lang w:val="uk-UA" w:eastAsia="uk-UA"/>
        </w:rPr>
        <w:t xml:space="preserve"> </w:t>
      </w:r>
    </w:p>
    <w:p w:rsidR="00643893" w:rsidRDefault="006B766E" w:rsidP="006B766E">
      <w:pPr>
        <w:pStyle w:val="a4"/>
        <w:ind w:left="0"/>
        <w:jc w:val="center"/>
        <w:rPr>
          <w:b/>
          <w:bCs/>
          <w:sz w:val="26"/>
          <w:szCs w:val="26"/>
          <w:lang w:val="uk-UA" w:eastAsia="uk-UA"/>
        </w:rPr>
      </w:pPr>
      <w:r w:rsidRPr="000B62FD">
        <w:rPr>
          <w:b/>
          <w:bCs/>
          <w:sz w:val="26"/>
          <w:szCs w:val="26"/>
          <w:lang w:eastAsia="uk-UA"/>
        </w:rPr>
        <w:t xml:space="preserve">ПЕДАГОГІКА ДОБРОТВОРЕННЯ АКАДЕМІКА І.А. ЗЯЗЮНА </w:t>
      </w:r>
    </w:p>
    <w:p w:rsidR="006B766E" w:rsidRPr="000B62FD" w:rsidRDefault="006B766E" w:rsidP="006B766E">
      <w:pPr>
        <w:pStyle w:val="a4"/>
        <w:ind w:left="0"/>
        <w:jc w:val="center"/>
        <w:rPr>
          <w:b/>
          <w:bCs/>
          <w:sz w:val="26"/>
          <w:szCs w:val="26"/>
          <w:lang w:val="uk-UA" w:eastAsia="uk-UA"/>
        </w:rPr>
      </w:pPr>
      <w:r w:rsidRPr="000B62FD">
        <w:rPr>
          <w:b/>
          <w:bCs/>
          <w:sz w:val="26"/>
          <w:szCs w:val="26"/>
          <w:lang w:eastAsia="uk-UA"/>
        </w:rPr>
        <w:t xml:space="preserve">У КОНТЕКСТІ РЕАЛІЗАЦІЇ </w:t>
      </w:r>
      <w:r w:rsidR="00643893">
        <w:rPr>
          <w:b/>
          <w:bCs/>
          <w:sz w:val="26"/>
          <w:szCs w:val="26"/>
          <w:lang w:val="uk-UA" w:eastAsia="uk-UA"/>
        </w:rPr>
        <w:t xml:space="preserve">ІДЕЙ </w:t>
      </w:r>
      <w:r w:rsidRPr="000B62FD">
        <w:rPr>
          <w:b/>
          <w:bCs/>
          <w:sz w:val="26"/>
          <w:szCs w:val="26"/>
          <w:lang w:eastAsia="uk-UA"/>
        </w:rPr>
        <w:t>НОВОЇ УКРАЇНСЬКОЇ ШКОЛИ</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 xml:space="preserve">Мене як ученицю і особистість дуже хвилює проблема добротворення в сім’ї, суспільстві, школі, яка не тільки дає знання учням, а й формує та розвиває особистість нової доби – креативну, добру, ініціативну, інтелігентну, високо інтелектуальну, миротворчу, людяну тощо. Адже випускник Нової української школи – цілісна особистість, усебічно розвинена, здатна до критичного мислення; патріот з активною позицією, здатний змінювати навколишній світ, розвивати економіку, конкурувати на ринку праці, учитися впродовж життя. </w:t>
      </w:r>
    </w:p>
    <w:p w:rsidR="006B766E" w:rsidRPr="009E542D" w:rsidRDefault="006B766E" w:rsidP="006B766E">
      <w:pPr>
        <w:pStyle w:val="a6"/>
        <w:spacing w:before="0" w:beforeAutospacing="0" w:after="0" w:afterAutospacing="0"/>
        <w:ind w:firstLine="709"/>
        <w:jc w:val="both"/>
        <w:rPr>
          <w:sz w:val="26"/>
          <w:szCs w:val="26"/>
          <w:lang w:val="uk-UA"/>
        </w:rPr>
      </w:pPr>
      <w:r w:rsidRPr="009E542D">
        <w:rPr>
          <w:sz w:val="26"/>
          <w:szCs w:val="26"/>
          <w:lang w:val="uk-UA"/>
        </w:rPr>
        <w:t>Саме у науковій спадщині академіка Івана Андрійовича Зязюна закладено підґрунтя добротворення, олюднення Людини, всебічного розвитку конкурентноспроможної особистості учня та професійної майстерності вчителя, від якого в основному залежить, яким буде випускник Нової української школи.</w:t>
      </w:r>
    </w:p>
    <w:p w:rsidR="006B766E" w:rsidRPr="00643893" w:rsidRDefault="006B766E" w:rsidP="006B766E">
      <w:pPr>
        <w:pStyle w:val="a6"/>
        <w:spacing w:before="0" w:beforeAutospacing="0" w:after="0" w:afterAutospacing="0"/>
        <w:ind w:firstLine="709"/>
        <w:jc w:val="both"/>
        <w:rPr>
          <w:sz w:val="26"/>
          <w:szCs w:val="26"/>
          <w:lang w:val="uk-UA"/>
        </w:rPr>
      </w:pPr>
      <w:r w:rsidRPr="000B62FD">
        <w:rPr>
          <w:sz w:val="26"/>
          <w:szCs w:val="26"/>
        </w:rPr>
        <w:t>Сучасні діти значно відрізняються від попередніх поколінь. Вони не обов’язково будуть поділяти погляди старших. Яке життя оберуть сьогоднішні школярі? Якою б не була відповідь, школа має бути для них сучасною («Нова українська школа»).</w:t>
      </w:r>
      <w:r w:rsidR="00643893">
        <w:rPr>
          <w:sz w:val="26"/>
          <w:szCs w:val="26"/>
          <w:lang w:val="uk-UA"/>
        </w:rPr>
        <w:t xml:space="preserve"> </w:t>
      </w:r>
      <w:r w:rsidRPr="00643893">
        <w:rPr>
          <w:bCs/>
          <w:sz w:val="26"/>
          <w:szCs w:val="26"/>
          <w:lang w:val="uk-UA"/>
        </w:rPr>
        <w:t xml:space="preserve">Метою нашого дослідження було </w:t>
      </w:r>
      <w:r w:rsidRPr="00643893">
        <w:rPr>
          <w:sz w:val="26"/>
          <w:szCs w:val="26"/>
          <w:lang w:val="uk-UA"/>
        </w:rPr>
        <w:t>ро</w:t>
      </w:r>
      <w:r w:rsidR="00643893">
        <w:rPr>
          <w:sz w:val="26"/>
          <w:szCs w:val="26"/>
          <w:lang w:val="uk-UA"/>
        </w:rPr>
        <w:t>згянути педагогічну спадщину І. </w:t>
      </w:r>
      <w:r w:rsidRPr="00643893">
        <w:rPr>
          <w:sz w:val="26"/>
          <w:szCs w:val="26"/>
          <w:lang w:val="uk-UA"/>
        </w:rPr>
        <w:t>Зязюна, проаналізувати його погляди на розвиток в учителів педагогічної майстерності; виявити ідеї добротворення в діяльност</w:t>
      </w:r>
      <w:r w:rsidR="00643893">
        <w:rPr>
          <w:sz w:val="26"/>
          <w:szCs w:val="26"/>
          <w:lang w:val="uk-UA"/>
        </w:rPr>
        <w:t>і вчителів гімназії-інтернату №13 м. </w:t>
      </w:r>
      <w:r w:rsidRPr="00643893">
        <w:rPr>
          <w:sz w:val="26"/>
          <w:szCs w:val="26"/>
          <w:lang w:val="uk-UA"/>
        </w:rPr>
        <w:t>Києва на уроках предметів гуманітарних дисциплін.</w:t>
      </w:r>
    </w:p>
    <w:p w:rsidR="006B766E" w:rsidRPr="00643893" w:rsidRDefault="006B766E" w:rsidP="006B766E">
      <w:pPr>
        <w:pStyle w:val="a6"/>
        <w:spacing w:before="0" w:beforeAutospacing="0" w:after="0" w:afterAutospacing="0"/>
        <w:ind w:firstLine="709"/>
        <w:jc w:val="both"/>
        <w:rPr>
          <w:sz w:val="26"/>
          <w:szCs w:val="26"/>
          <w:lang w:val="uk-UA"/>
        </w:rPr>
      </w:pPr>
      <w:r w:rsidRPr="00643893">
        <w:rPr>
          <w:sz w:val="26"/>
          <w:szCs w:val="26"/>
          <w:lang w:val="uk-UA"/>
        </w:rPr>
        <w:t>Іван Андрійович Зязюн є автором численних наукових праць, серед яких підручники, посібники, монографії, зокрема: «Педагогічна майстерність»; «Краса педагогічної дії»; «Педагогіка добра» та багато інших, які я намагалася опрацювати. Як зазначав академік, учитель має бути дуже здібною для своєї професії людиною.</w:t>
      </w:r>
    </w:p>
    <w:p w:rsidR="00643893" w:rsidRDefault="006B766E" w:rsidP="006B766E">
      <w:pPr>
        <w:spacing w:after="0" w:line="240" w:lineRule="auto"/>
        <w:ind w:firstLine="709"/>
        <w:jc w:val="both"/>
        <w:rPr>
          <w:rFonts w:ascii="Times New Roman" w:eastAsia="Times New Roman" w:hAnsi="Times New Roman"/>
          <w:color w:val="000000"/>
          <w:sz w:val="26"/>
          <w:szCs w:val="26"/>
          <w:lang w:val="uk-UA" w:eastAsia="uk-UA"/>
        </w:rPr>
      </w:pPr>
      <w:r w:rsidRPr="000B62FD">
        <w:rPr>
          <w:rFonts w:ascii="Times New Roman" w:eastAsia="Times New Roman" w:hAnsi="Times New Roman"/>
          <w:color w:val="000000"/>
          <w:sz w:val="26"/>
          <w:szCs w:val="26"/>
          <w:lang w:eastAsia="uk-UA"/>
        </w:rPr>
        <w:t>Мене зацікавило, а які ж здібності мають мати такі люди, які навчають нас. Виявляється, що систему педагогічних здібностей утворюють такі:</w:t>
      </w:r>
    </w:p>
    <w:p w:rsidR="006B766E" w:rsidRPr="00643893" w:rsidRDefault="006B766E" w:rsidP="006B766E">
      <w:pPr>
        <w:spacing w:after="0" w:line="240" w:lineRule="auto"/>
        <w:ind w:firstLine="709"/>
        <w:jc w:val="both"/>
        <w:rPr>
          <w:rFonts w:ascii="Times New Roman" w:eastAsia="Times New Roman" w:hAnsi="Times New Roman"/>
          <w:sz w:val="26"/>
          <w:szCs w:val="26"/>
          <w:lang w:val="uk-UA" w:eastAsia="uk-UA"/>
        </w:rPr>
      </w:pPr>
      <w:r w:rsidRPr="00643893">
        <w:rPr>
          <w:rFonts w:ascii="Times New Roman" w:eastAsia="Times New Roman" w:hAnsi="Times New Roman"/>
          <w:bCs/>
          <w:color w:val="000000"/>
          <w:sz w:val="26"/>
          <w:szCs w:val="26"/>
          <w:lang w:val="uk-UA" w:eastAsia="uk-UA"/>
        </w:rPr>
        <w:t>Академічні</w:t>
      </w:r>
      <w:r w:rsidRPr="000B62FD">
        <w:rPr>
          <w:rFonts w:ascii="Times New Roman" w:eastAsia="Times New Roman" w:hAnsi="Times New Roman"/>
          <w:bCs/>
          <w:color w:val="000000"/>
          <w:sz w:val="26"/>
          <w:szCs w:val="26"/>
          <w:lang w:eastAsia="uk-UA"/>
        </w:rPr>
        <w:t> </w:t>
      </w:r>
      <w:r w:rsidRPr="000B62FD">
        <w:rPr>
          <w:rFonts w:ascii="Times New Roman" w:hAnsi="Times New Roman"/>
          <w:color w:val="000000"/>
          <w:sz w:val="26"/>
          <w:szCs w:val="26"/>
          <w:lang w:val="uk-UA"/>
        </w:rPr>
        <w:t>–</w:t>
      </w:r>
      <w:r w:rsidRPr="00643893">
        <w:rPr>
          <w:rFonts w:ascii="Times New Roman" w:eastAsia="Times New Roman" w:hAnsi="Times New Roman"/>
          <w:color w:val="000000"/>
          <w:sz w:val="26"/>
          <w:szCs w:val="26"/>
          <w:lang w:val="uk-UA" w:eastAsia="uk-UA"/>
        </w:rPr>
        <w:t xml:space="preserve"> здібності</w:t>
      </w:r>
      <w:r w:rsidR="00643893">
        <w:rPr>
          <w:rFonts w:ascii="Times New Roman" w:eastAsia="Times New Roman" w:hAnsi="Times New Roman"/>
          <w:color w:val="000000"/>
          <w:sz w:val="26"/>
          <w:szCs w:val="26"/>
          <w:lang w:val="uk-UA" w:eastAsia="uk-UA"/>
        </w:rPr>
        <w:t>,</w:t>
      </w:r>
      <w:r w:rsidRPr="00643893">
        <w:rPr>
          <w:rFonts w:ascii="Times New Roman" w:eastAsia="Times New Roman" w:hAnsi="Times New Roman"/>
          <w:color w:val="000000"/>
          <w:sz w:val="26"/>
          <w:szCs w:val="26"/>
          <w:lang w:val="uk-UA" w:eastAsia="uk-UA"/>
        </w:rPr>
        <w:t xml:space="preserve"> знання, які вчитель опанував у </w:t>
      </w:r>
      <w:r w:rsidR="00643893">
        <w:rPr>
          <w:rFonts w:ascii="Times New Roman" w:eastAsia="Times New Roman" w:hAnsi="Times New Roman"/>
          <w:color w:val="000000"/>
          <w:sz w:val="26"/>
          <w:szCs w:val="26"/>
          <w:lang w:val="uk-UA" w:eastAsia="uk-UA"/>
        </w:rPr>
        <w:t>закладі вищої освіти</w:t>
      </w:r>
      <w:r w:rsidRPr="00643893">
        <w:rPr>
          <w:rFonts w:ascii="Times New Roman" w:eastAsia="Times New Roman" w:hAnsi="Times New Roman"/>
          <w:color w:val="000000"/>
          <w:sz w:val="26"/>
          <w:szCs w:val="26"/>
          <w:lang w:val="uk-UA" w:eastAsia="uk-UA"/>
        </w:rPr>
        <w:t>.</w:t>
      </w:r>
    </w:p>
    <w:p w:rsidR="006B766E" w:rsidRPr="004017F5" w:rsidRDefault="006B766E" w:rsidP="006B766E">
      <w:pPr>
        <w:spacing w:after="0" w:line="240" w:lineRule="auto"/>
        <w:ind w:firstLine="709"/>
        <w:jc w:val="both"/>
        <w:rPr>
          <w:rFonts w:ascii="Times New Roman" w:eastAsia="Times New Roman" w:hAnsi="Times New Roman"/>
          <w:sz w:val="26"/>
          <w:szCs w:val="26"/>
          <w:lang w:val="uk-UA" w:eastAsia="uk-UA"/>
        </w:rPr>
      </w:pPr>
      <w:r w:rsidRPr="004017F5">
        <w:rPr>
          <w:rFonts w:ascii="Times New Roman" w:eastAsia="Times New Roman" w:hAnsi="Times New Roman"/>
          <w:bCs/>
          <w:color w:val="000000"/>
          <w:sz w:val="26"/>
          <w:szCs w:val="26"/>
          <w:lang w:val="uk-UA" w:eastAsia="uk-UA"/>
        </w:rPr>
        <w:lastRenderedPageBreak/>
        <w:t>Дидактичні</w:t>
      </w:r>
      <w:r w:rsidRPr="000B62FD">
        <w:rPr>
          <w:rFonts w:ascii="Times New Roman" w:eastAsia="Times New Roman" w:hAnsi="Times New Roman"/>
          <w:bCs/>
          <w:color w:val="000000"/>
          <w:sz w:val="26"/>
          <w:szCs w:val="26"/>
          <w:lang w:eastAsia="uk-UA"/>
        </w:rPr>
        <w:t> </w:t>
      </w:r>
      <w:r w:rsidRPr="000B62FD">
        <w:rPr>
          <w:rFonts w:ascii="Times New Roman" w:hAnsi="Times New Roman"/>
          <w:color w:val="000000"/>
          <w:sz w:val="26"/>
          <w:szCs w:val="26"/>
          <w:lang w:val="uk-UA"/>
        </w:rPr>
        <w:t>–</w:t>
      </w:r>
      <w:r w:rsidRPr="004017F5">
        <w:rPr>
          <w:rFonts w:ascii="Times New Roman" w:eastAsia="Times New Roman" w:hAnsi="Times New Roman"/>
          <w:color w:val="000000"/>
          <w:sz w:val="26"/>
          <w:szCs w:val="26"/>
          <w:lang w:val="uk-UA" w:eastAsia="uk-UA"/>
        </w:rPr>
        <w:t xml:space="preserve"> уміння передавати учням навчальний матеріал доступно, зрозуміло, викликати у них активну самостійну думку, організовувати їх самостійну діяльність, керувати їх пізнавальною активністю.</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color w:val="000000"/>
          <w:sz w:val="26"/>
          <w:szCs w:val="26"/>
          <w:lang w:eastAsia="uk-UA"/>
        </w:rPr>
        <w:t>Ми провели анкетування в навчальному закладі серед учнів 9-10 класів, щоб з’ясувати на скільки наші вчителі володіють цими здібностями.</w:t>
      </w:r>
      <w:r w:rsidRPr="000B62FD">
        <w:rPr>
          <w:rFonts w:ascii="Times New Roman" w:eastAsia="Times New Roman" w:hAnsi="Times New Roman"/>
          <w:color w:val="000000"/>
          <w:sz w:val="26"/>
          <w:szCs w:val="26"/>
          <w:lang w:val="uk-UA" w:eastAsia="uk-UA"/>
        </w:rPr>
        <w:t xml:space="preserve"> </w:t>
      </w:r>
      <w:r w:rsidRPr="000B62FD">
        <w:rPr>
          <w:rFonts w:ascii="Times New Roman" w:eastAsia="Times New Roman" w:hAnsi="Times New Roman"/>
          <w:color w:val="000000"/>
          <w:sz w:val="26"/>
          <w:szCs w:val="26"/>
          <w:lang w:eastAsia="uk-UA"/>
        </w:rPr>
        <w:t>Так, за даними анкетування, на уроках гуманітарних дисциплін дидактичні та академічні здібності наших вчителів проявляються:</w:t>
      </w: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2402"/>
        <w:gridCol w:w="2302"/>
        <w:gridCol w:w="1439"/>
        <w:gridCol w:w="2062"/>
        <w:gridCol w:w="1440"/>
      </w:tblGrid>
      <w:tr w:rsidR="006B766E" w:rsidRPr="00643893" w:rsidTr="00105F42">
        <w:trPr>
          <w:tblCellSpacing w:w="0" w:type="dxa"/>
        </w:trPr>
        <w:tc>
          <w:tcPr>
            <w:tcW w:w="2402"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Предмет</w:t>
            </w:r>
          </w:p>
        </w:tc>
        <w:tc>
          <w:tcPr>
            <w:tcW w:w="2302"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Учитель</w:t>
            </w:r>
          </w:p>
        </w:tc>
        <w:tc>
          <w:tcPr>
            <w:tcW w:w="1439"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Клас</w:t>
            </w:r>
          </w:p>
        </w:tc>
        <w:tc>
          <w:tcPr>
            <w:tcW w:w="2062"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Кількість учнів</w:t>
            </w:r>
          </w:p>
        </w:tc>
        <w:tc>
          <w:tcPr>
            <w:tcW w:w="14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 якості</w:t>
            </w:r>
          </w:p>
        </w:tc>
      </w:tr>
      <w:tr w:rsidR="006B766E" w:rsidRPr="00643893" w:rsidTr="00105F42">
        <w:trPr>
          <w:tblCellSpacing w:w="0" w:type="dxa"/>
        </w:trPr>
        <w:tc>
          <w:tcPr>
            <w:tcW w:w="24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Українська мова і література</w:t>
            </w:r>
          </w:p>
        </w:tc>
        <w:tc>
          <w:tcPr>
            <w:tcW w:w="23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Ходацька О.М.</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 10</w:t>
            </w:r>
          </w:p>
        </w:tc>
        <w:tc>
          <w:tcPr>
            <w:tcW w:w="206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41</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95%</w:t>
            </w:r>
          </w:p>
        </w:tc>
      </w:tr>
      <w:tr w:rsidR="006B766E" w:rsidRPr="00643893" w:rsidTr="00105F42">
        <w:trPr>
          <w:tblCellSpacing w:w="0" w:type="dxa"/>
        </w:trPr>
        <w:tc>
          <w:tcPr>
            <w:tcW w:w="2402" w:type="dxa"/>
            <w:vMerge w:val="restart"/>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Історія</w:t>
            </w:r>
          </w:p>
        </w:tc>
        <w:tc>
          <w:tcPr>
            <w:tcW w:w="2302"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Довганенко І.В.</w:t>
            </w:r>
          </w:p>
        </w:tc>
        <w:tc>
          <w:tcPr>
            <w:tcW w:w="1439"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 10</w:t>
            </w:r>
          </w:p>
        </w:tc>
        <w:tc>
          <w:tcPr>
            <w:tcW w:w="2062"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41</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92%</w:t>
            </w:r>
          </w:p>
        </w:tc>
      </w:tr>
      <w:tr w:rsidR="006B766E" w:rsidRPr="00643893" w:rsidTr="00105F42">
        <w:trPr>
          <w:tblCellSpacing w:w="0" w:type="dxa"/>
        </w:trPr>
        <w:tc>
          <w:tcPr>
            <w:tcW w:w="2402" w:type="dxa"/>
            <w:vMerge/>
            <w:tcBorders>
              <w:top w:val="nil"/>
              <w:left w:val="single" w:sz="6" w:space="0" w:color="000000"/>
              <w:bottom w:val="single" w:sz="6" w:space="0" w:color="000000"/>
              <w:right w:val="nil"/>
            </w:tcBorders>
          </w:tcPr>
          <w:p w:rsidR="006B766E" w:rsidRPr="00643893" w:rsidRDefault="006B766E" w:rsidP="00105F42">
            <w:pPr>
              <w:spacing w:after="0" w:line="240" w:lineRule="auto"/>
              <w:jc w:val="both"/>
              <w:rPr>
                <w:rFonts w:ascii="Times New Roman" w:eastAsia="Times New Roman" w:hAnsi="Times New Roman"/>
                <w:sz w:val="24"/>
                <w:szCs w:val="24"/>
                <w:lang w:eastAsia="uk-UA"/>
              </w:rPr>
            </w:pPr>
          </w:p>
        </w:tc>
        <w:tc>
          <w:tcPr>
            <w:tcW w:w="2302"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Возненко С.Є.</w:t>
            </w:r>
          </w:p>
        </w:tc>
        <w:tc>
          <w:tcPr>
            <w:tcW w:w="1439"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8-А, Б</w:t>
            </w:r>
          </w:p>
        </w:tc>
        <w:tc>
          <w:tcPr>
            <w:tcW w:w="2062"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30</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95%</w:t>
            </w:r>
          </w:p>
        </w:tc>
      </w:tr>
      <w:tr w:rsidR="006B766E" w:rsidRPr="00643893" w:rsidTr="00105F42">
        <w:trPr>
          <w:tblCellSpacing w:w="0" w:type="dxa"/>
        </w:trPr>
        <w:tc>
          <w:tcPr>
            <w:tcW w:w="2402"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Англійська мова</w:t>
            </w:r>
          </w:p>
        </w:tc>
        <w:tc>
          <w:tcPr>
            <w:tcW w:w="23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Головань М.О.</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9-Б</w:t>
            </w:r>
          </w:p>
        </w:tc>
        <w:tc>
          <w:tcPr>
            <w:tcW w:w="206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13</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96%</w:t>
            </w:r>
          </w:p>
        </w:tc>
      </w:tr>
      <w:tr w:rsidR="006B766E" w:rsidRPr="00643893" w:rsidTr="00105F42">
        <w:trPr>
          <w:tblCellSpacing w:w="0" w:type="dxa"/>
        </w:trPr>
        <w:tc>
          <w:tcPr>
            <w:tcW w:w="2402" w:type="dxa"/>
            <w:vMerge/>
            <w:tcBorders>
              <w:top w:val="nil"/>
              <w:left w:val="single" w:sz="6" w:space="0" w:color="000000"/>
              <w:bottom w:val="single" w:sz="6" w:space="0" w:color="000000"/>
              <w:right w:val="nil"/>
            </w:tcBorders>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p>
        </w:tc>
        <w:tc>
          <w:tcPr>
            <w:tcW w:w="23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Пальчинська Н.І.</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10</w:t>
            </w:r>
          </w:p>
        </w:tc>
        <w:tc>
          <w:tcPr>
            <w:tcW w:w="206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28</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92%</w:t>
            </w:r>
          </w:p>
        </w:tc>
      </w:tr>
      <w:tr w:rsidR="006B766E" w:rsidRPr="00643893" w:rsidTr="00105F42">
        <w:trPr>
          <w:trHeight w:val="524"/>
          <w:tblCellSpacing w:w="0" w:type="dxa"/>
        </w:trPr>
        <w:tc>
          <w:tcPr>
            <w:tcW w:w="2402" w:type="dxa"/>
            <w:tcBorders>
              <w:top w:val="nil"/>
              <w:left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Правознавство</w:t>
            </w:r>
          </w:p>
        </w:tc>
        <w:tc>
          <w:tcPr>
            <w:tcW w:w="2302" w:type="dxa"/>
            <w:vMerge w:val="restart"/>
            <w:tcBorders>
              <w:top w:val="nil"/>
              <w:left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Дзюба В.О.</w:t>
            </w:r>
          </w:p>
        </w:tc>
        <w:tc>
          <w:tcPr>
            <w:tcW w:w="1439" w:type="dxa"/>
            <w:vMerge w:val="restart"/>
            <w:tcBorders>
              <w:top w:val="nil"/>
              <w:left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w:t>
            </w:r>
          </w:p>
        </w:tc>
        <w:tc>
          <w:tcPr>
            <w:tcW w:w="2062" w:type="dxa"/>
            <w:vMerge w:val="restart"/>
            <w:tcBorders>
              <w:top w:val="nil"/>
              <w:left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27</w:t>
            </w:r>
          </w:p>
        </w:tc>
        <w:tc>
          <w:tcPr>
            <w:tcW w:w="1440" w:type="dxa"/>
            <w:vMerge w:val="restart"/>
            <w:tcBorders>
              <w:top w:val="nil"/>
              <w:left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94%</w:t>
            </w:r>
          </w:p>
        </w:tc>
      </w:tr>
      <w:tr w:rsidR="006B766E" w:rsidRPr="000B62FD" w:rsidTr="00105F42">
        <w:trPr>
          <w:tblCellSpacing w:w="0" w:type="dxa"/>
        </w:trPr>
        <w:tc>
          <w:tcPr>
            <w:tcW w:w="2402" w:type="dxa"/>
            <w:tcBorders>
              <w:top w:val="nil"/>
              <w:left w:val="single" w:sz="6" w:space="0" w:color="000000"/>
              <w:bottom w:val="single" w:sz="6" w:space="0" w:color="000000"/>
              <w:right w:val="nil"/>
            </w:tcBorders>
            <w:tcMar>
              <w:top w:w="0" w:type="dxa"/>
              <w:left w:w="57" w:type="dxa"/>
              <w:bottom w:w="57" w:type="dxa"/>
              <w:right w:w="0" w:type="dxa"/>
            </w:tcMar>
          </w:tcPr>
          <w:p w:rsidR="006B766E" w:rsidRPr="000B62FD" w:rsidRDefault="006B766E" w:rsidP="00105F42">
            <w:pPr>
              <w:spacing w:after="0" w:line="240" w:lineRule="auto"/>
              <w:ind w:firstLine="709"/>
              <w:jc w:val="both"/>
              <w:rPr>
                <w:rFonts w:ascii="Times New Roman" w:eastAsia="Times New Roman" w:hAnsi="Times New Roman"/>
                <w:sz w:val="26"/>
                <w:szCs w:val="26"/>
                <w:lang w:eastAsia="uk-UA"/>
              </w:rPr>
            </w:pPr>
          </w:p>
        </w:tc>
        <w:tc>
          <w:tcPr>
            <w:tcW w:w="2302" w:type="dxa"/>
            <w:vMerge/>
            <w:tcBorders>
              <w:left w:val="single" w:sz="6" w:space="0" w:color="000000"/>
              <w:bottom w:val="single" w:sz="6" w:space="0" w:color="000000"/>
              <w:right w:val="nil"/>
            </w:tcBorders>
            <w:tcMar>
              <w:top w:w="0" w:type="dxa"/>
              <w:left w:w="57" w:type="dxa"/>
              <w:bottom w:w="57" w:type="dxa"/>
              <w:right w:w="0" w:type="dxa"/>
            </w:tcMar>
          </w:tcPr>
          <w:p w:rsidR="006B766E" w:rsidRPr="000B62FD" w:rsidRDefault="006B766E" w:rsidP="00105F42">
            <w:pPr>
              <w:spacing w:after="0" w:line="240" w:lineRule="auto"/>
              <w:ind w:firstLine="709"/>
              <w:jc w:val="both"/>
              <w:rPr>
                <w:rFonts w:ascii="Times New Roman" w:eastAsia="Times New Roman" w:hAnsi="Times New Roman"/>
                <w:sz w:val="26"/>
                <w:szCs w:val="26"/>
                <w:lang w:eastAsia="uk-UA"/>
              </w:rPr>
            </w:pPr>
          </w:p>
        </w:tc>
        <w:tc>
          <w:tcPr>
            <w:tcW w:w="1439" w:type="dxa"/>
            <w:vMerge/>
            <w:tcBorders>
              <w:left w:val="single" w:sz="6" w:space="0" w:color="000000"/>
              <w:bottom w:val="single" w:sz="6" w:space="0" w:color="000000"/>
              <w:right w:val="nil"/>
            </w:tcBorders>
            <w:tcMar>
              <w:top w:w="0" w:type="dxa"/>
              <w:left w:w="57" w:type="dxa"/>
              <w:bottom w:w="57" w:type="dxa"/>
              <w:right w:w="0" w:type="dxa"/>
            </w:tcMar>
          </w:tcPr>
          <w:p w:rsidR="006B766E" w:rsidRPr="000B62FD" w:rsidRDefault="006B766E" w:rsidP="00105F42">
            <w:pPr>
              <w:spacing w:after="0" w:line="240" w:lineRule="auto"/>
              <w:jc w:val="both"/>
              <w:rPr>
                <w:rFonts w:ascii="Times New Roman" w:eastAsia="Times New Roman" w:hAnsi="Times New Roman"/>
                <w:sz w:val="26"/>
                <w:szCs w:val="26"/>
                <w:lang w:eastAsia="uk-UA"/>
              </w:rPr>
            </w:pPr>
          </w:p>
        </w:tc>
        <w:tc>
          <w:tcPr>
            <w:tcW w:w="2062" w:type="dxa"/>
            <w:vMerge/>
            <w:tcBorders>
              <w:left w:val="single" w:sz="6" w:space="0" w:color="000000"/>
              <w:bottom w:val="single" w:sz="6" w:space="0" w:color="000000"/>
              <w:right w:val="nil"/>
            </w:tcBorders>
            <w:tcMar>
              <w:top w:w="0" w:type="dxa"/>
              <w:left w:w="57" w:type="dxa"/>
              <w:bottom w:w="57" w:type="dxa"/>
              <w:right w:w="0" w:type="dxa"/>
            </w:tcMar>
          </w:tcPr>
          <w:p w:rsidR="006B766E" w:rsidRPr="000B62FD" w:rsidRDefault="006B766E" w:rsidP="00105F42">
            <w:pPr>
              <w:spacing w:after="0" w:line="240" w:lineRule="auto"/>
              <w:ind w:firstLine="709"/>
              <w:jc w:val="both"/>
              <w:rPr>
                <w:rFonts w:ascii="Times New Roman" w:eastAsia="Times New Roman" w:hAnsi="Times New Roman"/>
                <w:sz w:val="26"/>
                <w:szCs w:val="26"/>
                <w:lang w:eastAsia="uk-UA"/>
              </w:rPr>
            </w:pPr>
          </w:p>
        </w:tc>
        <w:tc>
          <w:tcPr>
            <w:tcW w:w="1440" w:type="dxa"/>
            <w:vMerge/>
            <w:tcBorders>
              <w:left w:val="single" w:sz="6" w:space="0" w:color="000000"/>
              <w:bottom w:val="single" w:sz="6" w:space="0" w:color="000000"/>
              <w:right w:val="single" w:sz="6" w:space="0" w:color="000000"/>
            </w:tcBorders>
            <w:tcMar>
              <w:top w:w="0" w:type="dxa"/>
              <w:left w:w="57" w:type="dxa"/>
              <w:bottom w:w="57" w:type="dxa"/>
              <w:right w:w="57" w:type="dxa"/>
            </w:tcMar>
          </w:tcPr>
          <w:p w:rsidR="006B766E" w:rsidRPr="000B62FD" w:rsidRDefault="006B766E" w:rsidP="00105F42">
            <w:pPr>
              <w:spacing w:after="0" w:line="240" w:lineRule="auto"/>
              <w:ind w:firstLine="709"/>
              <w:jc w:val="both"/>
              <w:rPr>
                <w:rFonts w:ascii="Times New Roman" w:eastAsia="Times New Roman" w:hAnsi="Times New Roman"/>
                <w:sz w:val="26"/>
                <w:szCs w:val="26"/>
                <w:lang w:eastAsia="uk-UA"/>
              </w:rPr>
            </w:pPr>
          </w:p>
        </w:tc>
      </w:tr>
    </w:tbl>
    <w:p w:rsidR="006B766E" w:rsidRPr="00643893" w:rsidRDefault="006B766E" w:rsidP="006B766E">
      <w:pPr>
        <w:spacing w:after="0" w:line="240" w:lineRule="auto"/>
        <w:ind w:firstLine="709"/>
        <w:jc w:val="both"/>
        <w:rPr>
          <w:rFonts w:ascii="Times New Roman" w:eastAsia="Times New Roman" w:hAnsi="Times New Roman"/>
          <w:sz w:val="26"/>
          <w:szCs w:val="26"/>
          <w:lang w:val="uk-UA" w:eastAsia="uk-UA"/>
        </w:rPr>
      </w:pPr>
      <w:r w:rsidRPr="000B62FD">
        <w:rPr>
          <w:rFonts w:ascii="Times New Roman" w:eastAsia="Times New Roman" w:hAnsi="Times New Roman"/>
          <w:bCs/>
          <w:color w:val="000000"/>
          <w:sz w:val="26"/>
          <w:szCs w:val="26"/>
          <w:lang w:eastAsia="uk-UA"/>
        </w:rPr>
        <w:t>Дуже цікавою виявилася інформація про наступну групу здібностей. Гностичні</w:t>
      </w:r>
      <w:r w:rsidRPr="000B62FD">
        <w:rPr>
          <w:rFonts w:ascii="Times New Roman" w:eastAsia="Times New Roman" w:hAnsi="Times New Roman"/>
          <w:color w:val="000000"/>
          <w:sz w:val="26"/>
          <w:szCs w:val="26"/>
          <w:lang w:eastAsia="uk-UA"/>
        </w:rPr>
        <w:t> </w:t>
      </w:r>
      <w:r w:rsidRPr="000B62FD">
        <w:rPr>
          <w:rFonts w:ascii="Times New Roman" w:hAnsi="Times New Roman"/>
          <w:sz w:val="26"/>
          <w:szCs w:val="26"/>
          <w:lang w:val="uk-UA"/>
        </w:rPr>
        <w:t>–</w:t>
      </w:r>
      <w:r w:rsidRPr="000B62FD">
        <w:rPr>
          <w:rFonts w:ascii="Times New Roman" w:eastAsia="Times New Roman" w:hAnsi="Times New Roman"/>
          <w:color w:val="000000"/>
          <w:sz w:val="26"/>
          <w:szCs w:val="26"/>
          <w:lang w:eastAsia="uk-UA"/>
        </w:rPr>
        <w:t xml:space="preserve"> здібності до швидкого і творчого оволодіння методами навчання учнів, пошуку і творення способів навчання, збору інфор</w:t>
      </w:r>
      <w:r w:rsidR="00643893">
        <w:rPr>
          <w:rFonts w:ascii="Times New Roman" w:eastAsia="Times New Roman" w:hAnsi="Times New Roman"/>
          <w:color w:val="000000"/>
          <w:sz w:val="26"/>
          <w:szCs w:val="26"/>
          <w:lang w:eastAsia="uk-UA"/>
        </w:rPr>
        <w:t>мації вчителем про учнів і себе</w:t>
      </w:r>
      <w:r w:rsidR="00643893">
        <w:rPr>
          <w:rFonts w:ascii="Times New Roman" w:eastAsia="Times New Roman" w:hAnsi="Times New Roman"/>
          <w:color w:val="000000"/>
          <w:sz w:val="26"/>
          <w:szCs w:val="26"/>
          <w:lang w:val="uk-UA" w:eastAsia="uk-UA"/>
        </w:rPr>
        <w:t xml:space="preserve">. </w:t>
      </w:r>
      <w:r w:rsidRPr="00643893">
        <w:rPr>
          <w:rFonts w:ascii="Times New Roman" w:eastAsia="Times New Roman" w:hAnsi="Times New Roman"/>
          <w:bCs/>
          <w:color w:val="000000"/>
          <w:sz w:val="26"/>
          <w:szCs w:val="26"/>
          <w:lang w:val="uk-UA" w:eastAsia="uk-UA"/>
        </w:rPr>
        <w:t>Конструктивні</w:t>
      </w:r>
      <w:r w:rsidRPr="000B62FD">
        <w:rPr>
          <w:rFonts w:ascii="Times New Roman" w:eastAsia="Times New Roman" w:hAnsi="Times New Roman"/>
          <w:bCs/>
          <w:color w:val="000000"/>
          <w:sz w:val="26"/>
          <w:szCs w:val="26"/>
          <w:lang w:val="uk-UA" w:eastAsia="uk-UA"/>
        </w:rPr>
        <w:t> </w:t>
      </w:r>
      <w:r w:rsidRPr="000B62FD">
        <w:rPr>
          <w:rFonts w:ascii="Times New Roman" w:hAnsi="Times New Roman"/>
          <w:color w:val="000000"/>
          <w:sz w:val="26"/>
          <w:szCs w:val="26"/>
          <w:lang w:val="uk-UA"/>
        </w:rPr>
        <w:t>–</w:t>
      </w:r>
      <w:r w:rsidRPr="000B62FD">
        <w:rPr>
          <w:color w:val="000000"/>
          <w:sz w:val="26"/>
          <w:szCs w:val="26"/>
          <w:lang w:val="uk-UA"/>
        </w:rPr>
        <w:t> </w:t>
      </w:r>
      <w:r w:rsidRPr="00643893">
        <w:rPr>
          <w:rFonts w:ascii="Times New Roman" w:eastAsia="Times New Roman" w:hAnsi="Times New Roman"/>
          <w:color w:val="000000"/>
          <w:sz w:val="26"/>
          <w:szCs w:val="26"/>
          <w:lang w:val="uk-UA" w:eastAsia="uk-UA"/>
        </w:rPr>
        <w:t>здібності до створення атмосфери співробітництва, спільної діяльності.</w:t>
      </w:r>
      <w:r w:rsidR="00643893">
        <w:rPr>
          <w:rFonts w:ascii="Times New Roman" w:eastAsia="Times New Roman" w:hAnsi="Times New Roman"/>
          <w:color w:val="000000"/>
          <w:sz w:val="26"/>
          <w:szCs w:val="26"/>
          <w:lang w:val="uk-UA" w:eastAsia="uk-UA"/>
        </w:rPr>
        <w:t xml:space="preserve"> </w:t>
      </w:r>
      <w:r w:rsidRPr="00643893">
        <w:rPr>
          <w:rFonts w:ascii="Times New Roman" w:eastAsia="Times New Roman" w:hAnsi="Times New Roman"/>
          <w:bCs/>
          <w:color w:val="000000"/>
          <w:sz w:val="26"/>
          <w:szCs w:val="26"/>
          <w:lang w:val="uk-UA" w:eastAsia="uk-UA"/>
        </w:rPr>
        <w:t>Перцептивні</w:t>
      </w:r>
      <w:r w:rsidRPr="000B62FD">
        <w:rPr>
          <w:rFonts w:ascii="Times New Roman" w:eastAsia="Times New Roman" w:hAnsi="Times New Roman"/>
          <w:color w:val="000000"/>
          <w:sz w:val="26"/>
          <w:szCs w:val="26"/>
          <w:lang w:eastAsia="uk-UA"/>
        </w:rPr>
        <w:t> </w:t>
      </w:r>
      <w:r w:rsidRPr="00643893">
        <w:rPr>
          <w:rFonts w:ascii="Times New Roman" w:eastAsia="Times New Roman" w:hAnsi="Times New Roman"/>
          <w:color w:val="000000"/>
          <w:sz w:val="26"/>
          <w:szCs w:val="26"/>
          <w:lang w:val="uk-UA" w:eastAsia="uk-UA"/>
        </w:rPr>
        <w:t>– мені здається, найважливіші, тому що це здібності педагога проникати у внутрішній світ вихованця, розуміння дитини та її настроїв. Вони, за анкетуванням учнів гімназії, проявляються так:</w:t>
      </w:r>
    </w:p>
    <w:tbl>
      <w:tblPr>
        <w:tblW w:w="9645" w:type="dxa"/>
        <w:tblCellSpacing w:w="0" w:type="dxa"/>
        <w:tblCellMar>
          <w:top w:w="60" w:type="dxa"/>
          <w:left w:w="60" w:type="dxa"/>
          <w:bottom w:w="60" w:type="dxa"/>
          <w:right w:w="60" w:type="dxa"/>
        </w:tblCellMar>
        <w:tblLook w:val="04A0" w:firstRow="1" w:lastRow="0" w:firstColumn="1" w:lastColumn="0" w:noHBand="0" w:noVBand="1"/>
      </w:tblPr>
      <w:tblGrid>
        <w:gridCol w:w="2260"/>
        <w:gridCol w:w="3198"/>
        <w:gridCol w:w="1646"/>
        <w:gridCol w:w="1101"/>
        <w:gridCol w:w="1440"/>
      </w:tblGrid>
      <w:tr w:rsidR="006B766E" w:rsidRPr="00643893" w:rsidTr="00105F42">
        <w:trPr>
          <w:tblCellSpacing w:w="0" w:type="dxa"/>
        </w:trPr>
        <w:tc>
          <w:tcPr>
            <w:tcW w:w="2260"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Предмет</w:t>
            </w:r>
          </w:p>
        </w:tc>
        <w:tc>
          <w:tcPr>
            <w:tcW w:w="3198"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Учитель</w:t>
            </w:r>
          </w:p>
        </w:tc>
        <w:tc>
          <w:tcPr>
            <w:tcW w:w="1646"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jc w:val="center"/>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Клас</w:t>
            </w:r>
          </w:p>
        </w:tc>
        <w:tc>
          <w:tcPr>
            <w:tcW w:w="1101"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К-сть учнів</w:t>
            </w:r>
          </w:p>
        </w:tc>
        <w:tc>
          <w:tcPr>
            <w:tcW w:w="1440"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6B766E" w:rsidRPr="00643893" w:rsidRDefault="006B766E" w:rsidP="00105F42">
            <w:pPr>
              <w:spacing w:after="0" w:line="240" w:lineRule="auto"/>
              <w:jc w:val="center"/>
              <w:rPr>
                <w:rFonts w:ascii="Times New Roman" w:eastAsia="Times New Roman" w:hAnsi="Times New Roman"/>
                <w:color w:val="000000"/>
                <w:sz w:val="24"/>
                <w:szCs w:val="24"/>
                <w:lang w:val="uk-UA" w:eastAsia="uk-UA"/>
              </w:rPr>
            </w:pPr>
            <w:r w:rsidRPr="00643893">
              <w:rPr>
                <w:rFonts w:ascii="Times New Roman" w:eastAsia="Times New Roman" w:hAnsi="Times New Roman"/>
                <w:color w:val="000000"/>
                <w:sz w:val="24"/>
                <w:szCs w:val="24"/>
                <w:lang w:eastAsia="uk-UA"/>
              </w:rPr>
              <w:t>%</w:t>
            </w:r>
          </w:p>
          <w:p w:rsidR="006B766E" w:rsidRPr="00643893" w:rsidRDefault="006B766E" w:rsidP="00105F42">
            <w:pPr>
              <w:spacing w:after="0" w:line="240" w:lineRule="auto"/>
              <w:jc w:val="center"/>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якості</w:t>
            </w:r>
          </w:p>
        </w:tc>
      </w:tr>
      <w:tr w:rsidR="006B766E" w:rsidRPr="00643893" w:rsidTr="00105F42">
        <w:trPr>
          <w:tblCellSpacing w:w="0" w:type="dxa"/>
        </w:trPr>
        <w:tc>
          <w:tcPr>
            <w:tcW w:w="2260"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Українська мова і література</w:t>
            </w:r>
          </w:p>
        </w:tc>
        <w:tc>
          <w:tcPr>
            <w:tcW w:w="3198"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Ходацька О.М.</w:t>
            </w:r>
          </w:p>
        </w:tc>
        <w:tc>
          <w:tcPr>
            <w:tcW w:w="1646"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 10</w:t>
            </w:r>
          </w:p>
        </w:tc>
        <w:tc>
          <w:tcPr>
            <w:tcW w:w="1101"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41</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98%</w:t>
            </w:r>
          </w:p>
        </w:tc>
      </w:tr>
      <w:tr w:rsidR="006B766E" w:rsidRPr="00643893" w:rsidTr="00105F42">
        <w:trPr>
          <w:tblCellSpacing w:w="0" w:type="dxa"/>
        </w:trPr>
        <w:tc>
          <w:tcPr>
            <w:tcW w:w="2260" w:type="dxa"/>
            <w:vMerge w:val="restart"/>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Історія</w:t>
            </w:r>
          </w:p>
        </w:tc>
        <w:tc>
          <w:tcPr>
            <w:tcW w:w="3198"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Довганенко І.В.</w:t>
            </w:r>
          </w:p>
        </w:tc>
        <w:tc>
          <w:tcPr>
            <w:tcW w:w="1646"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 10</w:t>
            </w:r>
          </w:p>
        </w:tc>
        <w:tc>
          <w:tcPr>
            <w:tcW w:w="1101"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41</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82%</w:t>
            </w:r>
          </w:p>
        </w:tc>
      </w:tr>
      <w:tr w:rsidR="006B766E" w:rsidRPr="00643893" w:rsidTr="00105F42">
        <w:trPr>
          <w:tblCellSpacing w:w="0" w:type="dxa"/>
        </w:trPr>
        <w:tc>
          <w:tcPr>
            <w:tcW w:w="2260" w:type="dxa"/>
            <w:vMerge/>
            <w:tcBorders>
              <w:top w:val="nil"/>
              <w:left w:val="single" w:sz="6" w:space="0" w:color="000000"/>
              <w:bottom w:val="single" w:sz="6" w:space="0" w:color="000000"/>
              <w:right w:val="nil"/>
            </w:tcBorders>
          </w:tcPr>
          <w:p w:rsidR="006B766E" w:rsidRPr="00643893" w:rsidRDefault="006B766E" w:rsidP="00105F42">
            <w:pPr>
              <w:spacing w:after="0" w:line="240" w:lineRule="auto"/>
              <w:jc w:val="both"/>
              <w:rPr>
                <w:rFonts w:ascii="Times New Roman" w:eastAsia="Times New Roman" w:hAnsi="Times New Roman"/>
                <w:sz w:val="24"/>
                <w:szCs w:val="24"/>
                <w:lang w:eastAsia="uk-UA"/>
              </w:rPr>
            </w:pPr>
          </w:p>
        </w:tc>
        <w:tc>
          <w:tcPr>
            <w:tcW w:w="3198"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Возненко С.Є.</w:t>
            </w:r>
          </w:p>
        </w:tc>
        <w:tc>
          <w:tcPr>
            <w:tcW w:w="1646"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8-А, Б</w:t>
            </w:r>
          </w:p>
        </w:tc>
        <w:tc>
          <w:tcPr>
            <w:tcW w:w="1101" w:type="dxa"/>
            <w:tcBorders>
              <w:top w:val="nil"/>
              <w:left w:val="single" w:sz="6" w:space="0" w:color="000000"/>
              <w:bottom w:val="single" w:sz="6" w:space="0" w:color="000000"/>
              <w:right w:val="nil"/>
            </w:tcBorders>
            <w:tcMar>
              <w:top w:w="0" w:type="dxa"/>
              <w:left w:w="57" w:type="dxa"/>
              <w:bottom w:w="57" w:type="dxa"/>
              <w:right w:w="0"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30</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99%</w:t>
            </w:r>
          </w:p>
        </w:tc>
      </w:tr>
      <w:tr w:rsidR="006B766E" w:rsidRPr="00643893" w:rsidTr="00105F42">
        <w:trPr>
          <w:tblCellSpacing w:w="0" w:type="dxa"/>
        </w:trPr>
        <w:tc>
          <w:tcPr>
            <w:tcW w:w="2260"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Англійська мова</w:t>
            </w:r>
          </w:p>
        </w:tc>
        <w:tc>
          <w:tcPr>
            <w:tcW w:w="3198"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Головань М.О.</w:t>
            </w:r>
          </w:p>
        </w:tc>
        <w:tc>
          <w:tcPr>
            <w:tcW w:w="1646"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9-Б</w:t>
            </w:r>
          </w:p>
        </w:tc>
        <w:tc>
          <w:tcPr>
            <w:tcW w:w="1101"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13</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96%</w:t>
            </w:r>
          </w:p>
        </w:tc>
      </w:tr>
      <w:tr w:rsidR="006B766E" w:rsidRPr="00643893" w:rsidTr="00105F42">
        <w:trPr>
          <w:tblCellSpacing w:w="0" w:type="dxa"/>
        </w:trPr>
        <w:tc>
          <w:tcPr>
            <w:tcW w:w="2260" w:type="dxa"/>
            <w:vMerge/>
            <w:tcBorders>
              <w:top w:val="nil"/>
              <w:left w:val="single" w:sz="6" w:space="0" w:color="000000"/>
              <w:bottom w:val="single" w:sz="6" w:space="0" w:color="000000"/>
              <w:right w:val="nil"/>
            </w:tcBorders>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p>
        </w:tc>
        <w:tc>
          <w:tcPr>
            <w:tcW w:w="3198"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Пальчинська Н.І.</w:t>
            </w:r>
          </w:p>
        </w:tc>
        <w:tc>
          <w:tcPr>
            <w:tcW w:w="1646"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10</w:t>
            </w:r>
          </w:p>
        </w:tc>
        <w:tc>
          <w:tcPr>
            <w:tcW w:w="1101"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28</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90%</w:t>
            </w:r>
          </w:p>
        </w:tc>
      </w:tr>
      <w:tr w:rsidR="006B766E" w:rsidRPr="00643893" w:rsidTr="00105F42">
        <w:trPr>
          <w:trHeight w:val="453"/>
          <w:tblCellSpacing w:w="0" w:type="dxa"/>
        </w:trPr>
        <w:tc>
          <w:tcPr>
            <w:tcW w:w="2260"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Правознавство</w:t>
            </w:r>
          </w:p>
        </w:tc>
        <w:tc>
          <w:tcPr>
            <w:tcW w:w="3198"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Дзюба В.О.</w:t>
            </w:r>
          </w:p>
        </w:tc>
        <w:tc>
          <w:tcPr>
            <w:tcW w:w="1646"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w:t>
            </w:r>
          </w:p>
        </w:tc>
        <w:tc>
          <w:tcPr>
            <w:tcW w:w="1101"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27</w:t>
            </w:r>
          </w:p>
        </w:tc>
        <w:tc>
          <w:tcPr>
            <w:tcW w:w="1440"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98%</w:t>
            </w:r>
          </w:p>
        </w:tc>
      </w:tr>
    </w:tbl>
    <w:p w:rsidR="00643893" w:rsidRDefault="006B766E" w:rsidP="006B766E">
      <w:pPr>
        <w:spacing w:after="0" w:line="240" w:lineRule="auto"/>
        <w:ind w:firstLine="709"/>
        <w:jc w:val="both"/>
        <w:rPr>
          <w:rFonts w:ascii="Times New Roman" w:eastAsia="Times New Roman" w:hAnsi="Times New Roman"/>
          <w:color w:val="000000"/>
          <w:sz w:val="26"/>
          <w:szCs w:val="26"/>
          <w:lang w:eastAsia="uk-UA"/>
        </w:rPr>
      </w:pPr>
      <w:r w:rsidRPr="000B62FD">
        <w:rPr>
          <w:rFonts w:ascii="Times New Roman" w:eastAsia="Times New Roman" w:hAnsi="Times New Roman"/>
          <w:color w:val="000000"/>
          <w:sz w:val="26"/>
          <w:szCs w:val="26"/>
          <w:lang w:eastAsia="uk-UA"/>
        </w:rPr>
        <w:t xml:space="preserve">Я </w:t>
      </w:r>
      <w:r w:rsidRPr="000B62FD">
        <w:rPr>
          <w:rFonts w:ascii="Times New Roman" w:eastAsia="Times New Roman" w:hAnsi="Times New Roman"/>
          <w:color w:val="000000"/>
          <w:sz w:val="26"/>
          <w:szCs w:val="26"/>
          <w:lang w:val="uk-UA" w:eastAsia="uk-UA"/>
        </w:rPr>
        <w:t>визнаю</w:t>
      </w:r>
      <w:r w:rsidRPr="000B62FD">
        <w:rPr>
          <w:rFonts w:ascii="Times New Roman" w:eastAsia="Times New Roman" w:hAnsi="Times New Roman"/>
          <w:color w:val="000000"/>
          <w:sz w:val="26"/>
          <w:szCs w:val="26"/>
          <w:lang w:eastAsia="uk-UA"/>
        </w:rPr>
        <w:t xml:space="preserve">, що діти не дуже люблять, коли вчитель усе контроює на уроці, але це і є вмінням раціонально використовувати час, вести діалог з учнями, здійснювати взаємодію з ними, використовувати різні методи навчання </w:t>
      </w:r>
      <w:r w:rsidRPr="000B62FD">
        <w:rPr>
          <w:rFonts w:ascii="Times New Roman" w:eastAsia="Times New Roman" w:hAnsi="Times New Roman"/>
          <w:bCs/>
          <w:i/>
          <w:iCs/>
          <w:color w:val="000000"/>
          <w:sz w:val="26"/>
          <w:szCs w:val="26"/>
          <w:lang w:eastAsia="uk-UA"/>
        </w:rPr>
        <w:t>(насичувати спілкування з ними позитивними емоціями і почуттями</w:t>
      </w:r>
      <w:r w:rsidRPr="000B62FD">
        <w:rPr>
          <w:rFonts w:ascii="Times New Roman" w:eastAsia="Times New Roman" w:hAnsi="Times New Roman"/>
          <w:color w:val="000000"/>
          <w:sz w:val="26"/>
          <w:szCs w:val="26"/>
          <w:lang w:eastAsia="uk-UA"/>
        </w:rPr>
        <w:t>):</w:t>
      </w:r>
    </w:p>
    <w:p w:rsidR="00643893" w:rsidRDefault="00643893">
      <w:pPr>
        <w:rPr>
          <w:rFonts w:ascii="Times New Roman" w:eastAsia="Times New Roman" w:hAnsi="Times New Roman"/>
          <w:color w:val="000000"/>
          <w:sz w:val="26"/>
          <w:szCs w:val="26"/>
          <w:lang w:eastAsia="uk-UA"/>
        </w:rPr>
      </w:pPr>
      <w:r>
        <w:rPr>
          <w:rFonts w:ascii="Times New Roman" w:eastAsia="Times New Roman" w:hAnsi="Times New Roman"/>
          <w:color w:val="000000"/>
          <w:sz w:val="26"/>
          <w:szCs w:val="26"/>
          <w:lang w:eastAsia="uk-UA"/>
        </w:rPr>
        <w:br w:type="page"/>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eastAsia="uk-UA"/>
        </w:rPr>
      </w:pPr>
    </w:p>
    <w:tbl>
      <w:tblPr>
        <w:tblW w:w="9428" w:type="dxa"/>
        <w:tblCellSpacing w:w="0" w:type="dxa"/>
        <w:tblCellMar>
          <w:top w:w="60" w:type="dxa"/>
          <w:left w:w="60" w:type="dxa"/>
          <w:bottom w:w="60" w:type="dxa"/>
          <w:right w:w="60" w:type="dxa"/>
        </w:tblCellMar>
        <w:tblLook w:val="04A0" w:firstRow="1" w:lastRow="0" w:firstColumn="1" w:lastColumn="0" w:noHBand="0" w:noVBand="1"/>
      </w:tblPr>
      <w:tblGrid>
        <w:gridCol w:w="2385"/>
        <w:gridCol w:w="3002"/>
        <w:gridCol w:w="1439"/>
        <w:gridCol w:w="1379"/>
        <w:gridCol w:w="1223"/>
      </w:tblGrid>
      <w:tr w:rsidR="006B766E" w:rsidRPr="00643893" w:rsidTr="007E0550">
        <w:trPr>
          <w:tblCellSpacing w:w="0" w:type="dxa"/>
        </w:trPr>
        <w:tc>
          <w:tcPr>
            <w:tcW w:w="2385"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Предмет</w:t>
            </w:r>
          </w:p>
        </w:tc>
        <w:tc>
          <w:tcPr>
            <w:tcW w:w="3002"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Учитель</w:t>
            </w:r>
          </w:p>
        </w:tc>
        <w:tc>
          <w:tcPr>
            <w:tcW w:w="1439"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jc w:val="center"/>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Клас</w:t>
            </w:r>
          </w:p>
        </w:tc>
        <w:tc>
          <w:tcPr>
            <w:tcW w:w="1379" w:type="dxa"/>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6B766E" w:rsidRPr="00643893" w:rsidRDefault="006B766E" w:rsidP="00105F42">
            <w:pPr>
              <w:spacing w:after="0" w:line="240" w:lineRule="auto"/>
              <w:jc w:val="center"/>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К-сть учнів</w:t>
            </w:r>
          </w:p>
        </w:tc>
        <w:tc>
          <w:tcPr>
            <w:tcW w:w="1223"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6B766E" w:rsidRPr="00643893" w:rsidRDefault="006B766E" w:rsidP="00105F42">
            <w:pPr>
              <w:spacing w:after="0" w:line="240" w:lineRule="auto"/>
              <w:jc w:val="center"/>
              <w:rPr>
                <w:rFonts w:ascii="Times New Roman" w:eastAsia="Times New Roman" w:hAnsi="Times New Roman"/>
                <w:color w:val="000000"/>
                <w:sz w:val="24"/>
                <w:szCs w:val="24"/>
                <w:lang w:val="uk-UA" w:eastAsia="uk-UA"/>
              </w:rPr>
            </w:pPr>
            <w:r w:rsidRPr="00643893">
              <w:rPr>
                <w:rFonts w:ascii="Times New Roman" w:eastAsia="Times New Roman" w:hAnsi="Times New Roman"/>
                <w:color w:val="000000"/>
                <w:sz w:val="24"/>
                <w:szCs w:val="24"/>
                <w:lang w:eastAsia="uk-UA"/>
              </w:rPr>
              <w:t>%</w:t>
            </w:r>
          </w:p>
          <w:p w:rsidR="006B766E" w:rsidRPr="00643893" w:rsidRDefault="006B766E" w:rsidP="00105F42">
            <w:pPr>
              <w:spacing w:after="0" w:line="240" w:lineRule="auto"/>
              <w:jc w:val="center"/>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якості</w:t>
            </w:r>
          </w:p>
        </w:tc>
      </w:tr>
      <w:tr w:rsidR="006B766E" w:rsidRPr="00643893" w:rsidTr="007E0550">
        <w:trPr>
          <w:tblCellSpacing w:w="0" w:type="dxa"/>
        </w:trPr>
        <w:tc>
          <w:tcPr>
            <w:tcW w:w="2385"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Українська мова і література</w:t>
            </w:r>
          </w:p>
        </w:tc>
        <w:tc>
          <w:tcPr>
            <w:tcW w:w="30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Ходацька О.М.</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 10</w:t>
            </w:r>
          </w:p>
        </w:tc>
        <w:tc>
          <w:tcPr>
            <w:tcW w:w="137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41</w:t>
            </w:r>
          </w:p>
        </w:tc>
        <w:tc>
          <w:tcPr>
            <w:tcW w:w="1223"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97%</w:t>
            </w:r>
          </w:p>
        </w:tc>
      </w:tr>
      <w:tr w:rsidR="006B766E" w:rsidRPr="00643893" w:rsidTr="007E0550">
        <w:trPr>
          <w:tblCellSpacing w:w="0" w:type="dxa"/>
        </w:trPr>
        <w:tc>
          <w:tcPr>
            <w:tcW w:w="2385"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Історія</w:t>
            </w:r>
          </w:p>
        </w:tc>
        <w:tc>
          <w:tcPr>
            <w:tcW w:w="30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Довганенко І.В.</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 10</w:t>
            </w:r>
          </w:p>
        </w:tc>
        <w:tc>
          <w:tcPr>
            <w:tcW w:w="137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41</w:t>
            </w:r>
          </w:p>
        </w:tc>
        <w:tc>
          <w:tcPr>
            <w:tcW w:w="1223"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70%</w:t>
            </w:r>
          </w:p>
        </w:tc>
      </w:tr>
      <w:tr w:rsidR="006B766E" w:rsidRPr="00643893" w:rsidTr="007E0550">
        <w:trPr>
          <w:tblCellSpacing w:w="0" w:type="dxa"/>
        </w:trPr>
        <w:tc>
          <w:tcPr>
            <w:tcW w:w="2385" w:type="dxa"/>
            <w:vMerge/>
            <w:tcBorders>
              <w:top w:val="nil"/>
              <w:left w:val="single" w:sz="6" w:space="0" w:color="000000"/>
              <w:bottom w:val="single" w:sz="6" w:space="0" w:color="000000"/>
              <w:right w:val="nil"/>
            </w:tcBorders>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p>
        </w:tc>
        <w:tc>
          <w:tcPr>
            <w:tcW w:w="30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Возненко С.Є.</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8-А, Б</w:t>
            </w:r>
          </w:p>
        </w:tc>
        <w:tc>
          <w:tcPr>
            <w:tcW w:w="137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30</w:t>
            </w:r>
          </w:p>
        </w:tc>
        <w:tc>
          <w:tcPr>
            <w:tcW w:w="1223"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98%</w:t>
            </w:r>
          </w:p>
        </w:tc>
      </w:tr>
      <w:tr w:rsidR="006B766E" w:rsidRPr="00643893" w:rsidTr="007E0550">
        <w:trPr>
          <w:tblCellSpacing w:w="0" w:type="dxa"/>
        </w:trPr>
        <w:tc>
          <w:tcPr>
            <w:tcW w:w="2385" w:type="dxa"/>
            <w:vMerge w:val="restart"/>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Англійська мова</w:t>
            </w:r>
          </w:p>
        </w:tc>
        <w:tc>
          <w:tcPr>
            <w:tcW w:w="30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Головань М.О.</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9-Б</w:t>
            </w:r>
          </w:p>
        </w:tc>
        <w:tc>
          <w:tcPr>
            <w:tcW w:w="137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13</w:t>
            </w:r>
          </w:p>
        </w:tc>
        <w:tc>
          <w:tcPr>
            <w:tcW w:w="1223"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90%</w:t>
            </w:r>
          </w:p>
        </w:tc>
      </w:tr>
      <w:tr w:rsidR="006B766E" w:rsidRPr="00643893" w:rsidTr="007E0550">
        <w:trPr>
          <w:tblCellSpacing w:w="0" w:type="dxa"/>
        </w:trPr>
        <w:tc>
          <w:tcPr>
            <w:tcW w:w="2385" w:type="dxa"/>
            <w:vMerge/>
            <w:tcBorders>
              <w:top w:val="nil"/>
              <w:left w:val="single" w:sz="6" w:space="0" w:color="000000"/>
              <w:bottom w:val="single" w:sz="6" w:space="0" w:color="000000"/>
              <w:right w:val="nil"/>
            </w:tcBorders>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p>
        </w:tc>
        <w:tc>
          <w:tcPr>
            <w:tcW w:w="30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Пальчинська Н.І.</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10</w:t>
            </w:r>
          </w:p>
        </w:tc>
        <w:tc>
          <w:tcPr>
            <w:tcW w:w="137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28</w:t>
            </w:r>
          </w:p>
        </w:tc>
        <w:tc>
          <w:tcPr>
            <w:tcW w:w="1223"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83%</w:t>
            </w:r>
          </w:p>
        </w:tc>
      </w:tr>
      <w:tr w:rsidR="006B766E" w:rsidRPr="00643893" w:rsidTr="007E0550">
        <w:trPr>
          <w:tblCellSpacing w:w="0" w:type="dxa"/>
        </w:trPr>
        <w:tc>
          <w:tcPr>
            <w:tcW w:w="2385"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Правознавство</w:t>
            </w:r>
          </w:p>
        </w:tc>
        <w:tc>
          <w:tcPr>
            <w:tcW w:w="3002"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Дзюба В.О.</w:t>
            </w:r>
          </w:p>
        </w:tc>
        <w:tc>
          <w:tcPr>
            <w:tcW w:w="143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9-А, Б</w:t>
            </w:r>
          </w:p>
        </w:tc>
        <w:tc>
          <w:tcPr>
            <w:tcW w:w="1379" w:type="dxa"/>
            <w:tcBorders>
              <w:top w:val="nil"/>
              <w:left w:val="single" w:sz="6" w:space="0" w:color="000000"/>
              <w:bottom w:val="single" w:sz="6" w:space="0" w:color="000000"/>
              <w:right w:val="nil"/>
            </w:tcBorders>
            <w:tcMar>
              <w:top w:w="0" w:type="dxa"/>
              <w:left w:w="57" w:type="dxa"/>
              <w:bottom w:w="57" w:type="dxa"/>
              <w:right w:w="0"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27</w:t>
            </w:r>
          </w:p>
        </w:tc>
        <w:tc>
          <w:tcPr>
            <w:tcW w:w="1223" w:type="dxa"/>
            <w:tcBorders>
              <w:top w:val="nil"/>
              <w:left w:val="single" w:sz="6" w:space="0" w:color="000000"/>
              <w:bottom w:val="single" w:sz="6" w:space="0" w:color="000000"/>
              <w:right w:val="single" w:sz="6" w:space="0" w:color="000000"/>
            </w:tcBorders>
            <w:tcMar>
              <w:top w:w="0" w:type="dxa"/>
              <w:left w:w="57" w:type="dxa"/>
              <w:bottom w:w="57" w:type="dxa"/>
              <w:right w:w="57" w:type="dxa"/>
            </w:tcMar>
            <w:hideMark/>
          </w:tcPr>
          <w:p w:rsidR="006B766E" w:rsidRPr="00643893" w:rsidRDefault="006B766E" w:rsidP="00105F42">
            <w:pPr>
              <w:spacing w:after="0" w:line="240" w:lineRule="auto"/>
              <w:ind w:firstLine="709"/>
              <w:jc w:val="both"/>
              <w:rPr>
                <w:rFonts w:ascii="Times New Roman" w:eastAsia="Times New Roman" w:hAnsi="Times New Roman"/>
                <w:sz w:val="24"/>
                <w:szCs w:val="24"/>
                <w:lang w:eastAsia="uk-UA"/>
              </w:rPr>
            </w:pPr>
            <w:r w:rsidRPr="00643893">
              <w:rPr>
                <w:rFonts w:ascii="Times New Roman" w:eastAsia="Times New Roman" w:hAnsi="Times New Roman"/>
                <w:color w:val="000000"/>
                <w:sz w:val="24"/>
                <w:szCs w:val="24"/>
                <w:lang w:eastAsia="uk-UA"/>
              </w:rPr>
              <w:t>93%</w:t>
            </w:r>
          </w:p>
        </w:tc>
      </w:tr>
    </w:tbl>
    <w:p w:rsidR="006B766E" w:rsidRPr="000B62FD" w:rsidRDefault="006B766E" w:rsidP="006B766E">
      <w:pPr>
        <w:pStyle w:val="a6"/>
        <w:spacing w:before="0" w:beforeAutospacing="0" w:after="0" w:afterAutospacing="0"/>
        <w:ind w:firstLine="709"/>
        <w:jc w:val="both"/>
        <w:rPr>
          <w:sz w:val="26"/>
          <w:szCs w:val="26"/>
        </w:rPr>
      </w:pPr>
      <w:r w:rsidRPr="00643893">
        <w:t>О</w:t>
      </w:r>
      <w:r w:rsidRPr="000B62FD">
        <w:rPr>
          <w:sz w:val="26"/>
          <w:szCs w:val="26"/>
        </w:rPr>
        <w:t xml:space="preserve">тже, вчителі нашої гімназії наділені креативними здібностями спілкування з учнями, уміють проникати у внутрішній світ дитини, поважати її, вони постійно навчаються, підвищуючи </w:t>
      </w:r>
      <w:r w:rsidRPr="000B62FD">
        <w:rPr>
          <w:sz w:val="26"/>
          <w:szCs w:val="26"/>
          <w:lang w:val="uk-UA"/>
        </w:rPr>
        <w:t>власний</w:t>
      </w:r>
      <w:r w:rsidRPr="000B62FD">
        <w:rPr>
          <w:sz w:val="26"/>
          <w:szCs w:val="26"/>
        </w:rPr>
        <w:t xml:space="preserve"> професійний рівні.</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У гімназії-інтернаті №13 м.</w:t>
      </w:r>
      <w:r w:rsidRPr="000B62FD">
        <w:rPr>
          <w:sz w:val="26"/>
          <w:szCs w:val="26"/>
          <w:lang w:val="uk-UA"/>
        </w:rPr>
        <w:t> </w:t>
      </w:r>
      <w:r w:rsidRPr="000B62FD">
        <w:rPr>
          <w:sz w:val="26"/>
          <w:szCs w:val="26"/>
        </w:rPr>
        <w:t>Києва навчаються діти із порушенням серцево-судинних захворювань, тобто ті, для кого необхідний спеціальний психологічний підхід з боку вчителів, обслуговуючого персоналу, батьків і учнів. Розуміючи різний освітній потенціал у дітей з типовим та атиповим розвитком, Іван Андрійович вболівав за забезпечення якісної освіти для всіх, оптимальної роботи з дітьми, що мають особливі освітні потреби. Це відбивалося в поглядах вченого-гуманіста, його філософії добротворення.</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Критеріями майстерності педагога І.</w:t>
      </w:r>
      <w:r w:rsidRPr="000B62FD">
        <w:rPr>
          <w:sz w:val="26"/>
          <w:szCs w:val="26"/>
          <w:lang w:val="uk-UA"/>
        </w:rPr>
        <w:t> </w:t>
      </w:r>
      <w:r w:rsidRPr="000B62FD">
        <w:rPr>
          <w:sz w:val="26"/>
          <w:szCs w:val="26"/>
        </w:rPr>
        <w:t xml:space="preserve">Зязюн визначав: доцільність педагогічної дії відповідно до спрямування; продуктивність освітнього процесу з огляду на її результати; діалогічність як ступінь комунікації, що виявляє характер стосунків з учнями </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Зрозуміло, що кожен педагог, який працює за покликанням, прагне досягти творчого рівня, що характеризується ініціативністю і креативністю в організації професійної діяльності. У нього має бути сформовано індивідуальний стиль професійної діяльності, що ми й спостерігаємо на практиці: толерантне ставлення до учнів, доброзичливість, спокійна манера спілкування, повага і взаємоповага, уміння вести діалог, ініціативність тощо.</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Отже, сама освіта створюється для людини, функціонує і розвивається в її інтересах, слугує повноцінному розвитку особистості. Учений переконливо доводить, що функціонування освіти як процесу передбачає багаторазове і багатофакторне уточнення вихідних цілей, їх технологізацію, акцентування на нових, можливо, ще достатньо невідомих цілях суспільного розвитку. «Освіта, – переконує І.</w:t>
      </w:r>
      <w:r w:rsidRPr="000B62FD">
        <w:rPr>
          <w:sz w:val="26"/>
          <w:szCs w:val="26"/>
          <w:lang w:val="uk-UA"/>
        </w:rPr>
        <w:t> </w:t>
      </w:r>
      <w:r w:rsidRPr="000B62FD">
        <w:rPr>
          <w:sz w:val="26"/>
          <w:szCs w:val="26"/>
        </w:rPr>
        <w:t xml:space="preserve">Зязюн, – неможлива без Учителя, з іменем якого пов’язані перемоги і поразки. Він завжди уособлював у собі мудрість суспільної свідомості і мав непересічний вплив на все суспільство. Він завжди був громадянином і професіоналом, він завжди був наставником, поводирем у майбутнє». </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 xml:space="preserve">Наукова спадщина академіка І. Зязюна – це філософсько-педагогічний скарб для подальшого розвитку освіти педагогічної науки в Україні та інших державах. </w:t>
      </w:r>
    </w:p>
    <w:p w:rsidR="006B766E" w:rsidRPr="000B62FD" w:rsidRDefault="006B766E" w:rsidP="006B766E">
      <w:pPr>
        <w:pStyle w:val="a6"/>
        <w:spacing w:before="0" w:beforeAutospacing="0" w:after="0" w:afterAutospacing="0"/>
        <w:ind w:firstLine="709"/>
        <w:jc w:val="both"/>
        <w:rPr>
          <w:color w:val="000000"/>
          <w:sz w:val="26"/>
          <w:szCs w:val="26"/>
        </w:rPr>
      </w:pPr>
      <w:r w:rsidRPr="000B62FD">
        <w:rPr>
          <w:color w:val="000000"/>
          <w:sz w:val="26"/>
          <w:szCs w:val="26"/>
        </w:rPr>
        <w:lastRenderedPageBreak/>
        <w:t>Школі потрібен вчитель, – переконував Іван Андрійович, – який «сам собі цікавий», тобто представляє собою самодостатню індивідуальніст</w:t>
      </w:r>
      <w:r w:rsidR="007E0550">
        <w:rPr>
          <w:color w:val="000000"/>
          <w:sz w:val="26"/>
          <w:szCs w:val="26"/>
        </w:rPr>
        <w:t xml:space="preserve">ь і не відчуває себе ущербним. </w:t>
      </w:r>
      <w:r w:rsidRPr="000B62FD">
        <w:rPr>
          <w:color w:val="000000"/>
          <w:sz w:val="26"/>
          <w:szCs w:val="26"/>
        </w:rPr>
        <w:t>На підставі вищевикладеного та підсумків анкетування можна зробити висновок, що в гімназії-інтернаті №13</w:t>
      </w:r>
      <w:r w:rsidR="007E0550">
        <w:rPr>
          <w:color w:val="000000"/>
          <w:sz w:val="26"/>
          <w:szCs w:val="26"/>
          <w:lang w:val="uk-UA"/>
        </w:rPr>
        <w:t xml:space="preserve"> </w:t>
      </w:r>
      <w:r w:rsidRPr="000B62FD">
        <w:rPr>
          <w:color w:val="000000"/>
          <w:sz w:val="26"/>
          <w:szCs w:val="26"/>
        </w:rPr>
        <w:t>м.</w:t>
      </w:r>
      <w:r w:rsidRPr="000B62FD">
        <w:rPr>
          <w:color w:val="000000"/>
          <w:sz w:val="26"/>
          <w:szCs w:val="26"/>
          <w:lang w:val="uk-UA"/>
        </w:rPr>
        <w:t> </w:t>
      </w:r>
      <w:r w:rsidRPr="000B62FD">
        <w:rPr>
          <w:color w:val="000000"/>
          <w:sz w:val="26"/>
          <w:szCs w:val="26"/>
        </w:rPr>
        <w:t xml:space="preserve">Києва працюють висококваліфіковані педагоги (вчителі предметів гуманітарного циклу), які твердо переконані, що </w:t>
      </w:r>
      <w:r w:rsidRPr="000B62FD">
        <w:rPr>
          <w:sz w:val="26"/>
          <w:szCs w:val="26"/>
        </w:rPr>
        <w:t>ш</w:t>
      </w:r>
      <w:r w:rsidRPr="000B62FD">
        <w:rPr>
          <w:color w:val="000000"/>
          <w:sz w:val="26"/>
          <w:szCs w:val="26"/>
          <w:shd w:val="clear" w:color="auto" w:fill="FFFFFF"/>
        </w:rPr>
        <w:t>кола сьогодні покликана стати тим місцем для особистості учня і вчителя, де духовно збагачується кожен учасник навчально-виховного процесу, де формується добро, краса істина, громадянська зрілість і особиста відповідальність за свій вклад у національно-культурне відродження України, у розбудову держави. Творча</w:t>
      </w:r>
      <w:r w:rsidRPr="000B62FD">
        <w:rPr>
          <w:color w:val="000000"/>
          <w:sz w:val="26"/>
          <w:szCs w:val="26"/>
        </w:rPr>
        <w:t xml:space="preserve"> взаємоДія вчителя-добротворця й учня – крок уперед до побудови й розвитку Нової української школи, яка працює без примусу, в якій використовується колективний інтелект, в якій оцінка – це просто адекватний зворотній зв’язок, в якій дитина почувається щасливою.</w:t>
      </w:r>
    </w:p>
    <w:p w:rsidR="006B766E" w:rsidRPr="000B62FD" w:rsidRDefault="006B766E" w:rsidP="006B766E">
      <w:pPr>
        <w:pStyle w:val="a6"/>
        <w:spacing w:before="0" w:beforeAutospacing="0" w:after="0" w:afterAutospacing="0"/>
        <w:jc w:val="center"/>
        <w:rPr>
          <w:b/>
          <w:sz w:val="26"/>
          <w:szCs w:val="26"/>
          <w:lang w:val="uk-UA"/>
        </w:rPr>
      </w:pPr>
      <w:r w:rsidRPr="000B62FD">
        <w:rPr>
          <w:b/>
          <w:sz w:val="26"/>
          <w:szCs w:val="26"/>
          <w:lang w:val="uk-UA"/>
        </w:rPr>
        <w:t>ЛІТЕРАТУРА:</w:t>
      </w:r>
    </w:p>
    <w:p w:rsidR="006B766E" w:rsidRPr="000B62FD" w:rsidRDefault="006B766E" w:rsidP="00DF377D">
      <w:pPr>
        <w:pStyle w:val="a6"/>
        <w:numPr>
          <w:ilvl w:val="0"/>
          <w:numId w:val="64"/>
        </w:numPr>
        <w:tabs>
          <w:tab w:val="left" w:pos="993"/>
        </w:tabs>
        <w:spacing w:before="0" w:beforeAutospacing="0" w:after="0" w:afterAutospacing="0"/>
        <w:ind w:left="0" w:firstLine="709"/>
        <w:jc w:val="both"/>
        <w:rPr>
          <w:sz w:val="26"/>
          <w:szCs w:val="26"/>
          <w:lang w:val="uk-UA"/>
        </w:rPr>
      </w:pPr>
      <w:r w:rsidRPr="000B62FD">
        <w:rPr>
          <w:sz w:val="26"/>
          <w:szCs w:val="26"/>
          <w:lang w:val="uk-UA"/>
        </w:rPr>
        <w:t>Зязюн І. Історичні виток</w:t>
      </w:r>
      <w:r w:rsidR="007E0550">
        <w:rPr>
          <w:sz w:val="26"/>
          <w:szCs w:val="26"/>
          <w:lang w:val="uk-UA"/>
        </w:rPr>
        <w:t>и психологічної педагогіки / І. </w:t>
      </w:r>
      <w:r w:rsidRPr="000B62FD">
        <w:rPr>
          <w:sz w:val="26"/>
          <w:szCs w:val="26"/>
          <w:lang w:val="uk-UA"/>
        </w:rPr>
        <w:t xml:space="preserve">Зязюн // Рідна школа. </w:t>
      </w:r>
      <w:r w:rsidRPr="000B62FD">
        <w:rPr>
          <w:color w:val="000000"/>
          <w:sz w:val="26"/>
          <w:szCs w:val="26"/>
          <w:lang w:val="uk-UA"/>
        </w:rPr>
        <w:t>–</w:t>
      </w:r>
      <w:r w:rsidRPr="000B62FD">
        <w:rPr>
          <w:sz w:val="26"/>
          <w:szCs w:val="26"/>
          <w:lang w:val="uk-UA"/>
        </w:rPr>
        <w:t xml:space="preserve"> 2013. </w:t>
      </w:r>
      <w:r w:rsidRPr="000B62FD">
        <w:rPr>
          <w:color w:val="000000"/>
          <w:sz w:val="26"/>
          <w:szCs w:val="26"/>
          <w:lang w:val="uk-UA"/>
        </w:rPr>
        <w:t>–</w:t>
      </w:r>
      <w:r w:rsidRPr="000B62FD">
        <w:rPr>
          <w:sz w:val="26"/>
          <w:szCs w:val="26"/>
          <w:lang w:val="uk-UA"/>
        </w:rPr>
        <w:t xml:space="preserve"> №11. </w:t>
      </w:r>
      <w:r w:rsidRPr="000B62FD">
        <w:rPr>
          <w:color w:val="000000"/>
          <w:sz w:val="26"/>
          <w:szCs w:val="26"/>
          <w:lang w:val="uk-UA"/>
        </w:rPr>
        <w:t xml:space="preserve">– </w:t>
      </w:r>
      <w:r w:rsidRPr="000B62FD">
        <w:rPr>
          <w:sz w:val="26"/>
          <w:szCs w:val="26"/>
          <w:lang w:val="uk-UA"/>
        </w:rPr>
        <w:t>С. 3-12.</w:t>
      </w:r>
    </w:p>
    <w:p w:rsidR="006B766E" w:rsidRPr="000B62FD" w:rsidRDefault="006B766E" w:rsidP="00DF377D">
      <w:pPr>
        <w:pStyle w:val="a6"/>
        <w:numPr>
          <w:ilvl w:val="0"/>
          <w:numId w:val="64"/>
        </w:numPr>
        <w:tabs>
          <w:tab w:val="left" w:pos="993"/>
        </w:tabs>
        <w:spacing w:before="0" w:beforeAutospacing="0" w:after="0" w:afterAutospacing="0"/>
        <w:ind w:left="0" w:firstLine="709"/>
        <w:jc w:val="both"/>
        <w:rPr>
          <w:sz w:val="26"/>
          <w:szCs w:val="26"/>
        </w:rPr>
      </w:pPr>
      <w:r w:rsidRPr="007E0550">
        <w:rPr>
          <w:sz w:val="26"/>
          <w:szCs w:val="26"/>
          <w:lang w:val="uk-UA"/>
        </w:rPr>
        <w:t xml:space="preserve">Зязюн І.А. Немає педагогіки без педагога... / І. Зязюн // Рідна школа. </w:t>
      </w:r>
      <w:r w:rsidRPr="000B62FD">
        <w:rPr>
          <w:color w:val="000000"/>
          <w:sz w:val="26"/>
          <w:szCs w:val="26"/>
          <w:lang w:val="uk-UA"/>
        </w:rPr>
        <w:t>–</w:t>
      </w:r>
      <w:r w:rsidRPr="007E0550">
        <w:rPr>
          <w:sz w:val="26"/>
          <w:szCs w:val="26"/>
          <w:lang w:val="uk-UA"/>
        </w:rPr>
        <w:t xml:space="preserve"> 2012.</w:t>
      </w:r>
      <w:r w:rsidRPr="000B62FD">
        <w:rPr>
          <w:sz w:val="26"/>
          <w:szCs w:val="26"/>
          <w:lang w:val="uk-UA"/>
        </w:rPr>
        <w:t xml:space="preserve"> </w:t>
      </w:r>
      <w:r w:rsidRPr="000B62FD">
        <w:rPr>
          <w:color w:val="000000"/>
          <w:sz w:val="26"/>
          <w:szCs w:val="26"/>
          <w:lang w:val="uk-UA"/>
        </w:rPr>
        <w:t>–</w:t>
      </w:r>
      <w:r w:rsidRPr="007E0550">
        <w:rPr>
          <w:sz w:val="26"/>
          <w:szCs w:val="26"/>
          <w:lang w:val="uk-UA"/>
        </w:rPr>
        <w:t xml:space="preserve"> </w:t>
      </w:r>
      <w:r w:rsidRPr="000B62FD">
        <w:rPr>
          <w:sz w:val="26"/>
          <w:szCs w:val="26"/>
          <w:lang w:val="uk-UA"/>
        </w:rPr>
        <w:t>№</w:t>
      </w:r>
      <w:r w:rsidRPr="007E0550">
        <w:rPr>
          <w:sz w:val="26"/>
          <w:szCs w:val="26"/>
          <w:lang w:val="uk-UA"/>
        </w:rPr>
        <w:t xml:space="preserve"> 4-5. </w:t>
      </w:r>
      <w:r w:rsidRPr="000B62FD">
        <w:rPr>
          <w:color w:val="000000"/>
          <w:sz w:val="26"/>
          <w:szCs w:val="26"/>
          <w:lang w:val="uk-UA"/>
        </w:rPr>
        <w:t>–</w:t>
      </w:r>
      <w:r w:rsidR="007E0550">
        <w:rPr>
          <w:sz w:val="26"/>
          <w:szCs w:val="26"/>
          <w:lang w:val="uk-UA"/>
        </w:rPr>
        <w:t xml:space="preserve"> С. </w:t>
      </w:r>
      <w:r w:rsidRPr="007E0550">
        <w:rPr>
          <w:sz w:val="26"/>
          <w:szCs w:val="26"/>
          <w:lang w:val="uk-UA"/>
        </w:rPr>
        <w:t xml:space="preserve">19-23. </w:t>
      </w:r>
      <w:r w:rsidRPr="000B62FD">
        <w:rPr>
          <w:color w:val="000000"/>
          <w:sz w:val="26"/>
          <w:szCs w:val="26"/>
          <w:lang w:val="uk-UA"/>
        </w:rPr>
        <w:t>–</w:t>
      </w:r>
      <w:r w:rsidRPr="007E0550">
        <w:rPr>
          <w:sz w:val="26"/>
          <w:szCs w:val="26"/>
          <w:lang w:val="uk-UA"/>
        </w:rPr>
        <w:t xml:space="preserve"> Режим доступу: </w:t>
      </w:r>
      <w:r w:rsidRPr="000B62FD">
        <w:rPr>
          <w:sz w:val="26"/>
          <w:szCs w:val="26"/>
        </w:rPr>
        <w:t>http</w:t>
      </w:r>
      <w:r w:rsidRPr="007E0550">
        <w:rPr>
          <w:sz w:val="26"/>
          <w:szCs w:val="26"/>
          <w:lang w:val="uk-UA"/>
        </w:rPr>
        <w:t>://</w:t>
      </w:r>
      <w:r w:rsidRPr="000B62FD">
        <w:rPr>
          <w:sz w:val="26"/>
          <w:szCs w:val="26"/>
        </w:rPr>
        <w:t>nbuv.gov.ua/UJRN/rsh_2012_4-5_5</w:t>
      </w:r>
    </w:p>
    <w:p w:rsidR="006B766E" w:rsidRPr="000B62FD" w:rsidRDefault="006B766E" w:rsidP="00DF377D">
      <w:pPr>
        <w:pStyle w:val="a6"/>
        <w:numPr>
          <w:ilvl w:val="0"/>
          <w:numId w:val="64"/>
        </w:numPr>
        <w:tabs>
          <w:tab w:val="left" w:pos="993"/>
        </w:tabs>
        <w:spacing w:before="0" w:beforeAutospacing="0" w:after="0" w:afterAutospacing="0"/>
        <w:ind w:left="0" w:firstLine="709"/>
        <w:jc w:val="both"/>
        <w:rPr>
          <w:sz w:val="26"/>
          <w:szCs w:val="26"/>
        </w:rPr>
      </w:pPr>
      <w:r w:rsidRPr="000B62FD">
        <w:rPr>
          <w:sz w:val="26"/>
          <w:szCs w:val="26"/>
        </w:rPr>
        <w:t xml:space="preserve">Зязюн І.А. Педагогіка добра: ідеали і реалії: </w:t>
      </w:r>
      <w:r w:rsidRPr="000B62FD">
        <w:rPr>
          <w:sz w:val="26"/>
          <w:szCs w:val="26"/>
          <w:lang w:val="uk-UA"/>
        </w:rPr>
        <w:t>н</w:t>
      </w:r>
      <w:r w:rsidRPr="000B62FD">
        <w:rPr>
          <w:sz w:val="26"/>
          <w:szCs w:val="26"/>
        </w:rPr>
        <w:t>аук.-метод. посіб. / І.А.</w:t>
      </w:r>
      <w:r w:rsidRPr="000B62FD">
        <w:rPr>
          <w:sz w:val="26"/>
          <w:szCs w:val="26"/>
          <w:lang w:val="uk-UA"/>
        </w:rPr>
        <w:t> </w:t>
      </w:r>
      <w:r w:rsidRPr="000B62FD">
        <w:rPr>
          <w:sz w:val="26"/>
          <w:szCs w:val="26"/>
        </w:rPr>
        <w:t>Зязюн. –</w:t>
      </w:r>
      <w:r w:rsidRPr="000B62FD">
        <w:rPr>
          <w:sz w:val="26"/>
          <w:szCs w:val="26"/>
          <w:lang w:val="uk-UA"/>
        </w:rPr>
        <w:t xml:space="preserve"> </w:t>
      </w:r>
      <w:r w:rsidRPr="000B62FD">
        <w:rPr>
          <w:sz w:val="26"/>
          <w:szCs w:val="26"/>
        </w:rPr>
        <w:t>К.: МАУП, 2000. – 312 с.</w:t>
      </w:r>
    </w:p>
    <w:p w:rsidR="006B766E" w:rsidRPr="000B62FD" w:rsidRDefault="006B766E" w:rsidP="00DF377D">
      <w:pPr>
        <w:pStyle w:val="a6"/>
        <w:numPr>
          <w:ilvl w:val="0"/>
          <w:numId w:val="64"/>
        </w:numPr>
        <w:tabs>
          <w:tab w:val="left" w:pos="993"/>
        </w:tabs>
        <w:spacing w:before="0" w:beforeAutospacing="0" w:after="0" w:afterAutospacing="0"/>
        <w:ind w:left="0" w:firstLine="709"/>
        <w:jc w:val="both"/>
        <w:rPr>
          <w:sz w:val="26"/>
          <w:szCs w:val="26"/>
        </w:rPr>
      </w:pPr>
      <w:r w:rsidRPr="000B62FD">
        <w:rPr>
          <w:sz w:val="26"/>
          <w:szCs w:val="26"/>
        </w:rPr>
        <w:t>Зязюн І.А. Учитель у вимірах епох і цивілізацій // Мистецтво та освіта. – 2008.</w:t>
      </w:r>
      <w:r w:rsidRPr="000B62FD">
        <w:rPr>
          <w:sz w:val="26"/>
          <w:szCs w:val="26"/>
          <w:lang w:val="uk-UA"/>
        </w:rPr>
        <w:t xml:space="preserve"> </w:t>
      </w:r>
      <w:r w:rsidRPr="000B62FD">
        <w:rPr>
          <w:sz w:val="26"/>
          <w:szCs w:val="26"/>
        </w:rPr>
        <w:t xml:space="preserve">– </w:t>
      </w:r>
      <w:r w:rsidR="007E0550">
        <w:rPr>
          <w:sz w:val="26"/>
          <w:szCs w:val="26"/>
          <w:lang w:val="uk-UA"/>
        </w:rPr>
        <w:t>№</w:t>
      </w:r>
      <w:r w:rsidRPr="000B62FD">
        <w:rPr>
          <w:sz w:val="26"/>
          <w:szCs w:val="26"/>
        </w:rPr>
        <w:t>3. – С. 9</w:t>
      </w:r>
      <w:r w:rsidR="007E0550">
        <w:rPr>
          <w:sz w:val="26"/>
          <w:szCs w:val="26"/>
          <w:lang w:val="uk-UA"/>
        </w:rPr>
        <w:t>-</w:t>
      </w:r>
      <w:r w:rsidRPr="000B62FD">
        <w:rPr>
          <w:sz w:val="26"/>
          <w:szCs w:val="26"/>
        </w:rPr>
        <w:t>15.</w:t>
      </w:r>
    </w:p>
    <w:p w:rsidR="006B766E" w:rsidRPr="000B62FD" w:rsidRDefault="006B766E" w:rsidP="00DF377D">
      <w:pPr>
        <w:pStyle w:val="a6"/>
        <w:numPr>
          <w:ilvl w:val="0"/>
          <w:numId w:val="64"/>
        </w:numPr>
        <w:tabs>
          <w:tab w:val="left" w:pos="993"/>
        </w:tabs>
        <w:spacing w:before="0" w:beforeAutospacing="0" w:after="0" w:afterAutospacing="0"/>
        <w:ind w:left="0" w:firstLine="709"/>
        <w:jc w:val="both"/>
        <w:rPr>
          <w:sz w:val="26"/>
          <w:szCs w:val="26"/>
        </w:rPr>
      </w:pPr>
      <w:r w:rsidRPr="000B62FD">
        <w:rPr>
          <w:sz w:val="26"/>
          <w:szCs w:val="26"/>
        </w:rPr>
        <w:t xml:space="preserve">Зязюн І.А. </w:t>
      </w:r>
      <w:r w:rsidRPr="000B62FD">
        <w:rPr>
          <w:sz w:val="26"/>
          <w:szCs w:val="26"/>
          <w:lang w:val="uk-UA"/>
        </w:rPr>
        <w:t>«</w:t>
      </w:r>
      <w:r w:rsidRPr="000B62FD">
        <w:rPr>
          <w:sz w:val="26"/>
          <w:szCs w:val="26"/>
        </w:rPr>
        <w:t>Філософія серця</w:t>
      </w:r>
      <w:r w:rsidRPr="000B62FD">
        <w:rPr>
          <w:sz w:val="26"/>
          <w:szCs w:val="26"/>
          <w:lang w:val="uk-UA"/>
        </w:rPr>
        <w:t>»</w:t>
      </w:r>
      <w:r w:rsidRPr="000B62FD">
        <w:rPr>
          <w:sz w:val="26"/>
          <w:szCs w:val="26"/>
        </w:rPr>
        <w:t xml:space="preserve"> Г. Сковороди // Шлях освіти. – 1998. – </w:t>
      </w:r>
      <w:r w:rsidRPr="000B62FD">
        <w:rPr>
          <w:sz w:val="26"/>
          <w:szCs w:val="26"/>
          <w:lang w:val="uk-UA"/>
        </w:rPr>
        <w:t>№</w:t>
      </w:r>
      <w:r w:rsidRPr="000B62FD">
        <w:rPr>
          <w:sz w:val="26"/>
          <w:szCs w:val="26"/>
        </w:rPr>
        <w:t>1. – С.</w:t>
      </w:r>
      <w:r w:rsidR="007E0550">
        <w:rPr>
          <w:sz w:val="26"/>
          <w:szCs w:val="26"/>
          <w:lang w:val="uk-UA"/>
        </w:rPr>
        <w:t> </w:t>
      </w:r>
      <w:r w:rsidRPr="000B62FD">
        <w:rPr>
          <w:sz w:val="26"/>
          <w:szCs w:val="26"/>
        </w:rPr>
        <w:t>38</w:t>
      </w:r>
      <w:r w:rsidR="007E0550">
        <w:rPr>
          <w:sz w:val="26"/>
          <w:szCs w:val="26"/>
          <w:lang w:val="uk-UA"/>
        </w:rPr>
        <w:t>-</w:t>
      </w:r>
      <w:r w:rsidRPr="000B62FD">
        <w:rPr>
          <w:sz w:val="26"/>
          <w:szCs w:val="26"/>
        </w:rPr>
        <w:t>40.</w:t>
      </w:r>
    </w:p>
    <w:p w:rsidR="006B766E" w:rsidRPr="000B62FD" w:rsidRDefault="006B766E" w:rsidP="00DF377D">
      <w:pPr>
        <w:pStyle w:val="a6"/>
        <w:numPr>
          <w:ilvl w:val="0"/>
          <w:numId w:val="64"/>
        </w:numPr>
        <w:tabs>
          <w:tab w:val="left" w:pos="993"/>
        </w:tabs>
        <w:spacing w:before="0" w:beforeAutospacing="0" w:after="0" w:afterAutospacing="0"/>
        <w:ind w:left="0" w:firstLine="709"/>
        <w:jc w:val="both"/>
        <w:rPr>
          <w:sz w:val="26"/>
          <w:szCs w:val="26"/>
          <w:lang w:val="uk-UA"/>
        </w:rPr>
      </w:pPr>
      <w:r w:rsidRPr="000B62FD">
        <w:rPr>
          <w:sz w:val="26"/>
          <w:szCs w:val="26"/>
        </w:rPr>
        <w:t>Зязюн І.А. Філософія педагогічної дії: монографія. – Київ; Черкаси: ЧПУ ім.</w:t>
      </w:r>
      <w:r w:rsidRPr="000B62FD">
        <w:rPr>
          <w:sz w:val="26"/>
          <w:szCs w:val="26"/>
          <w:lang w:val="uk-UA"/>
        </w:rPr>
        <w:t xml:space="preserve"> Богдана Хмельницького, 2008. – 608 с.</w:t>
      </w:r>
    </w:p>
    <w:p w:rsidR="006B766E" w:rsidRPr="009E542D" w:rsidRDefault="006B766E" w:rsidP="00DF377D">
      <w:pPr>
        <w:pStyle w:val="a6"/>
        <w:numPr>
          <w:ilvl w:val="0"/>
          <w:numId w:val="64"/>
        </w:numPr>
        <w:tabs>
          <w:tab w:val="left" w:pos="993"/>
        </w:tabs>
        <w:spacing w:before="0" w:beforeAutospacing="0" w:after="0" w:afterAutospacing="0"/>
        <w:ind w:left="0" w:firstLine="709"/>
        <w:jc w:val="both"/>
        <w:rPr>
          <w:sz w:val="26"/>
          <w:szCs w:val="26"/>
          <w:lang w:val="uk-UA"/>
        </w:rPr>
      </w:pPr>
      <w:r w:rsidRPr="000B62FD">
        <w:rPr>
          <w:sz w:val="26"/>
          <w:szCs w:val="26"/>
          <w:lang w:val="uk-UA"/>
        </w:rPr>
        <w:t xml:space="preserve">ІВАН АНДРІЙОВИЧ ЗЯЗЮН: ПЕДАГОГ, ВЧЕНИЙ, ФІЛОСОФ: біобібліогр. покажчик / [упоряд. </w:t>
      </w:r>
      <w:r w:rsidRPr="009E542D">
        <w:rPr>
          <w:sz w:val="26"/>
          <w:szCs w:val="26"/>
          <w:lang w:val="uk-UA"/>
        </w:rPr>
        <w:t>Л. Н. Штома; наук. ред. Н. Г. Ничкало]; НАПН України, Ін-т</w:t>
      </w:r>
      <w:r w:rsidRPr="000B62FD">
        <w:rPr>
          <w:sz w:val="26"/>
          <w:szCs w:val="26"/>
          <w:lang w:val="uk-UA"/>
        </w:rPr>
        <w:t xml:space="preserve"> </w:t>
      </w:r>
      <w:r w:rsidRPr="009E542D">
        <w:rPr>
          <w:sz w:val="26"/>
          <w:szCs w:val="26"/>
          <w:lang w:val="uk-UA"/>
        </w:rPr>
        <w:t>пед. освіти і освіти дорослих. – 4 вид., перероб., допов. – Київ: Вид-во НПУ імені</w:t>
      </w:r>
      <w:r w:rsidRPr="000B62FD">
        <w:rPr>
          <w:sz w:val="26"/>
          <w:szCs w:val="26"/>
          <w:lang w:val="uk-UA"/>
        </w:rPr>
        <w:t xml:space="preserve"> </w:t>
      </w:r>
      <w:r w:rsidRPr="009E542D">
        <w:rPr>
          <w:sz w:val="26"/>
          <w:szCs w:val="26"/>
          <w:lang w:val="uk-UA"/>
        </w:rPr>
        <w:t>М. П. Драгоманова, 2018. – 229</w:t>
      </w:r>
      <w:r w:rsidR="007E0550">
        <w:rPr>
          <w:sz w:val="26"/>
          <w:szCs w:val="26"/>
          <w:lang w:val="uk-UA"/>
        </w:rPr>
        <w:t> </w:t>
      </w:r>
      <w:r w:rsidRPr="009E542D">
        <w:rPr>
          <w:sz w:val="26"/>
          <w:szCs w:val="26"/>
          <w:lang w:val="uk-UA"/>
        </w:rPr>
        <w:t>с.</w:t>
      </w:r>
    </w:p>
    <w:p w:rsidR="006B766E" w:rsidRPr="009E542D" w:rsidRDefault="006B766E" w:rsidP="00DF377D">
      <w:pPr>
        <w:pStyle w:val="a6"/>
        <w:numPr>
          <w:ilvl w:val="0"/>
          <w:numId w:val="64"/>
        </w:numPr>
        <w:tabs>
          <w:tab w:val="left" w:pos="993"/>
        </w:tabs>
        <w:spacing w:before="0" w:beforeAutospacing="0" w:after="0" w:afterAutospacing="0"/>
        <w:ind w:left="0" w:firstLine="709"/>
        <w:jc w:val="both"/>
        <w:rPr>
          <w:sz w:val="26"/>
          <w:szCs w:val="26"/>
          <w:lang w:val="uk-UA"/>
        </w:rPr>
      </w:pPr>
      <w:r w:rsidRPr="009E542D">
        <w:rPr>
          <w:sz w:val="26"/>
          <w:szCs w:val="26"/>
          <w:lang w:val="uk-UA"/>
        </w:rPr>
        <w:t xml:space="preserve">Краса педагогічної дії: навч. посіб. для вчителів, аспірантів, студ. серед. </w:t>
      </w:r>
      <w:r w:rsidRPr="000B62FD">
        <w:rPr>
          <w:sz w:val="26"/>
          <w:szCs w:val="26"/>
          <w:lang w:val="uk-UA"/>
        </w:rPr>
        <w:t>т</w:t>
      </w:r>
      <w:r w:rsidRPr="009E542D">
        <w:rPr>
          <w:sz w:val="26"/>
          <w:szCs w:val="26"/>
          <w:lang w:val="uk-UA"/>
        </w:rPr>
        <w:t>а</w:t>
      </w:r>
      <w:r w:rsidRPr="000B62FD">
        <w:rPr>
          <w:sz w:val="26"/>
          <w:szCs w:val="26"/>
          <w:lang w:val="uk-UA"/>
        </w:rPr>
        <w:t xml:space="preserve"> </w:t>
      </w:r>
      <w:r w:rsidRPr="009E542D">
        <w:rPr>
          <w:sz w:val="26"/>
          <w:szCs w:val="26"/>
          <w:lang w:val="uk-UA"/>
        </w:rPr>
        <w:t>вищ. навч. закл. / І.А.</w:t>
      </w:r>
      <w:r w:rsidRPr="000B62FD">
        <w:rPr>
          <w:sz w:val="26"/>
          <w:szCs w:val="26"/>
          <w:lang w:val="uk-UA"/>
        </w:rPr>
        <w:t> </w:t>
      </w:r>
      <w:r w:rsidRPr="009E542D">
        <w:rPr>
          <w:sz w:val="26"/>
          <w:szCs w:val="26"/>
          <w:lang w:val="uk-UA"/>
        </w:rPr>
        <w:t>Зязюн, Г.М.</w:t>
      </w:r>
      <w:r w:rsidRPr="000B62FD">
        <w:rPr>
          <w:sz w:val="26"/>
          <w:szCs w:val="26"/>
          <w:lang w:val="uk-UA"/>
        </w:rPr>
        <w:t> </w:t>
      </w:r>
      <w:r w:rsidRPr="009E542D">
        <w:rPr>
          <w:sz w:val="26"/>
          <w:szCs w:val="26"/>
          <w:lang w:val="uk-UA"/>
        </w:rPr>
        <w:t>Сагач. – Київ: Українсько-фінський ін-т</w:t>
      </w:r>
      <w:r w:rsidRPr="000B62FD">
        <w:rPr>
          <w:sz w:val="26"/>
          <w:szCs w:val="26"/>
          <w:lang w:val="uk-UA"/>
        </w:rPr>
        <w:t xml:space="preserve"> </w:t>
      </w:r>
      <w:r w:rsidRPr="009E542D">
        <w:rPr>
          <w:sz w:val="26"/>
          <w:szCs w:val="26"/>
          <w:lang w:val="uk-UA"/>
        </w:rPr>
        <w:t>менеджменту і бізнесу, 1997. – 302 с.</w:t>
      </w:r>
    </w:p>
    <w:p w:rsidR="006B766E" w:rsidRPr="000B62FD" w:rsidRDefault="006B766E" w:rsidP="00DF377D">
      <w:pPr>
        <w:pStyle w:val="a6"/>
        <w:numPr>
          <w:ilvl w:val="0"/>
          <w:numId w:val="64"/>
        </w:numPr>
        <w:tabs>
          <w:tab w:val="left" w:pos="993"/>
        </w:tabs>
        <w:spacing w:before="0" w:beforeAutospacing="0" w:after="0" w:afterAutospacing="0"/>
        <w:ind w:left="0" w:firstLine="709"/>
        <w:jc w:val="both"/>
        <w:rPr>
          <w:sz w:val="26"/>
          <w:szCs w:val="26"/>
        </w:rPr>
      </w:pPr>
      <w:r w:rsidRPr="009E542D">
        <w:rPr>
          <w:sz w:val="26"/>
          <w:szCs w:val="26"/>
          <w:lang w:val="uk-UA"/>
        </w:rPr>
        <w:t>Педагогічна майстерність: підручник / [І.А.</w:t>
      </w:r>
      <w:r w:rsidRPr="000B62FD">
        <w:rPr>
          <w:sz w:val="26"/>
          <w:szCs w:val="26"/>
          <w:lang w:val="uk-UA"/>
        </w:rPr>
        <w:t> </w:t>
      </w:r>
      <w:r w:rsidRPr="009E542D">
        <w:rPr>
          <w:sz w:val="26"/>
          <w:szCs w:val="26"/>
          <w:lang w:val="uk-UA"/>
        </w:rPr>
        <w:t>Зязюн, Л.В.</w:t>
      </w:r>
      <w:r w:rsidRPr="000B62FD">
        <w:rPr>
          <w:sz w:val="26"/>
          <w:szCs w:val="26"/>
          <w:lang w:val="uk-UA"/>
        </w:rPr>
        <w:t> </w:t>
      </w:r>
      <w:r w:rsidRPr="009E542D">
        <w:rPr>
          <w:sz w:val="26"/>
          <w:szCs w:val="26"/>
          <w:lang w:val="uk-UA"/>
        </w:rPr>
        <w:t>Крамущенко, І.Ф.</w:t>
      </w:r>
      <w:r w:rsidRPr="000B62FD">
        <w:rPr>
          <w:sz w:val="26"/>
          <w:szCs w:val="26"/>
          <w:lang w:val="uk-UA"/>
        </w:rPr>
        <w:t> </w:t>
      </w:r>
      <w:r w:rsidRPr="009E542D">
        <w:rPr>
          <w:sz w:val="26"/>
          <w:szCs w:val="26"/>
          <w:lang w:val="uk-UA"/>
        </w:rPr>
        <w:t xml:space="preserve">Кривонос та ін.]; за ред. </w:t>
      </w:r>
      <w:r w:rsidRPr="000B62FD">
        <w:rPr>
          <w:sz w:val="26"/>
          <w:szCs w:val="26"/>
        </w:rPr>
        <w:t>І. А. Зязюна. – Київ: Вища школа, 1997. – 349</w:t>
      </w:r>
      <w:r w:rsidRPr="000B62FD">
        <w:rPr>
          <w:sz w:val="26"/>
          <w:szCs w:val="26"/>
          <w:lang w:val="uk-UA"/>
        </w:rPr>
        <w:t> </w:t>
      </w:r>
      <w:r w:rsidRPr="000B62FD">
        <w:rPr>
          <w:sz w:val="26"/>
          <w:szCs w:val="26"/>
        </w:rPr>
        <w:t>с.</w:t>
      </w:r>
    </w:p>
    <w:p w:rsidR="006B766E" w:rsidRPr="000B62FD" w:rsidRDefault="006B766E" w:rsidP="006B766E">
      <w:pPr>
        <w:pStyle w:val="a6"/>
        <w:spacing w:before="0" w:beforeAutospacing="0" w:after="0" w:afterAutospacing="0"/>
        <w:jc w:val="both"/>
        <w:rPr>
          <w:sz w:val="26"/>
          <w:szCs w:val="26"/>
          <w:lang w:val="uk-UA"/>
        </w:rPr>
      </w:pPr>
    </w:p>
    <w:p w:rsidR="006B766E" w:rsidRPr="000B62FD" w:rsidRDefault="006B766E" w:rsidP="006B766E">
      <w:pPr>
        <w:pStyle w:val="a6"/>
        <w:spacing w:before="0" w:beforeAutospacing="0" w:after="0" w:afterAutospacing="0"/>
        <w:jc w:val="both"/>
        <w:rPr>
          <w:sz w:val="26"/>
          <w:szCs w:val="26"/>
          <w:lang w:val="uk-UA"/>
        </w:rPr>
      </w:pPr>
    </w:p>
    <w:p w:rsidR="006B766E" w:rsidRPr="000B62FD" w:rsidRDefault="006B766E" w:rsidP="006B766E">
      <w:pPr>
        <w:spacing w:after="0" w:line="240" w:lineRule="auto"/>
        <w:rPr>
          <w:rFonts w:ascii="Times New Roman" w:hAnsi="Times New Roman"/>
          <w:color w:val="222222"/>
          <w:sz w:val="26"/>
          <w:szCs w:val="26"/>
          <w:shd w:val="clear" w:color="auto" w:fill="FFFFFF"/>
          <w:lang w:val="uk-UA"/>
        </w:rPr>
      </w:pPr>
      <w:r w:rsidRPr="000B62FD">
        <w:rPr>
          <w:rFonts w:ascii="Times New Roman" w:hAnsi="Times New Roman"/>
          <w:color w:val="222222"/>
          <w:sz w:val="26"/>
          <w:szCs w:val="26"/>
          <w:shd w:val="clear" w:color="auto" w:fill="FFFFFF"/>
          <w:lang w:val="uk-UA"/>
        </w:rPr>
        <w:t xml:space="preserve">УДК 378.016 </w:t>
      </w:r>
    </w:p>
    <w:p w:rsidR="006B766E" w:rsidRPr="000B62FD" w:rsidRDefault="006B766E" w:rsidP="006B766E">
      <w:pPr>
        <w:spacing w:after="0" w:line="240" w:lineRule="auto"/>
        <w:jc w:val="right"/>
        <w:rPr>
          <w:rFonts w:ascii="Times New Roman" w:hAnsi="Times New Roman"/>
          <w:b/>
          <w:i/>
          <w:color w:val="222222"/>
          <w:sz w:val="26"/>
          <w:szCs w:val="26"/>
          <w:shd w:val="clear" w:color="auto" w:fill="FFFFFF"/>
          <w:lang w:val="uk-UA"/>
        </w:rPr>
      </w:pPr>
      <w:r w:rsidRPr="000B62FD">
        <w:rPr>
          <w:rFonts w:ascii="Times New Roman" w:hAnsi="Times New Roman"/>
          <w:b/>
          <w:i/>
          <w:color w:val="222222"/>
          <w:sz w:val="26"/>
          <w:szCs w:val="26"/>
          <w:shd w:val="clear" w:color="auto" w:fill="FFFFFF"/>
          <w:lang w:val="uk-UA"/>
        </w:rPr>
        <w:t>В.Ю. Нікон, м. Київ</w:t>
      </w:r>
      <w:r w:rsidR="007E0550">
        <w:rPr>
          <w:rFonts w:ascii="Times New Roman" w:hAnsi="Times New Roman"/>
          <w:b/>
          <w:i/>
          <w:color w:val="222222"/>
          <w:sz w:val="26"/>
          <w:szCs w:val="26"/>
          <w:shd w:val="clear" w:color="auto" w:fill="FFFFFF"/>
          <w:lang w:val="uk-UA"/>
        </w:rPr>
        <w:t>,</w:t>
      </w:r>
    </w:p>
    <w:p w:rsidR="006B766E" w:rsidRPr="000B62FD" w:rsidRDefault="006B766E" w:rsidP="006B766E">
      <w:pPr>
        <w:spacing w:after="0" w:line="240" w:lineRule="auto"/>
        <w:jc w:val="right"/>
        <w:rPr>
          <w:rFonts w:ascii="Times New Roman" w:hAnsi="Times New Roman"/>
          <w:i/>
          <w:color w:val="222222"/>
          <w:sz w:val="26"/>
          <w:szCs w:val="26"/>
          <w:shd w:val="clear" w:color="auto" w:fill="FFFFFF"/>
          <w:lang w:val="uk-UA"/>
        </w:rPr>
      </w:pPr>
      <w:r w:rsidRPr="000B62FD">
        <w:rPr>
          <w:rFonts w:ascii="Times New Roman" w:hAnsi="Times New Roman"/>
          <w:i/>
          <w:color w:val="222222"/>
          <w:sz w:val="26"/>
          <w:szCs w:val="26"/>
          <w:shd w:val="clear" w:color="auto" w:fill="FFFFFF"/>
          <w:lang w:val="uk-UA"/>
        </w:rPr>
        <w:t xml:space="preserve">науковий керівник </w:t>
      </w:r>
      <w:r w:rsidRPr="007E0550">
        <w:rPr>
          <w:rFonts w:ascii="Times New Roman" w:hAnsi="Times New Roman"/>
          <w:color w:val="222222"/>
          <w:sz w:val="26"/>
          <w:szCs w:val="26"/>
          <w:shd w:val="clear" w:color="auto" w:fill="FFFFFF"/>
          <w:lang w:val="uk-UA"/>
        </w:rPr>
        <w:t>–</w:t>
      </w:r>
      <w:r w:rsidRPr="000B62FD">
        <w:rPr>
          <w:rFonts w:ascii="Times New Roman" w:hAnsi="Times New Roman"/>
          <w:b/>
          <w:i/>
          <w:color w:val="222222"/>
          <w:sz w:val="26"/>
          <w:szCs w:val="26"/>
          <w:shd w:val="clear" w:color="auto" w:fill="FFFFFF"/>
          <w:lang w:val="uk-UA"/>
        </w:rPr>
        <w:t xml:space="preserve"> Н.М. Флегонтова</w:t>
      </w:r>
    </w:p>
    <w:p w:rsidR="006B766E" w:rsidRPr="000B62FD" w:rsidRDefault="006B766E" w:rsidP="006B766E">
      <w:pPr>
        <w:spacing w:after="0" w:line="240" w:lineRule="auto"/>
        <w:jc w:val="center"/>
        <w:rPr>
          <w:rFonts w:ascii="Times New Roman" w:hAnsi="Times New Roman"/>
          <w:b/>
          <w:sz w:val="26"/>
          <w:szCs w:val="26"/>
          <w:shd w:val="clear" w:color="auto" w:fill="FFFFFF"/>
          <w:lang w:val="uk-UA"/>
        </w:rPr>
      </w:pPr>
      <w:r w:rsidRPr="000B62FD">
        <w:rPr>
          <w:rFonts w:ascii="Times New Roman" w:hAnsi="Times New Roman"/>
          <w:b/>
          <w:color w:val="222222"/>
          <w:sz w:val="26"/>
          <w:szCs w:val="26"/>
          <w:shd w:val="clear" w:color="auto" w:fill="FFFFFF"/>
          <w:lang w:val="uk-UA"/>
        </w:rPr>
        <w:t xml:space="preserve">СУЧАСНІ ПІДХОДИ ДО ФОРМУВАННЯ КОМУНІКАТИВНОЇ </w:t>
      </w:r>
      <w:r w:rsidRPr="000B62FD">
        <w:rPr>
          <w:rFonts w:ascii="Times New Roman" w:hAnsi="Times New Roman"/>
          <w:b/>
          <w:sz w:val="26"/>
          <w:szCs w:val="26"/>
          <w:shd w:val="clear" w:color="auto" w:fill="FFFFFF"/>
          <w:lang w:val="uk-UA"/>
        </w:rPr>
        <w:t>КОМПЕТЕНТНОСТІ МАЙБУТНІХ ФАХІВЦІВ</w:t>
      </w:r>
    </w:p>
    <w:p w:rsidR="006B766E" w:rsidRPr="000B62FD" w:rsidRDefault="006B766E" w:rsidP="006B766E">
      <w:pPr>
        <w:spacing w:after="0" w:line="240" w:lineRule="auto"/>
        <w:jc w:val="center"/>
        <w:rPr>
          <w:rFonts w:ascii="Times New Roman" w:hAnsi="Times New Roman"/>
          <w:b/>
          <w:sz w:val="26"/>
          <w:szCs w:val="26"/>
          <w:shd w:val="clear" w:color="auto" w:fill="FFFFFF"/>
          <w:lang w:val="uk-UA"/>
        </w:rPr>
      </w:pPr>
      <w:r w:rsidRPr="000B62FD">
        <w:rPr>
          <w:rFonts w:ascii="Times New Roman" w:hAnsi="Times New Roman"/>
          <w:b/>
          <w:sz w:val="26"/>
          <w:szCs w:val="26"/>
          <w:shd w:val="clear" w:color="auto" w:fill="FFFFFF"/>
          <w:lang w:val="uk-UA"/>
        </w:rPr>
        <w:t>ФАРМАЦЕВТИЧНОЇ ГАЛУЗІ</w:t>
      </w:r>
    </w:p>
    <w:p w:rsidR="006B766E" w:rsidRPr="000B62FD" w:rsidRDefault="006B766E" w:rsidP="006B766E">
      <w:pPr>
        <w:pStyle w:val="a6"/>
        <w:spacing w:before="0" w:beforeAutospacing="0" w:after="0" w:afterAutospacing="0"/>
        <w:ind w:firstLine="709"/>
        <w:jc w:val="both"/>
        <w:rPr>
          <w:noProof/>
          <w:sz w:val="26"/>
          <w:szCs w:val="26"/>
          <w:lang w:val="uk-UA"/>
        </w:rPr>
      </w:pPr>
      <w:r w:rsidRPr="000B62FD">
        <w:rPr>
          <w:sz w:val="26"/>
          <w:szCs w:val="26"/>
          <w:shd w:val="clear" w:color="auto" w:fill="FFFFFF"/>
          <w:lang w:val="uk-UA"/>
        </w:rPr>
        <w:t xml:space="preserve">Реформування освітньої системи нашої держави, її стратегічні пріоритети, що базуються на принципах антропоцентризму, гуманізації та гуманітаризації навчання, поглиблення євроінтеграції національної фармації у світовий простір ставлять питання підвищення ефективності процесу оволодіння студентами закладів вищої освіти медичного профілю українською мовою професійного </w:t>
      </w:r>
      <w:r w:rsidRPr="000B62FD">
        <w:rPr>
          <w:sz w:val="26"/>
          <w:szCs w:val="26"/>
          <w:shd w:val="clear" w:color="auto" w:fill="FFFFFF"/>
          <w:lang w:val="uk-UA"/>
        </w:rPr>
        <w:lastRenderedPageBreak/>
        <w:t xml:space="preserve">спрямування. </w:t>
      </w:r>
      <w:r w:rsidRPr="000B62FD">
        <w:rPr>
          <w:sz w:val="26"/>
          <w:szCs w:val="26"/>
          <w:lang w:val="uk-UA"/>
        </w:rPr>
        <w:t xml:space="preserve">Формування та удосконалення вмінь ділового спілкування є передумовою успішного вирішення професійних комунікативних завдань спеціалістами певної галузі, фармацевтичної зокрема. </w:t>
      </w:r>
      <w:r w:rsidRPr="000B62FD">
        <w:rPr>
          <w:noProof/>
          <w:sz w:val="26"/>
          <w:szCs w:val="26"/>
          <w:lang w:val="uk-UA"/>
        </w:rPr>
        <w:t xml:space="preserve">Сфера охорони здоров’я  завжди була і буде однією з головних у суспільстві, актуальний стан якої характеризується сталим розвитком, впровадженням інноваційних технологій та методик, розробкою та виготовленням нових ліків, фітопрепаратів і вакцин із залученням науково-технічного та промислового потенціалу. </w:t>
      </w:r>
      <w:r w:rsidRPr="000B62FD">
        <w:rPr>
          <w:sz w:val="26"/>
          <w:szCs w:val="26"/>
          <w:lang w:val="uk-UA"/>
        </w:rPr>
        <w:t xml:space="preserve">Високий рівень культури мовлення кожної особистості передбачає володіння нею нормами літературної мови, тобто сукупністю загальноприйнятих правил, якими керуються мовці у процесі усної та письмової комунікації. Саме опанування та дотримання мовних норм є свідченням високого загальнокультурного та професійного рівня розвитку людини. </w:t>
      </w:r>
    </w:p>
    <w:p w:rsidR="006B766E" w:rsidRPr="000B62FD" w:rsidRDefault="006B766E" w:rsidP="006B766E">
      <w:pPr>
        <w:pStyle w:val="a6"/>
        <w:spacing w:before="0" w:beforeAutospacing="0" w:after="0" w:afterAutospacing="0"/>
        <w:ind w:firstLine="709"/>
        <w:jc w:val="both"/>
        <w:rPr>
          <w:sz w:val="26"/>
          <w:szCs w:val="26"/>
          <w:lang w:val="uk-UA"/>
        </w:rPr>
      </w:pPr>
      <w:r w:rsidRPr="000B62FD">
        <w:rPr>
          <w:sz w:val="26"/>
          <w:szCs w:val="26"/>
          <w:lang w:val="uk-UA"/>
        </w:rPr>
        <w:t xml:space="preserve">Таким чином, вивчення мови з позицій фахового спрямування, її лексичної нормативності є необхідним та першочерговим завданням і компонентом освітніх професійних програм галузі знань 22 «Охорона здоров’я», розроблених для студентів, які навчаються за спеціальністю 226 «Фармація. Промислова фармація». Визначення типових моделей потенційних комунікативних ситуацій професійної діяльності є передумовою відбору змісту навчального матеріалу, яким повинні оволодіти майбутні провізори, враховуючи те, що </w:t>
      </w:r>
      <w:r w:rsidRPr="000B62FD">
        <w:rPr>
          <w:noProof/>
          <w:sz w:val="26"/>
          <w:szCs w:val="26"/>
          <w:lang w:val="uk-UA"/>
        </w:rPr>
        <w:t xml:space="preserve">фармацевтична наука є системою наукових знань про винайдення, властивості, приготування, аналіз лікарських засобів, а також про організацію фармацевтичної служби [2, с. 10]. Важливим аспектом, який визначає підходи у процесі навчання мови фахового спрямування, є лінгвістичні особливості сучасних фармацевтичних текстів, які поєднують дискурсивні форми наукового та офіційно-ділового (юридичного) стилів. </w:t>
      </w:r>
    </w:p>
    <w:p w:rsidR="006B766E" w:rsidRPr="000B62FD" w:rsidRDefault="006B766E" w:rsidP="006B766E">
      <w:pPr>
        <w:tabs>
          <w:tab w:val="left" w:pos="1134"/>
        </w:tabs>
        <w:spacing w:after="0" w:line="240" w:lineRule="auto"/>
        <w:ind w:firstLine="709"/>
        <w:jc w:val="both"/>
        <w:rPr>
          <w:rFonts w:ascii="Times New Roman" w:hAnsi="Times New Roman"/>
          <w:noProof/>
          <w:sz w:val="26"/>
          <w:szCs w:val="26"/>
          <w:lang w:val="uk-UA"/>
        </w:rPr>
      </w:pPr>
      <w:r w:rsidRPr="000B62FD">
        <w:rPr>
          <w:rFonts w:ascii="Times New Roman" w:hAnsi="Times New Roman"/>
          <w:noProof/>
          <w:sz w:val="26"/>
          <w:szCs w:val="26"/>
          <w:lang w:val="uk-UA"/>
        </w:rPr>
        <w:t>Така різноманітність пов’язана з тісним зв’язком фармацевтики з галузями практичної медицини та природничими дисциплінами, а саме – біологією, фізикою та хімією [1, с. 21]. Разом з цим кожному жанру фармацевтичних текстів притаманна лексика різного рівня складності, у яких крім вузько спеціалізованих лексичних одиниць можуть функціонувати терміни з інших дотичних галузей. Зокрема, виділяють 6 груп</w:t>
      </w:r>
      <w:r w:rsidRPr="000B62FD">
        <w:rPr>
          <w:rFonts w:ascii="Times New Roman" w:hAnsi="Times New Roman"/>
          <w:noProof/>
          <w:sz w:val="26"/>
          <w:szCs w:val="26"/>
          <w:lang w:val="uk-UA" w:eastAsia="ru-RU"/>
        </w:rPr>
        <w:t xml:space="preserve"> на позначення таких понять, як лікарський засіб, лікарська форма, показання до застосування, побічна дія, спосіб застосування та загальні терміни, наприклад: терміни на позначення хімічної природи лікарської речовини та її концентрації, фізичного стану ліків, допоміжних речовин, їхньої природи, концентрації, форми медикаментів та шляхів їх введення, фармацевтичних технологій та обладнання, що застосовуються у виробництві [3].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Отже, студенти зазначених факультетів повинні здобути широкий спектр знань, умінь та навичок для ведення ділової документації, мати сформовану здатність здійснювати розробку і оформлення актів, пов’язаних  зі структурою технологічних процесів виготовлення та виробництва, перевірки лікарських препаратів; породжувати, інтерпретувати, редагувати тексти наукового та офіційно-ділового стилів, оперуючи фаховою термінологією. Представник фармацевтичної галузі має також володіти уміннями використовувати стратегії та тактики спілкування у межах міжособистісної взаємодії: грамотно  послуговуватись лексичними засобами, вживаючи стійкі звороти загальнолітературного та професійного спрямування, реалізувати стилістично коректне мовлення при спілкуванні з колегами, пацієнтами, клієнтами та у процесі ведення дискусій.</w:t>
      </w:r>
      <w:r w:rsidRPr="000B62FD">
        <w:rPr>
          <w:sz w:val="26"/>
          <w:szCs w:val="26"/>
          <w:lang w:val="uk-UA"/>
        </w:rPr>
        <w:t xml:space="preserve"> </w:t>
      </w:r>
      <w:r w:rsidRPr="000B62FD">
        <w:rPr>
          <w:rFonts w:ascii="Times New Roman" w:hAnsi="Times New Roman"/>
          <w:sz w:val="26"/>
          <w:szCs w:val="26"/>
          <w:lang w:val="uk-UA"/>
        </w:rPr>
        <w:t xml:space="preserve">Зокрема, для усної форми фахової комунікації необхідно </w:t>
      </w:r>
      <w:r w:rsidRPr="000B62FD">
        <w:rPr>
          <w:rFonts w:ascii="Times New Roman" w:hAnsi="Times New Roman"/>
          <w:sz w:val="26"/>
          <w:szCs w:val="26"/>
          <w:lang w:val="uk-UA"/>
        </w:rPr>
        <w:lastRenderedPageBreak/>
        <w:t xml:space="preserve">володіти знаннями орфоепічних, лексичних, граматичних, стилістичних норм, а ділове письмове спілкування передбачає, крім зазначених вище, також опанування орфографічними та пунктуаційними правилами. </w:t>
      </w:r>
    </w:p>
    <w:p w:rsidR="006B766E" w:rsidRPr="000B62FD" w:rsidRDefault="006B766E" w:rsidP="006B766E">
      <w:pPr>
        <w:spacing w:after="0" w:line="240" w:lineRule="auto"/>
        <w:ind w:firstLine="708"/>
        <w:jc w:val="both"/>
        <w:rPr>
          <w:rFonts w:ascii="Times New Roman" w:hAnsi="Times New Roman"/>
          <w:sz w:val="26"/>
          <w:szCs w:val="26"/>
          <w:lang w:val="uk-UA"/>
        </w:rPr>
      </w:pPr>
      <w:r w:rsidRPr="000B62FD">
        <w:rPr>
          <w:rFonts w:ascii="Times New Roman" w:hAnsi="Times New Roman"/>
          <w:sz w:val="26"/>
          <w:szCs w:val="26"/>
          <w:lang w:val="uk-UA"/>
        </w:rPr>
        <w:t>Таким чином, зважаючи на зазначене вище, вважаємо, що важко переоцінити значення володіння провізорами нормами літературної мови, як у процесі розробки, ведення документації, так і в межах міжособистісної взаємодії, це є запорукою успішної професійної діяльності фахівця будь-якої галузі, адже саме мовлення кожної особистості відображає рівень її загальної ерудиції та професійної підготовки. Застосування сучасних підходів до формування комунікативної компетентності у майбутніх кадрів фармацевтичного сектору є беззаперечною передумовою успішної реалізації ними фахових завдань у процесі навчальної та професійної діяльності.</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0B62FD" w:rsidRDefault="006B766E" w:rsidP="006B766E">
      <w:pPr>
        <w:tabs>
          <w:tab w:val="left" w:pos="1276"/>
        </w:tabs>
        <w:spacing w:after="0" w:line="240" w:lineRule="auto"/>
        <w:ind w:firstLine="709"/>
        <w:jc w:val="both"/>
        <w:rPr>
          <w:rFonts w:ascii="Times New Roman" w:hAnsi="Times New Roman"/>
          <w:spacing w:val="-4"/>
          <w:sz w:val="26"/>
          <w:szCs w:val="26"/>
          <w:lang w:val="uk-UA"/>
        </w:rPr>
      </w:pPr>
      <w:r w:rsidRPr="000B62FD">
        <w:rPr>
          <w:rFonts w:ascii="Times New Roman" w:hAnsi="Times New Roman"/>
          <w:spacing w:val="-4"/>
          <w:sz w:val="26"/>
          <w:szCs w:val="26"/>
          <w:lang w:val="uk-UA"/>
        </w:rPr>
        <w:t>1. Боцман А.В. Структурно-семантичні та прагматичні особливості фармацевтичних текстів (на матеріалі англомовних інструкцій до вживання лікарських препаратів): автореф. дис. на здобуття наук. ступ. канд. філ. наук: спец. 10.02.04 «Германські мови» / Андрій Васильович Боцман. – К., 2006. – 15 с.</w:t>
      </w:r>
      <w:r w:rsidRPr="000B62FD">
        <w:rPr>
          <w:spacing w:val="-4"/>
          <w:sz w:val="26"/>
          <w:szCs w:val="26"/>
          <w:lang w:val="uk-UA"/>
        </w:rPr>
        <w:t xml:space="preserve"> </w:t>
      </w:r>
    </w:p>
    <w:p w:rsidR="006B766E" w:rsidRPr="000B62FD" w:rsidRDefault="006B766E" w:rsidP="006B766E">
      <w:pPr>
        <w:tabs>
          <w:tab w:val="left" w:pos="1276"/>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 Бурова Г.П. Фармацевтический дискурс как культу</w:t>
      </w:r>
      <w:r w:rsidRPr="000B62FD">
        <w:rPr>
          <w:rFonts w:ascii="Times New Roman" w:hAnsi="Times New Roman"/>
          <w:sz w:val="26"/>
          <w:szCs w:val="26"/>
        </w:rPr>
        <w:t xml:space="preserve">рный код: семиотические, прагматические и концептуальные основания: автореф. дисс. на соиск. уч. степени докт. фил. наук: спец. 10.02.19 </w:t>
      </w:r>
      <w:r w:rsidRPr="000B62FD">
        <w:rPr>
          <w:rFonts w:ascii="Times New Roman" w:hAnsi="Times New Roman"/>
          <w:sz w:val="26"/>
          <w:szCs w:val="26"/>
          <w:lang w:val="uk-UA"/>
        </w:rPr>
        <w:t>«</w:t>
      </w:r>
      <w:r w:rsidRPr="000B62FD">
        <w:rPr>
          <w:rFonts w:ascii="Times New Roman" w:hAnsi="Times New Roman"/>
          <w:sz w:val="26"/>
          <w:szCs w:val="26"/>
        </w:rPr>
        <w:t>Теория языка</w:t>
      </w:r>
      <w:r w:rsidRPr="000B62FD">
        <w:rPr>
          <w:rFonts w:ascii="Times New Roman" w:hAnsi="Times New Roman"/>
          <w:sz w:val="26"/>
          <w:szCs w:val="26"/>
          <w:lang w:val="uk-UA"/>
        </w:rPr>
        <w:t>»</w:t>
      </w:r>
      <w:r w:rsidRPr="000B62FD">
        <w:rPr>
          <w:rFonts w:ascii="Times New Roman" w:hAnsi="Times New Roman"/>
          <w:sz w:val="26"/>
          <w:szCs w:val="26"/>
        </w:rPr>
        <w:t xml:space="preserve"> / Галина Петровна </w:t>
      </w:r>
      <w:r w:rsidRPr="000B62FD">
        <w:rPr>
          <w:rFonts w:ascii="Times New Roman" w:hAnsi="Times New Roman"/>
          <w:sz w:val="26"/>
          <w:szCs w:val="26"/>
          <w:lang w:val="uk-UA"/>
        </w:rPr>
        <w:t xml:space="preserve">Бурова. </w:t>
      </w:r>
      <w:r w:rsidRPr="000B62FD">
        <w:rPr>
          <w:rFonts w:ascii="Times New Roman" w:hAnsi="Times New Roman"/>
          <w:sz w:val="26"/>
          <w:szCs w:val="26"/>
        </w:rPr>
        <w:t>– Ставрополь, 2008. – 44 с.</w:t>
      </w:r>
    </w:p>
    <w:p w:rsidR="006B766E" w:rsidRPr="000B62FD" w:rsidRDefault="006B766E" w:rsidP="006B766E">
      <w:pPr>
        <w:tabs>
          <w:tab w:val="left" w:pos="1276"/>
        </w:tabs>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3. Зарєчна І.В. Особливості перекладу англомовної термінології у галузі фармакології / І.В. Зарєчна // Матеріали ІІ Регіональної науково-практичної конференції «Актуальні проблеми прикладної лінгвістики очима наукової молоді» (Харків, 8 листопада 2012 р.): тези доповідей. </w:t>
      </w:r>
      <w:r w:rsidRPr="007E0550">
        <w:rPr>
          <w:rFonts w:ascii="Times New Roman" w:hAnsi="Times New Roman"/>
          <w:sz w:val="26"/>
          <w:szCs w:val="26"/>
          <w:lang w:val="uk-UA"/>
        </w:rPr>
        <w:t>−</w:t>
      </w:r>
      <w:r w:rsidR="007E0550" w:rsidRPr="007E0550">
        <w:rPr>
          <w:rFonts w:ascii="Times New Roman" w:hAnsi="Times New Roman"/>
          <w:sz w:val="26"/>
          <w:szCs w:val="26"/>
          <w:lang w:val="uk-UA"/>
        </w:rPr>
        <w:t xml:space="preserve"> Х.: Нац. аерокосм. ун-т ім.</w:t>
      </w:r>
      <w:r w:rsidR="007E0550">
        <w:rPr>
          <w:rFonts w:ascii="Times New Roman" w:hAnsi="Times New Roman"/>
          <w:sz w:val="26"/>
          <w:szCs w:val="26"/>
          <w:lang w:val="uk-UA"/>
        </w:rPr>
        <w:t> </w:t>
      </w:r>
      <w:r w:rsidR="007E0550" w:rsidRPr="007E0550">
        <w:rPr>
          <w:rFonts w:ascii="Times New Roman" w:hAnsi="Times New Roman"/>
          <w:sz w:val="26"/>
          <w:szCs w:val="26"/>
          <w:lang w:val="uk-UA"/>
        </w:rPr>
        <w:t>М.Є.</w:t>
      </w:r>
      <w:r w:rsidR="007E0550">
        <w:rPr>
          <w:rFonts w:ascii="Times New Roman" w:hAnsi="Times New Roman"/>
          <w:sz w:val="26"/>
          <w:szCs w:val="26"/>
          <w:lang w:val="uk-UA"/>
        </w:rPr>
        <w:t> </w:t>
      </w:r>
      <w:r w:rsidRPr="007E0550">
        <w:rPr>
          <w:rFonts w:ascii="Times New Roman" w:hAnsi="Times New Roman"/>
          <w:sz w:val="26"/>
          <w:szCs w:val="26"/>
          <w:lang w:val="uk-UA"/>
        </w:rPr>
        <w:t xml:space="preserve">Жуковського </w:t>
      </w:r>
      <w:r w:rsidRPr="000B62FD">
        <w:rPr>
          <w:rFonts w:ascii="Times New Roman" w:hAnsi="Times New Roman"/>
          <w:sz w:val="26"/>
          <w:szCs w:val="26"/>
          <w:lang w:val="uk-UA"/>
        </w:rPr>
        <w:t>«</w:t>
      </w:r>
      <w:r w:rsidRPr="007E0550">
        <w:rPr>
          <w:rFonts w:ascii="Times New Roman" w:hAnsi="Times New Roman"/>
          <w:sz w:val="26"/>
          <w:szCs w:val="26"/>
          <w:lang w:val="uk-UA"/>
        </w:rPr>
        <w:t>Харк. авіац. ін-т</w:t>
      </w:r>
      <w:r w:rsidRPr="000B62FD">
        <w:rPr>
          <w:rFonts w:ascii="Times New Roman" w:hAnsi="Times New Roman"/>
          <w:sz w:val="26"/>
          <w:szCs w:val="26"/>
          <w:lang w:val="uk-UA"/>
        </w:rPr>
        <w:t>»</w:t>
      </w:r>
      <w:r w:rsidRPr="007E0550">
        <w:rPr>
          <w:rFonts w:ascii="Times New Roman" w:hAnsi="Times New Roman"/>
          <w:sz w:val="26"/>
          <w:szCs w:val="26"/>
          <w:lang w:val="uk-UA"/>
        </w:rPr>
        <w:t>, 2012. – 105</w:t>
      </w:r>
      <w:r w:rsidR="007E0550">
        <w:rPr>
          <w:rFonts w:ascii="Times New Roman" w:hAnsi="Times New Roman"/>
          <w:sz w:val="26"/>
          <w:szCs w:val="26"/>
          <w:lang w:val="uk-UA"/>
        </w:rPr>
        <w:t> </w:t>
      </w:r>
      <w:r w:rsidRPr="007E0550">
        <w:rPr>
          <w:rFonts w:ascii="Times New Roman" w:hAnsi="Times New Roman"/>
          <w:sz w:val="26"/>
          <w:szCs w:val="26"/>
          <w:lang w:val="uk-UA"/>
        </w:rPr>
        <w:t>с.</w:t>
      </w:r>
    </w:p>
    <w:p w:rsidR="006B766E" w:rsidRPr="000B62FD" w:rsidRDefault="006B766E" w:rsidP="006B766E">
      <w:pPr>
        <w:pStyle w:val="a6"/>
        <w:spacing w:before="0" w:beforeAutospacing="0" w:after="0" w:afterAutospacing="0"/>
        <w:jc w:val="both"/>
        <w:rPr>
          <w:sz w:val="26"/>
          <w:szCs w:val="26"/>
          <w:lang w:val="uk-UA"/>
        </w:rPr>
      </w:pPr>
    </w:p>
    <w:p w:rsidR="006B766E" w:rsidRPr="000B62FD" w:rsidRDefault="006B766E" w:rsidP="006B766E">
      <w:pPr>
        <w:pStyle w:val="a6"/>
        <w:spacing w:before="0" w:beforeAutospacing="0" w:after="0" w:afterAutospacing="0"/>
        <w:jc w:val="both"/>
        <w:rPr>
          <w:sz w:val="26"/>
          <w:szCs w:val="26"/>
          <w:lang w:val="uk-UA"/>
        </w:rPr>
      </w:pPr>
    </w:p>
    <w:p w:rsidR="006B766E" w:rsidRPr="000B62FD" w:rsidRDefault="006B766E" w:rsidP="006B766E">
      <w:pPr>
        <w:spacing w:after="0" w:line="240" w:lineRule="auto"/>
        <w:rPr>
          <w:rFonts w:ascii="Times New Roman" w:hAnsi="Times New Roman"/>
          <w:bCs/>
          <w:i/>
          <w:sz w:val="26"/>
          <w:szCs w:val="26"/>
          <w:shd w:val="clear" w:color="auto" w:fill="FFFFFF"/>
          <w:lang w:val="uk-UA"/>
        </w:rPr>
      </w:pPr>
      <w:r w:rsidRPr="000B62FD">
        <w:rPr>
          <w:rFonts w:ascii="Times New Roman" w:hAnsi="Times New Roman"/>
          <w:bCs/>
          <w:sz w:val="26"/>
          <w:szCs w:val="26"/>
          <w:shd w:val="clear" w:color="auto" w:fill="FFFFFF"/>
          <w:lang w:val="uk-UA"/>
        </w:rPr>
        <w:t>УДК 811:316.454.52</w:t>
      </w:r>
    </w:p>
    <w:p w:rsidR="006B766E" w:rsidRPr="000B62FD" w:rsidRDefault="00F62318" w:rsidP="006B766E">
      <w:pPr>
        <w:spacing w:after="0" w:line="240" w:lineRule="auto"/>
        <w:jc w:val="right"/>
        <w:rPr>
          <w:rFonts w:ascii="Times New Roman" w:hAnsi="Times New Roman"/>
          <w:b/>
          <w:i/>
          <w:color w:val="000000"/>
          <w:sz w:val="26"/>
          <w:szCs w:val="26"/>
          <w:lang w:val="uk-UA"/>
        </w:rPr>
      </w:pPr>
      <w:r>
        <w:rPr>
          <w:rFonts w:ascii="Times New Roman" w:hAnsi="Times New Roman"/>
          <w:b/>
          <w:i/>
          <w:sz w:val="26"/>
          <w:szCs w:val="26"/>
          <w:lang w:val="uk-UA"/>
        </w:rPr>
        <w:t xml:space="preserve">Гіга </w:t>
      </w:r>
      <w:r w:rsidR="006B766E" w:rsidRPr="000B62FD">
        <w:rPr>
          <w:rFonts w:ascii="Times New Roman" w:hAnsi="Times New Roman"/>
          <w:b/>
          <w:i/>
          <w:sz w:val="26"/>
          <w:szCs w:val="26"/>
          <w:lang w:val="uk-UA"/>
        </w:rPr>
        <w:t>Сепіашвілі</w:t>
      </w:r>
      <w:r w:rsidR="006B766E" w:rsidRPr="000B62FD">
        <w:rPr>
          <w:rFonts w:ascii="Times New Roman" w:hAnsi="Times New Roman"/>
          <w:b/>
          <w:i/>
          <w:color w:val="000000"/>
          <w:sz w:val="26"/>
          <w:szCs w:val="26"/>
          <w:lang w:val="uk-UA"/>
        </w:rPr>
        <w:t>, м. Київ</w:t>
      </w:r>
      <w:r w:rsidR="00165C37">
        <w:rPr>
          <w:rFonts w:ascii="Times New Roman" w:hAnsi="Times New Roman"/>
          <w:b/>
          <w:i/>
          <w:color w:val="000000"/>
          <w:sz w:val="26"/>
          <w:szCs w:val="26"/>
          <w:lang w:val="uk-UA"/>
        </w:rPr>
        <w:t>,</w:t>
      </w:r>
    </w:p>
    <w:p w:rsidR="006B766E" w:rsidRPr="000B62FD" w:rsidRDefault="006B766E" w:rsidP="006B766E">
      <w:pPr>
        <w:spacing w:after="0" w:line="240" w:lineRule="auto"/>
        <w:jc w:val="right"/>
        <w:rPr>
          <w:rFonts w:ascii="Times New Roman" w:hAnsi="Times New Roman"/>
          <w:b/>
          <w:i/>
          <w:color w:val="000000"/>
          <w:sz w:val="26"/>
          <w:szCs w:val="26"/>
          <w:lang w:val="uk-UA"/>
        </w:rPr>
      </w:pPr>
      <w:r w:rsidRPr="000B62FD">
        <w:rPr>
          <w:rFonts w:ascii="Times New Roman" w:hAnsi="Times New Roman"/>
          <w:i/>
          <w:iCs/>
          <w:sz w:val="26"/>
          <w:szCs w:val="26"/>
          <w:lang w:val="uk-UA" w:eastAsia="uk-UA"/>
        </w:rPr>
        <w:t>науковий керівник</w:t>
      </w:r>
      <w:r w:rsidRPr="000B62FD">
        <w:rPr>
          <w:rFonts w:ascii="Times New Roman" w:hAnsi="Times New Roman"/>
          <w:b/>
          <w:i/>
          <w:iCs/>
          <w:sz w:val="26"/>
          <w:szCs w:val="26"/>
          <w:lang w:val="uk-UA" w:eastAsia="uk-UA"/>
        </w:rPr>
        <w:t xml:space="preserve"> </w:t>
      </w:r>
      <w:r w:rsidRPr="007E0550">
        <w:rPr>
          <w:rFonts w:ascii="Times New Roman" w:hAnsi="Times New Roman"/>
          <w:iCs/>
          <w:sz w:val="26"/>
          <w:szCs w:val="26"/>
          <w:lang w:val="uk-UA" w:eastAsia="uk-UA"/>
        </w:rPr>
        <w:t>–</w:t>
      </w:r>
      <w:r w:rsidRPr="000B62FD">
        <w:rPr>
          <w:rFonts w:ascii="Times New Roman" w:hAnsi="Times New Roman"/>
          <w:b/>
          <w:i/>
          <w:iCs/>
          <w:sz w:val="26"/>
          <w:szCs w:val="26"/>
          <w:lang w:val="uk-UA" w:eastAsia="uk-UA"/>
        </w:rPr>
        <w:t xml:space="preserve"> Н.М. Флегонтова</w:t>
      </w:r>
    </w:p>
    <w:p w:rsidR="006B766E" w:rsidRPr="000B62FD" w:rsidRDefault="006B766E" w:rsidP="006B766E">
      <w:pPr>
        <w:spacing w:after="0" w:line="240" w:lineRule="auto"/>
        <w:jc w:val="center"/>
        <w:rPr>
          <w:rFonts w:ascii="Times New Roman" w:hAnsi="Times New Roman"/>
          <w:b/>
          <w:i/>
          <w:color w:val="000000"/>
          <w:sz w:val="26"/>
          <w:szCs w:val="26"/>
          <w:lang w:val="uk-UA"/>
        </w:rPr>
      </w:pPr>
      <w:r w:rsidRPr="000B62FD">
        <w:rPr>
          <w:rFonts w:ascii="Times New Roman" w:hAnsi="Times New Roman"/>
          <w:b/>
          <w:bCs/>
          <w:color w:val="222222"/>
          <w:sz w:val="26"/>
          <w:szCs w:val="26"/>
          <w:shd w:val="clear" w:color="auto" w:fill="FFFFFF"/>
          <w:lang w:val="uk-UA"/>
        </w:rPr>
        <w:t>МОВА ЯК ІНСТРУМЕНТ КОМУНІКАЦІЇ</w:t>
      </w:r>
    </w:p>
    <w:p w:rsidR="006B766E" w:rsidRPr="000B62FD" w:rsidRDefault="006B766E" w:rsidP="006B766E">
      <w:pPr>
        <w:spacing w:after="0" w:line="240" w:lineRule="auto"/>
        <w:ind w:firstLine="709"/>
        <w:jc w:val="both"/>
        <w:rPr>
          <w:rFonts w:ascii="Times New Roman" w:hAnsi="Times New Roman"/>
          <w:bCs/>
          <w:color w:val="222222"/>
          <w:sz w:val="26"/>
          <w:szCs w:val="26"/>
          <w:shd w:val="clear" w:color="auto" w:fill="FFFFFF"/>
          <w:lang w:val="uk-UA"/>
        </w:rPr>
      </w:pPr>
      <w:r w:rsidRPr="000B62FD">
        <w:rPr>
          <w:rFonts w:ascii="Times New Roman" w:hAnsi="Times New Roman"/>
          <w:bCs/>
          <w:color w:val="222222"/>
          <w:sz w:val="26"/>
          <w:szCs w:val="26"/>
          <w:shd w:val="clear" w:color="auto" w:fill="FFFFFF"/>
          <w:lang w:val="uk-UA"/>
        </w:rPr>
        <w:t>В умовах глобалізації усіх сфер громадського життя комунікація набрала планетарних вимірів, що позначені колосальним зростанням її інтенсивності. Сьогодні комунікація глибоко проймає свідомість людей, торкається кожного, хто живе на планеті, завдяки сучасним інформаційним технологіям залучає його до спільних ідеалів. Система глобальної комунікації стає усвідомленням особистістю своєї індивідуальності, свободи, відповідальності за власну долю.</w:t>
      </w:r>
    </w:p>
    <w:p w:rsidR="006B766E" w:rsidRPr="000B62FD" w:rsidRDefault="006B766E" w:rsidP="006B766E">
      <w:pPr>
        <w:spacing w:after="0" w:line="240" w:lineRule="auto"/>
        <w:ind w:firstLine="709"/>
        <w:jc w:val="both"/>
        <w:rPr>
          <w:rFonts w:ascii="Times New Roman" w:hAnsi="Times New Roman"/>
          <w:bCs/>
          <w:color w:val="222222"/>
          <w:sz w:val="26"/>
          <w:szCs w:val="26"/>
          <w:shd w:val="clear" w:color="auto" w:fill="FFFFFF"/>
          <w:lang w:val="uk-UA"/>
        </w:rPr>
      </w:pPr>
      <w:r w:rsidRPr="000B62FD">
        <w:rPr>
          <w:rFonts w:ascii="Times New Roman" w:hAnsi="Times New Roman"/>
          <w:bCs/>
          <w:color w:val="222222"/>
          <w:sz w:val="26"/>
          <w:szCs w:val="26"/>
          <w:shd w:val="clear" w:color="auto" w:fill="FFFFFF"/>
          <w:lang w:val="uk-UA"/>
        </w:rPr>
        <w:t>Комунікація – одна з найголовніших професійних мов фахівця будь-якої сфери. Саме від уміння володіти мовою, словом залежить результат будь-якого спілкування. Мова – це єдиний спосіб для особистості бути собою.</w:t>
      </w:r>
    </w:p>
    <w:p w:rsidR="006B766E" w:rsidRPr="000B62FD" w:rsidRDefault="006B766E" w:rsidP="006B766E">
      <w:pPr>
        <w:spacing w:after="0" w:line="240" w:lineRule="auto"/>
        <w:ind w:firstLine="709"/>
        <w:jc w:val="both"/>
        <w:rPr>
          <w:rFonts w:ascii="Times New Roman" w:hAnsi="Times New Roman"/>
          <w:color w:val="222222"/>
          <w:sz w:val="26"/>
          <w:szCs w:val="26"/>
          <w:shd w:val="clear" w:color="auto" w:fill="FFFFFF"/>
          <w:lang w:val="uk-UA"/>
        </w:rPr>
      </w:pPr>
      <w:r w:rsidRPr="000B62FD">
        <w:rPr>
          <w:rFonts w:ascii="Times New Roman" w:hAnsi="Times New Roman"/>
          <w:bCs/>
          <w:color w:val="222222"/>
          <w:sz w:val="26"/>
          <w:szCs w:val="26"/>
          <w:shd w:val="clear" w:color="auto" w:fill="FFFFFF"/>
          <w:lang w:val="uk-UA"/>
        </w:rPr>
        <w:t xml:space="preserve">Мова </w:t>
      </w:r>
      <w:r w:rsidRPr="000B62FD">
        <w:rPr>
          <w:rFonts w:ascii="Times New Roman" w:hAnsi="Times New Roman"/>
          <w:color w:val="222222"/>
          <w:sz w:val="26"/>
          <w:szCs w:val="26"/>
          <w:shd w:val="clear" w:color="auto" w:fill="FFFFFF"/>
          <w:lang w:val="uk-UA"/>
        </w:rPr>
        <w:t xml:space="preserve">– система звукових і графічних </w:t>
      </w:r>
      <w:r w:rsidRPr="000B62FD">
        <w:rPr>
          <w:rFonts w:ascii="Times New Roman" w:hAnsi="Times New Roman"/>
          <w:sz w:val="26"/>
          <w:szCs w:val="26"/>
          <w:lang w:val="uk-UA"/>
        </w:rPr>
        <w:t>знаків</w:t>
      </w:r>
      <w:r w:rsidRPr="000B62FD">
        <w:rPr>
          <w:rFonts w:ascii="Times New Roman" w:hAnsi="Times New Roman"/>
          <w:color w:val="222222"/>
          <w:sz w:val="26"/>
          <w:szCs w:val="26"/>
          <w:shd w:val="clear" w:color="auto" w:fill="FFFFFF"/>
          <w:lang w:val="uk-UA"/>
        </w:rPr>
        <w:t xml:space="preserve">, що виникла на певному рівні розвитку </w:t>
      </w:r>
      <w:r w:rsidRPr="000B62FD">
        <w:rPr>
          <w:rFonts w:ascii="Times New Roman" w:hAnsi="Times New Roman"/>
          <w:sz w:val="26"/>
          <w:szCs w:val="26"/>
          <w:lang w:val="uk-UA"/>
        </w:rPr>
        <w:t>людства</w:t>
      </w:r>
      <w:r w:rsidRPr="000B62FD">
        <w:rPr>
          <w:rFonts w:ascii="Times New Roman" w:hAnsi="Times New Roman"/>
          <w:color w:val="222222"/>
          <w:sz w:val="26"/>
          <w:szCs w:val="26"/>
          <w:shd w:val="clear" w:color="auto" w:fill="FFFFFF"/>
          <w:lang w:val="uk-UA"/>
        </w:rPr>
        <w:t xml:space="preserve">, розвивається і має соціальне призначення; </w:t>
      </w:r>
      <w:r w:rsidRPr="000B62FD">
        <w:rPr>
          <w:rFonts w:ascii="Times New Roman" w:hAnsi="Times New Roman"/>
          <w:sz w:val="26"/>
          <w:szCs w:val="26"/>
          <w:lang w:val="uk-UA"/>
        </w:rPr>
        <w:t>правила</w:t>
      </w:r>
      <w:r w:rsidRPr="000B62FD">
        <w:rPr>
          <w:rFonts w:ascii="Times New Roman" w:hAnsi="Times New Roman"/>
          <w:color w:val="222222"/>
          <w:sz w:val="26"/>
          <w:szCs w:val="26"/>
          <w:shd w:val="clear" w:color="auto" w:fill="FFFFFF"/>
          <w:lang w:val="uk-UA"/>
        </w:rPr>
        <w:t xml:space="preserve"> мови нормалізують використання</w:t>
      </w:r>
      <w:r w:rsidRPr="000B62FD">
        <w:rPr>
          <w:rFonts w:ascii="Times New Roman" w:hAnsi="Times New Roman"/>
          <w:color w:val="222222"/>
          <w:sz w:val="26"/>
          <w:szCs w:val="26"/>
          <w:shd w:val="clear" w:color="auto" w:fill="FFFFFF"/>
        </w:rPr>
        <w:t> </w:t>
      </w:r>
      <w:r w:rsidRPr="000B62FD">
        <w:rPr>
          <w:rFonts w:ascii="Times New Roman" w:hAnsi="Times New Roman"/>
          <w:sz w:val="26"/>
          <w:szCs w:val="26"/>
          <w:lang w:val="uk-UA"/>
        </w:rPr>
        <w:t>знаків</w:t>
      </w:r>
      <w:r w:rsidRPr="000B62FD">
        <w:rPr>
          <w:rFonts w:ascii="Times New Roman" w:hAnsi="Times New Roman"/>
          <w:color w:val="222222"/>
          <w:sz w:val="26"/>
          <w:szCs w:val="26"/>
          <w:shd w:val="clear" w:color="auto" w:fill="FFFFFF"/>
        </w:rPr>
        <w:t> </w:t>
      </w:r>
      <w:r w:rsidRPr="000B62FD">
        <w:rPr>
          <w:rFonts w:ascii="Times New Roman" w:hAnsi="Times New Roman"/>
          <w:color w:val="222222"/>
          <w:sz w:val="26"/>
          <w:szCs w:val="26"/>
          <w:shd w:val="clear" w:color="auto" w:fill="FFFFFF"/>
          <w:lang w:val="uk-UA"/>
        </w:rPr>
        <w:t>та їх функціонування як засобу людського спілкування, найважливішого засобу спілкування й пізнання.</w:t>
      </w:r>
    </w:p>
    <w:p w:rsidR="006B766E" w:rsidRPr="000B62FD" w:rsidRDefault="006B766E" w:rsidP="006B766E">
      <w:pPr>
        <w:spacing w:after="0" w:line="240" w:lineRule="auto"/>
        <w:ind w:firstLine="709"/>
        <w:jc w:val="both"/>
        <w:rPr>
          <w:rFonts w:ascii="Times New Roman" w:hAnsi="Times New Roman"/>
          <w:sz w:val="26"/>
          <w:szCs w:val="26"/>
          <w:shd w:val="clear" w:color="auto" w:fill="FFFFFF"/>
          <w:lang w:val="uk-UA"/>
        </w:rPr>
      </w:pPr>
      <w:r w:rsidRPr="000B62FD">
        <w:rPr>
          <w:rFonts w:ascii="Times New Roman" w:hAnsi="Times New Roman"/>
          <w:sz w:val="26"/>
          <w:szCs w:val="26"/>
          <w:shd w:val="clear" w:color="auto" w:fill="FFFFFF"/>
          <w:lang w:val="uk-UA"/>
        </w:rPr>
        <w:t xml:space="preserve">У світі налічується близько 7111 мов. Загальну кількість сучасних мов у світі точно не визначено. Існує класифікація (складена на основі «Червоної книги мов» ЮНЕСКО) мертвих мов, мов на межі вимирання, зникаючих мов, немилозвучних </w:t>
      </w:r>
      <w:r w:rsidRPr="000B62FD">
        <w:rPr>
          <w:rFonts w:ascii="Times New Roman" w:hAnsi="Times New Roman"/>
          <w:sz w:val="26"/>
          <w:szCs w:val="26"/>
          <w:shd w:val="clear" w:color="auto" w:fill="FFFFFF"/>
          <w:lang w:val="uk-UA"/>
        </w:rPr>
        <w:lastRenderedPageBreak/>
        <w:t>мов, милозвучних мови. Разом з тим тривожною є інформація про те, що кількість живих мов скорочується на одну мову кожні два тижні. За даними ЮНЕСКО, близько 50-ти мовам Європи загрожує знищення.</w:t>
      </w:r>
    </w:p>
    <w:p w:rsidR="006B766E" w:rsidRPr="000B62FD" w:rsidRDefault="006B766E" w:rsidP="006B766E">
      <w:pPr>
        <w:spacing w:after="0" w:line="240" w:lineRule="auto"/>
        <w:ind w:firstLine="709"/>
        <w:jc w:val="both"/>
        <w:rPr>
          <w:rFonts w:ascii="Times New Roman" w:hAnsi="Times New Roman"/>
          <w:b/>
          <w:spacing w:val="2"/>
          <w:sz w:val="26"/>
          <w:szCs w:val="26"/>
          <w:shd w:val="clear" w:color="auto" w:fill="FFFFFF"/>
          <w:lang w:val="uk-UA"/>
        </w:rPr>
      </w:pPr>
      <w:r w:rsidRPr="000B62FD">
        <w:rPr>
          <w:rFonts w:ascii="Times New Roman" w:hAnsi="Times New Roman"/>
          <w:sz w:val="26"/>
          <w:szCs w:val="26"/>
          <w:shd w:val="clear" w:color="auto" w:fill="FFFFFF"/>
          <w:lang w:val="uk-UA"/>
        </w:rPr>
        <w:t>Мова – це не тільки зберігання, обробка та передача інформації. Мова –</w:t>
      </w:r>
      <w:r w:rsidRPr="000B62FD">
        <w:rPr>
          <w:rFonts w:ascii="Arial" w:hAnsi="Arial" w:cs="Arial"/>
          <w:sz w:val="26"/>
          <w:szCs w:val="26"/>
          <w:shd w:val="clear" w:color="auto" w:fill="FFFFFF"/>
          <w:lang w:val="uk-UA"/>
        </w:rPr>
        <w:t xml:space="preserve"> </w:t>
      </w:r>
      <w:r w:rsidRPr="000B62FD">
        <w:rPr>
          <w:rFonts w:ascii="Times New Roman" w:hAnsi="Times New Roman"/>
          <w:sz w:val="26"/>
          <w:szCs w:val="26"/>
          <w:shd w:val="clear" w:color="auto" w:fill="FFFFFF"/>
          <w:lang w:val="uk-UA"/>
        </w:rPr>
        <w:t>це також історія, це прогрес, це еволюція людства від примітивних малюнків на скелі</w:t>
      </w:r>
      <w:r w:rsidR="007E0550">
        <w:rPr>
          <w:rFonts w:ascii="Times New Roman" w:hAnsi="Times New Roman"/>
          <w:sz w:val="26"/>
          <w:szCs w:val="26"/>
          <w:shd w:val="clear" w:color="auto" w:fill="FFFFFF"/>
          <w:lang w:val="uk-UA"/>
        </w:rPr>
        <w:t> </w:t>
      </w:r>
      <w:r w:rsidRPr="000B62FD">
        <w:rPr>
          <w:rFonts w:ascii="Times New Roman" w:hAnsi="Times New Roman"/>
          <w:sz w:val="26"/>
          <w:szCs w:val="26"/>
          <w:shd w:val="clear" w:color="auto" w:fill="FFFFFF"/>
          <w:lang w:val="uk-UA"/>
        </w:rPr>
        <w:t>–</w:t>
      </w:r>
      <w:r w:rsidRPr="000B62FD">
        <w:rPr>
          <w:rFonts w:ascii="Arial" w:hAnsi="Arial" w:cs="Arial"/>
          <w:sz w:val="26"/>
          <w:szCs w:val="26"/>
          <w:shd w:val="clear" w:color="auto" w:fill="FFFFFF"/>
          <w:lang w:val="uk-UA"/>
        </w:rPr>
        <w:t xml:space="preserve"> </w:t>
      </w:r>
      <w:r w:rsidRPr="000B62FD">
        <w:rPr>
          <w:rFonts w:ascii="Times New Roman" w:hAnsi="Times New Roman"/>
          <w:sz w:val="26"/>
          <w:szCs w:val="26"/>
          <w:shd w:val="clear" w:color="auto" w:fill="FFFFFF"/>
          <w:lang w:val="uk-UA"/>
        </w:rPr>
        <w:t xml:space="preserve">до сьогоднішньої різноманітності висловлення своєї думки. Це еволюція від кам’яного сторіччя – до сучасного, технічно прогресивного світу. Мова як мистецтво. Ми можемо не розуміти сенсу інших мов, але не можемо не заслухатися будь-якою мовою світу, подібно 3-ій симфонії </w:t>
      </w:r>
      <w:r w:rsidRPr="000B62FD">
        <w:rPr>
          <w:rFonts w:ascii="Times New Roman" w:hAnsi="Times New Roman"/>
          <w:bCs/>
          <w:sz w:val="26"/>
          <w:szCs w:val="26"/>
          <w:shd w:val="clear" w:color="auto" w:fill="FFFFFF"/>
          <w:lang w:val="uk-UA"/>
        </w:rPr>
        <w:t>Й.С. Баха</w:t>
      </w:r>
      <w:r w:rsidRPr="000B62FD">
        <w:rPr>
          <w:rFonts w:ascii="Times New Roman" w:hAnsi="Times New Roman"/>
          <w:sz w:val="26"/>
          <w:szCs w:val="26"/>
          <w:shd w:val="clear" w:color="auto" w:fill="FFFFFF"/>
          <w:lang w:val="uk-UA"/>
        </w:rPr>
        <w:t>. Мова також може бути й наукою, вона й</w:t>
      </w:r>
      <w:r w:rsidR="00C13872">
        <w:rPr>
          <w:rFonts w:ascii="Times New Roman" w:hAnsi="Times New Roman"/>
          <w:sz w:val="26"/>
          <w:szCs w:val="26"/>
          <w:shd w:val="clear" w:color="auto" w:fill="FFFFFF"/>
          <w:lang w:val="uk-UA"/>
        </w:rPr>
        <w:t xml:space="preserve">де в унісон  разом з науковими </w:t>
      </w:r>
      <w:r w:rsidRPr="000B62FD">
        <w:rPr>
          <w:rFonts w:ascii="Times New Roman" w:hAnsi="Times New Roman"/>
          <w:sz w:val="26"/>
          <w:szCs w:val="26"/>
          <w:shd w:val="clear" w:color="auto" w:fill="FFFFFF"/>
          <w:lang w:val="uk-UA"/>
        </w:rPr>
        <w:t>дослідженнями, допомагаючи нам зрозуміти хто ми є, звідки та як ми з’явилися і куди йдемо? Спостерігаючи за далеким сяйвом, далеких зірок, ми можемо й зовсім не розуміти всіх законів фізики, які змушують цю зірку сяяти, але не можемо не помічати всієї краси сяйва.</w:t>
      </w:r>
    </w:p>
    <w:p w:rsidR="006B766E" w:rsidRPr="000B62FD" w:rsidRDefault="006B766E" w:rsidP="006B766E">
      <w:pPr>
        <w:spacing w:after="0" w:line="240" w:lineRule="auto"/>
        <w:ind w:firstLine="709"/>
        <w:jc w:val="both"/>
        <w:rPr>
          <w:rFonts w:ascii="Times New Roman" w:hAnsi="Times New Roman"/>
          <w:spacing w:val="2"/>
          <w:sz w:val="26"/>
          <w:szCs w:val="26"/>
          <w:shd w:val="clear" w:color="auto" w:fill="FFFFFF"/>
          <w:lang w:val="uk-UA"/>
        </w:rPr>
      </w:pPr>
      <w:r w:rsidRPr="000B62FD">
        <w:rPr>
          <w:rFonts w:ascii="Times New Roman" w:hAnsi="Times New Roman"/>
          <w:spacing w:val="2"/>
          <w:sz w:val="26"/>
          <w:szCs w:val="26"/>
          <w:shd w:val="clear" w:color="auto" w:fill="FFFFFF"/>
          <w:lang w:val="uk-UA"/>
        </w:rPr>
        <w:t>Літературна мова</w:t>
      </w:r>
      <w:r w:rsidRPr="000B62FD">
        <w:rPr>
          <w:rFonts w:ascii="Times New Roman" w:hAnsi="Times New Roman"/>
          <w:sz w:val="26"/>
          <w:szCs w:val="26"/>
          <w:shd w:val="clear" w:color="auto" w:fill="FFFFFF"/>
          <w:lang w:val="uk-UA"/>
        </w:rPr>
        <w:t xml:space="preserve"> –</w:t>
      </w:r>
      <w:r w:rsidRPr="000B62FD">
        <w:rPr>
          <w:rFonts w:ascii="Arial" w:hAnsi="Arial" w:cs="Arial"/>
          <w:sz w:val="26"/>
          <w:szCs w:val="26"/>
          <w:shd w:val="clear" w:color="auto" w:fill="FFFFFF"/>
          <w:lang w:val="uk-UA"/>
        </w:rPr>
        <w:t xml:space="preserve"> </w:t>
      </w:r>
      <w:r w:rsidRPr="000B62FD">
        <w:rPr>
          <w:rFonts w:ascii="Times New Roman" w:hAnsi="Times New Roman"/>
          <w:spacing w:val="2"/>
          <w:sz w:val="26"/>
          <w:szCs w:val="26"/>
          <w:shd w:val="clear" w:color="auto" w:fill="FFFFFF"/>
          <w:lang w:val="uk-UA"/>
        </w:rPr>
        <w:t xml:space="preserve">це той спосіб передачі та відтворення інформації, яким ми більш за все користуймось. Вона унормована, відшліфована і є загальнонародною мовою, що обслуговує найрізноманітніші сфери суспільної діяльності людей: державні та громадські установи, пресу, художню літературу, науку, театр, освіту і побут людей. </w:t>
      </w:r>
    </w:p>
    <w:p w:rsidR="006B766E" w:rsidRPr="000B62FD" w:rsidRDefault="006B766E" w:rsidP="006B766E">
      <w:pPr>
        <w:spacing w:after="0" w:line="240" w:lineRule="auto"/>
        <w:ind w:firstLine="709"/>
        <w:jc w:val="both"/>
        <w:rPr>
          <w:rFonts w:ascii="Times New Roman" w:hAnsi="Times New Roman"/>
          <w:spacing w:val="2"/>
          <w:sz w:val="26"/>
          <w:szCs w:val="26"/>
          <w:shd w:val="clear" w:color="auto" w:fill="FFFFFF"/>
          <w:lang w:val="uk-UA"/>
        </w:rPr>
      </w:pPr>
      <w:r w:rsidRPr="000B62FD">
        <w:rPr>
          <w:rFonts w:ascii="Times New Roman" w:hAnsi="Times New Roman"/>
          <w:spacing w:val="2"/>
          <w:sz w:val="26"/>
          <w:szCs w:val="26"/>
          <w:shd w:val="clear" w:color="auto" w:fill="FFFFFF"/>
          <w:lang w:val="uk-UA"/>
        </w:rPr>
        <w:t>Нею творили й продовжують творити гіганти світової класики, сучасні письменники, наукові популяризатори. Одні зазирали в душу, викликаючи людські емоції, змушуючи здригатися наші серця, коли ми читали ті чи інші твори. Інші ж, у свою чергу, розкривали нам усі таємниці всесвіту, перевертаючи з голови на ноги правила, звичаї суспільства та навіть закони фізики,</w:t>
      </w:r>
      <w:r w:rsidRPr="000B62FD">
        <w:rPr>
          <w:sz w:val="26"/>
          <w:szCs w:val="26"/>
          <w:lang w:val="uk-UA"/>
        </w:rPr>
        <w:t xml:space="preserve"> </w:t>
      </w:r>
      <w:r w:rsidRPr="000B62FD">
        <w:rPr>
          <w:rFonts w:ascii="Times New Roman" w:hAnsi="Times New Roman"/>
          <w:spacing w:val="2"/>
          <w:sz w:val="26"/>
          <w:szCs w:val="26"/>
          <w:shd w:val="clear" w:color="auto" w:fill="FFFFFF"/>
          <w:lang w:val="uk-UA"/>
        </w:rPr>
        <w:t xml:space="preserve">ставили нові запитання, нові завдання перед людством, даючи відповіді на старі запитання і знову робили виклики новим  гіпотезам і відкриттям. </w:t>
      </w:r>
    </w:p>
    <w:p w:rsidR="006B766E" w:rsidRPr="000B62FD" w:rsidRDefault="006B766E" w:rsidP="006B766E">
      <w:pPr>
        <w:spacing w:after="0" w:line="240" w:lineRule="auto"/>
        <w:ind w:firstLine="709"/>
        <w:jc w:val="both"/>
        <w:rPr>
          <w:rFonts w:cs="Calibri"/>
          <w:sz w:val="26"/>
          <w:szCs w:val="26"/>
          <w:shd w:val="clear" w:color="auto" w:fill="FFFFFF"/>
          <w:lang w:val="uk-UA"/>
        </w:rPr>
      </w:pPr>
      <w:r w:rsidRPr="000B62FD">
        <w:rPr>
          <w:rFonts w:ascii="Times New Roman" w:hAnsi="Times New Roman"/>
          <w:spacing w:val="2"/>
          <w:sz w:val="26"/>
          <w:szCs w:val="26"/>
          <w:shd w:val="clear" w:color="auto" w:fill="FFFFFF"/>
          <w:lang w:val="uk-UA"/>
        </w:rPr>
        <w:t>Існує думка, що мов</w:t>
      </w:r>
      <w:r w:rsidR="00C13872">
        <w:rPr>
          <w:rFonts w:ascii="Times New Roman" w:hAnsi="Times New Roman"/>
          <w:spacing w:val="2"/>
          <w:sz w:val="26"/>
          <w:szCs w:val="26"/>
          <w:shd w:val="clear" w:color="auto" w:fill="FFFFFF"/>
          <w:lang w:val="uk-UA"/>
        </w:rPr>
        <w:t xml:space="preserve">а художнього стилю несумісна з </w:t>
      </w:r>
      <w:r w:rsidRPr="000B62FD">
        <w:rPr>
          <w:rFonts w:ascii="Times New Roman" w:hAnsi="Times New Roman"/>
          <w:spacing w:val="2"/>
          <w:sz w:val="26"/>
          <w:szCs w:val="26"/>
          <w:shd w:val="clear" w:color="auto" w:fill="FFFFFF"/>
          <w:lang w:val="uk-UA"/>
        </w:rPr>
        <w:t>мовою наукового стилю, що це різне сприйняття світу та простору. Можна вважати, що вони як частинка та античастинка, коли вони зустрічаються один з одним</w:t>
      </w:r>
      <w:r w:rsidRPr="000B62FD">
        <w:rPr>
          <w:rFonts w:ascii="Arial" w:hAnsi="Arial" w:cs="Arial"/>
          <w:sz w:val="26"/>
          <w:szCs w:val="26"/>
          <w:shd w:val="clear" w:color="auto" w:fill="FFFFFF"/>
          <w:lang w:val="uk-UA"/>
        </w:rPr>
        <w:t xml:space="preserve"> </w:t>
      </w:r>
      <w:r w:rsidRPr="000B62FD">
        <w:rPr>
          <w:rFonts w:ascii="Times New Roman" w:hAnsi="Times New Roman"/>
          <w:sz w:val="26"/>
          <w:szCs w:val="26"/>
          <w:shd w:val="clear" w:color="auto" w:fill="FFFFFF"/>
          <w:lang w:val="uk-UA"/>
        </w:rPr>
        <w:t>–</w:t>
      </w:r>
      <w:r w:rsidRPr="000B62FD">
        <w:rPr>
          <w:rFonts w:ascii="Arial" w:hAnsi="Arial" w:cs="Arial"/>
          <w:sz w:val="26"/>
          <w:szCs w:val="26"/>
          <w:shd w:val="clear" w:color="auto" w:fill="FFFFFF"/>
          <w:lang w:val="uk-UA"/>
        </w:rPr>
        <w:t xml:space="preserve"> </w:t>
      </w:r>
      <w:r w:rsidRPr="000B62FD">
        <w:rPr>
          <w:rFonts w:ascii="Times New Roman" w:hAnsi="Times New Roman"/>
          <w:sz w:val="26"/>
          <w:szCs w:val="26"/>
          <w:shd w:val="clear" w:color="auto" w:fill="FFFFFF"/>
          <w:lang w:val="uk-UA"/>
        </w:rPr>
        <w:t>анігілюють</w:t>
      </w:r>
      <w:r w:rsidRPr="000B62FD">
        <w:rPr>
          <w:rFonts w:cs="Calibri"/>
          <w:sz w:val="26"/>
          <w:szCs w:val="26"/>
          <w:shd w:val="clear" w:color="auto" w:fill="FFFFFF"/>
          <w:lang w:val="uk-UA"/>
        </w:rPr>
        <w:t xml:space="preserve"> </w:t>
      </w:r>
      <w:r w:rsidRPr="000B62FD">
        <w:rPr>
          <w:rFonts w:ascii="Times New Roman" w:hAnsi="Times New Roman"/>
          <w:sz w:val="26"/>
          <w:szCs w:val="26"/>
          <w:shd w:val="clear" w:color="auto" w:fill="FFFFFF"/>
          <w:lang w:val="uk-UA"/>
        </w:rPr>
        <w:t>одна одній</w:t>
      </w:r>
      <w:r w:rsidRPr="000B62FD">
        <w:rPr>
          <w:rFonts w:cs="Calibri"/>
          <w:sz w:val="26"/>
          <w:szCs w:val="26"/>
          <w:shd w:val="clear" w:color="auto" w:fill="FFFFFF"/>
          <w:lang w:val="uk-UA"/>
        </w:rPr>
        <w:t xml:space="preserve">. </w:t>
      </w:r>
      <w:r w:rsidR="00C13872">
        <w:rPr>
          <w:rFonts w:ascii="Times New Roman" w:hAnsi="Times New Roman"/>
          <w:spacing w:val="2"/>
          <w:sz w:val="26"/>
          <w:szCs w:val="26"/>
          <w:shd w:val="clear" w:color="auto" w:fill="FFFFFF"/>
          <w:lang w:val="uk-UA"/>
        </w:rPr>
        <w:t>Це думка</w:t>
      </w:r>
      <w:r w:rsidRPr="000B62FD">
        <w:rPr>
          <w:rFonts w:ascii="Times New Roman" w:hAnsi="Times New Roman"/>
          <w:spacing w:val="2"/>
          <w:sz w:val="26"/>
          <w:szCs w:val="26"/>
          <w:shd w:val="clear" w:color="auto" w:fill="FFFFFF"/>
          <w:lang w:val="uk-UA"/>
        </w:rPr>
        <w:t xml:space="preserve"> популяризаторів науки. Але це</w:t>
      </w:r>
      <w:r w:rsidR="00C13872">
        <w:rPr>
          <w:rFonts w:ascii="Times New Roman" w:hAnsi="Times New Roman"/>
          <w:spacing w:val="2"/>
          <w:sz w:val="26"/>
          <w:szCs w:val="26"/>
          <w:shd w:val="clear" w:color="auto" w:fill="FFFFFF"/>
          <w:lang w:val="uk-UA"/>
        </w:rPr>
        <w:t xml:space="preserve"> не відміняє того, що наша мова</w:t>
      </w:r>
      <w:r w:rsidRPr="000B62FD">
        <w:rPr>
          <w:rFonts w:ascii="Times New Roman" w:hAnsi="Times New Roman"/>
          <w:spacing w:val="2"/>
          <w:sz w:val="26"/>
          <w:szCs w:val="26"/>
          <w:shd w:val="clear" w:color="auto" w:fill="FFFFFF"/>
          <w:lang w:val="uk-UA"/>
        </w:rPr>
        <w:t xml:space="preserve"> досить недосконала та застаріла.</w:t>
      </w:r>
    </w:p>
    <w:p w:rsidR="006B766E" w:rsidRPr="000B62FD" w:rsidRDefault="006B766E" w:rsidP="006B766E">
      <w:pPr>
        <w:spacing w:after="0" w:line="240" w:lineRule="auto"/>
        <w:ind w:firstLine="709"/>
        <w:jc w:val="both"/>
        <w:rPr>
          <w:rFonts w:ascii="Times New Roman" w:hAnsi="Times New Roman"/>
          <w:spacing w:val="2"/>
          <w:sz w:val="26"/>
          <w:szCs w:val="26"/>
          <w:shd w:val="clear" w:color="auto" w:fill="FFFFFF"/>
          <w:lang w:val="uk-UA"/>
        </w:rPr>
      </w:pPr>
      <w:r w:rsidRPr="000B62FD">
        <w:rPr>
          <w:rFonts w:ascii="Times New Roman" w:hAnsi="Times New Roman"/>
          <w:bCs/>
          <w:sz w:val="26"/>
          <w:szCs w:val="26"/>
          <w:shd w:val="clear" w:color="auto" w:fill="FFFFFF"/>
          <w:lang w:val="uk-UA"/>
        </w:rPr>
        <w:t xml:space="preserve">Отже, мова ХХІ сторіччя </w:t>
      </w:r>
      <w:r w:rsidRPr="000B62FD">
        <w:rPr>
          <w:rFonts w:ascii="Times New Roman" w:hAnsi="Times New Roman"/>
          <w:sz w:val="26"/>
          <w:szCs w:val="26"/>
          <w:shd w:val="clear" w:color="auto" w:fill="FFFFFF"/>
          <w:lang w:val="uk-UA"/>
        </w:rPr>
        <w:t>–</w:t>
      </w:r>
      <w:r w:rsidRPr="000B62FD">
        <w:rPr>
          <w:rFonts w:ascii="Times New Roman" w:hAnsi="Times New Roman"/>
          <w:bCs/>
          <w:sz w:val="26"/>
          <w:szCs w:val="26"/>
          <w:shd w:val="clear" w:color="auto" w:fill="FFFFFF"/>
          <w:lang w:val="uk-UA"/>
        </w:rPr>
        <w:t xml:space="preserve"> недосконалий засіб комунікації? Мови в усьому світі схильна до різночитань, вони не уніфіковані. Так, живучи навіть в одній країні, і розмовляючи однією мовою, співрозмовник може й зовсім нас не зрозуміти, або зрозуміти неправильно, або ж зовсім не зрозуміти. В такому випадку, слова будуть інтерпретуватися згідно з його оточенням, станом в суспільстві,  культурою.  </w:t>
      </w:r>
      <w:r w:rsidRPr="000B62FD">
        <w:rPr>
          <w:rFonts w:ascii="Times New Roman" w:hAnsi="Times New Roman"/>
          <w:spacing w:val="2"/>
          <w:sz w:val="26"/>
          <w:szCs w:val="26"/>
          <w:shd w:val="clear" w:color="auto" w:fill="FFFFFF"/>
          <w:lang w:val="uk-UA"/>
        </w:rPr>
        <w:t>Мова ж фізичних чи хімічних законів не схильна до різночитання та уніфікована. Якщо вчений будь-якої країни виведе нову формулу вона буде прочитана й інтерпретована  однаково.</w:t>
      </w:r>
    </w:p>
    <w:p w:rsidR="006B766E" w:rsidRPr="000B62FD" w:rsidRDefault="006B766E" w:rsidP="006B766E">
      <w:pPr>
        <w:pStyle w:val="34"/>
        <w:spacing w:after="0" w:line="240" w:lineRule="auto"/>
        <w:ind w:left="0" w:firstLine="709"/>
        <w:jc w:val="both"/>
        <w:rPr>
          <w:rFonts w:ascii="Times New Roman" w:hAnsi="Times New Roman"/>
          <w:sz w:val="26"/>
          <w:szCs w:val="26"/>
          <w:lang w:val="uk-UA"/>
        </w:rPr>
      </w:pPr>
      <w:r w:rsidRPr="000B62FD">
        <w:rPr>
          <w:rFonts w:ascii="Times New Roman" w:hAnsi="Times New Roman"/>
          <w:spacing w:val="2"/>
          <w:sz w:val="26"/>
          <w:szCs w:val="26"/>
          <w:shd w:val="clear" w:color="auto" w:fill="FFFFFF"/>
          <w:lang w:val="uk-UA"/>
        </w:rPr>
        <w:t>Вчені й інженери прагнуть висловити свої думки стисло, без демагогії та в зрозумілій формі, частіше за все у вигляді формул, тому що вони займаються обчисленням і їм потрібно знати точні кількісні значення величин. Але для  інших досить якісного розуміння наукових концепцій, а це можна передати словами і діаграмами, без формул. Питання лише в тім, чи можливо розробити уніфіковану мову? І яка вона, мова майбутнього?</w:t>
      </w:r>
    </w:p>
    <w:p w:rsidR="006B766E" w:rsidRPr="000B62FD" w:rsidRDefault="006B766E" w:rsidP="006B766E">
      <w:pPr>
        <w:pStyle w:val="34"/>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 xml:space="preserve">Світ, в якому ми живемо, за останні сто років дуже змінився і, на мою думку, у наступному столітті зміниться ще більше. Декому хотілося б зупинити ці зміни і повернутися до того часу, який їм здається більш чистим чи зручним. Технічний прогрес, ІТ-технології спрямовані в майбутнє і невпинно йдуть уперед. Тому я </w:t>
      </w:r>
      <w:r w:rsidR="00C13872">
        <w:rPr>
          <w:rFonts w:ascii="Times New Roman" w:hAnsi="Times New Roman"/>
          <w:sz w:val="26"/>
          <w:szCs w:val="26"/>
          <w:lang w:val="uk-UA"/>
        </w:rPr>
        <w:lastRenderedPageBreak/>
        <w:t xml:space="preserve">вважаю, </w:t>
      </w:r>
      <w:r w:rsidRPr="000B62FD">
        <w:rPr>
          <w:rFonts w:ascii="Times New Roman" w:hAnsi="Times New Roman"/>
          <w:sz w:val="26"/>
          <w:szCs w:val="26"/>
          <w:lang w:val="uk-UA"/>
        </w:rPr>
        <w:t>що розробити уніфікованому мову</w:t>
      </w:r>
      <w:r w:rsidRPr="000B62FD">
        <w:rPr>
          <w:rFonts w:ascii="Times New Roman" w:hAnsi="Times New Roman"/>
          <w:spacing w:val="2"/>
          <w:sz w:val="26"/>
          <w:szCs w:val="26"/>
          <w:shd w:val="clear" w:color="auto" w:fill="FFFFFF"/>
          <w:lang w:val="uk-UA"/>
        </w:rPr>
        <w:t xml:space="preserve"> можна. Якщо ж</w:t>
      </w:r>
      <w:r w:rsidRPr="000B62FD">
        <w:rPr>
          <w:rFonts w:ascii="Times New Roman" w:hAnsi="Times New Roman"/>
          <w:sz w:val="26"/>
          <w:szCs w:val="26"/>
          <w:lang w:val="uk-UA"/>
        </w:rPr>
        <w:t xml:space="preserve"> знання й технічний прогрес не можна ігнорувати, то не можна ігнорувати той факт, що </w:t>
      </w:r>
      <w:r w:rsidR="00C13872">
        <w:rPr>
          <w:rFonts w:ascii="Times New Roman" w:hAnsi="Times New Roman"/>
          <w:sz w:val="26"/>
          <w:szCs w:val="26"/>
          <w:lang w:val="uk-UA"/>
        </w:rPr>
        <w:t>й мова зазнає змін з розвитком,</w:t>
      </w:r>
      <w:r w:rsidRPr="000B62FD">
        <w:rPr>
          <w:rFonts w:ascii="Times New Roman" w:hAnsi="Times New Roman"/>
          <w:sz w:val="26"/>
          <w:szCs w:val="26"/>
          <w:lang w:val="uk-UA"/>
        </w:rPr>
        <w:t xml:space="preserve"> в першу чергу науки, але яким буде мова майбутнього </w:t>
      </w:r>
      <w:r w:rsidRPr="000B62FD">
        <w:rPr>
          <w:rFonts w:ascii="Times New Roman" w:hAnsi="Times New Roman"/>
          <w:sz w:val="26"/>
          <w:szCs w:val="26"/>
          <w:shd w:val="clear" w:color="auto" w:fill="FFFFFF"/>
          <w:lang w:val="uk-UA"/>
        </w:rPr>
        <w:t>—</w:t>
      </w:r>
      <w:r w:rsidRPr="000B62FD">
        <w:rPr>
          <w:rFonts w:ascii="Times New Roman" w:hAnsi="Times New Roman"/>
          <w:spacing w:val="2"/>
          <w:sz w:val="26"/>
          <w:szCs w:val="26"/>
          <w:shd w:val="clear" w:color="auto" w:fill="FFFFFF"/>
          <w:lang w:val="uk-UA"/>
        </w:rPr>
        <w:t xml:space="preserve"> покаже час. </w:t>
      </w:r>
      <w:r w:rsidRPr="000B62FD">
        <w:rPr>
          <w:rFonts w:ascii="Times New Roman" w:hAnsi="Times New Roman"/>
          <w:sz w:val="26"/>
          <w:szCs w:val="26"/>
          <w:lang w:val="uk-UA"/>
        </w:rPr>
        <w:t>Подальший прогрес не можна зупинити. Не можна заборонити допитливим думати про фундаментальну науку, як мрійникам мріяти. Єдиний шлях перешкодити подальшому розвитку – це тоталітарна система, яка спрямована на те, щоб заборонити все нове, але людська ініціатива винахідлива. І такі засоби навряд чи допоможуть.</w:t>
      </w:r>
    </w:p>
    <w:p w:rsidR="006B766E" w:rsidRPr="000B62FD" w:rsidRDefault="006B766E" w:rsidP="006B766E">
      <w:pPr>
        <w:pStyle w:val="34"/>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Все, чого вдасться досягти – це сповільнити темп змін. Якщо ми розуміємо, що не можна перешкодити науці, розвитку світу, ми можемо, принаймні, спробувати зробити так, щоб ці зміни йшли в правильному напрямку.</w:t>
      </w:r>
    </w:p>
    <w:p w:rsidR="006B766E" w:rsidRPr="000B62FD" w:rsidRDefault="006B766E" w:rsidP="006B766E">
      <w:pPr>
        <w:pStyle w:val="34"/>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Я не вивчав у школі молекулярну біологію, астрономію, квантову фізику або транзистори, але я переконаний, що генна інженерія і комп’ютери – це два досягнення, які, швидше за все, змінять наше майбутнє та сприйняття світу, відповідно і мову, триб мислення, комунікації, побут і сприйняття реальності. Тому питання досконалості мови риторичне. Вона житиме й удосконалюватиметься допоки існує людство.</w:t>
      </w:r>
    </w:p>
    <w:p w:rsidR="006B766E" w:rsidRPr="000B62FD" w:rsidRDefault="006B766E" w:rsidP="006B766E">
      <w:pPr>
        <w:pStyle w:val="34"/>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 xml:space="preserve">Для мене, як майбутнього лікаря, найцікавіше спостерігати, як минуле і майбутнє йтимуть пліч-о-пліч, адже людські емоції, фактор страху – це історичне минуле, а, наприклад, модернізована біотехнологічна механічна рука, яку не можна буде відрізнити від справжньої – це, безперечно, майбутнє. Тільки уявіть, скільки радості може принести ця біорука ветеранам, скільком інвалідам вона допоможе, і я безмежно радий, що належу до епохи, де це буде дійсністю.  Я щиро вірю і сподіваюся стати частинкою нового, кращого світу, частинкою медичних проривів, проривів  у хімії, фізиці та в культурі  </w:t>
      </w:r>
    </w:p>
    <w:p w:rsidR="006B766E" w:rsidRPr="000B62FD" w:rsidRDefault="006B766E" w:rsidP="006B766E">
      <w:pPr>
        <w:pStyle w:val="34"/>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Я знаю, буде важко відмовитись від старих правил і традицій, але я також знаю: прогрес і поліпшення в кожній зі сфер життя людини – неминучі. Буде складно, але я також вірю в здоровий глузд людей і сподіваюся, що вище зазначене мною трапиться в цьому, нашому столітті.</w:t>
      </w:r>
    </w:p>
    <w:p w:rsidR="006B766E" w:rsidRPr="000B62FD" w:rsidRDefault="006B766E" w:rsidP="006B766E">
      <w:pPr>
        <w:pStyle w:val="34"/>
        <w:spacing w:after="0" w:line="240" w:lineRule="auto"/>
        <w:ind w:left="0" w:firstLine="709"/>
        <w:jc w:val="both"/>
        <w:rPr>
          <w:rFonts w:ascii="Times New Roman" w:hAnsi="Times New Roman"/>
          <w:sz w:val="26"/>
          <w:szCs w:val="26"/>
          <w:lang w:val="uk-UA"/>
        </w:rPr>
      </w:pPr>
      <w:r w:rsidRPr="000B62FD">
        <w:rPr>
          <w:rFonts w:ascii="Times New Roman" w:hAnsi="Times New Roman"/>
          <w:sz w:val="26"/>
          <w:szCs w:val="26"/>
          <w:lang w:val="uk-UA"/>
        </w:rPr>
        <w:t>Традиції національного користування словом виховують у людини правильність, виразність, ясність, точність, стислість, доцільність мовлення, виступають риторичними засобами, своєрідною «наукою» і мистецтвом переконання, що становить професіоналізм будь-якого фахівця.</w:t>
      </w:r>
    </w:p>
    <w:p w:rsidR="006B766E" w:rsidRPr="000B62FD" w:rsidRDefault="006B766E" w:rsidP="006B766E">
      <w:pPr>
        <w:pStyle w:val="a6"/>
        <w:spacing w:before="0" w:beforeAutospacing="0" w:after="0" w:afterAutospacing="0"/>
        <w:jc w:val="both"/>
        <w:rPr>
          <w:sz w:val="26"/>
          <w:szCs w:val="26"/>
          <w:lang w:val="uk-UA"/>
        </w:rPr>
      </w:pPr>
    </w:p>
    <w:p w:rsidR="006B766E" w:rsidRPr="000B62FD" w:rsidRDefault="006B766E" w:rsidP="006B766E">
      <w:pPr>
        <w:tabs>
          <w:tab w:val="left" w:pos="851"/>
          <w:tab w:val="left" w:pos="993"/>
        </w:tabs>
        <w:spacing w:after="0" w:line="240" w:lineRule="auto"/>
        <w:jc w:val="both"/>
        <w:rPr>
          <w:rFonts w:ascii="Times New Roman" w:hAnsi="Times New Roman"/>
          <w:sz w:val="26"/>
          <w:szCs w:val="26"/>
          <w:lang w:val="uk-UA"/>
        </w:rPr>
      </w:pPr>
    </w:p>
    <w:p w:rsidR="006B766E" w:rsidRPr="000B62FD" w:rsidRDefault="00C13872" w:rsidP="006B766E">
      <w:pPr>
        <w:tabs>
          <w:tab w:val="left" w:pos="851"/>
          <w:tab w:val="left" w:pos="993"/>
        </w:tabs>
        <w:spacing w:after="0" w:line="240" w:lineRule="auto"/>
        <w:jc w:val="both"/>
        <w:rPr>
          <w:rFonts w:ascii="Times New Roman" w:hAnsi="Times New Roman"/>
          <w:sz w:val="26"/>
          <w:szCs w:val="26"/>
          <w:lang w:val="uk-UA"/>
        </w:rPr>
      </w:pPr>
      <w:r>
        <w:rPr>
          <w:rFonts w:ascii="Times New Roman" w:hAnsi="Times New Roman"/>
          <w:sz w:val="26"/>
          <w:szCs w:val="26"/>
          <w:lang w:val="uk-UA"/>
        </w:rPr>
        <w:t>УДК 172.4«311»</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b/>
          <w:i/>
          <w:sz w:val="26"/>
          <w:szCs w:val="26"/>
          <w:lang w:val="uk-UA"/>
        </w:rPr>
        <w:t>І.В. Солодовнік, м. Київ</w:t>
      </w:r>
      <w:r w:rsidR="007E0550">
        <w:rPr>
          <w:rFonts w:ascii="Times New Roman" w:hAnsi="Times New Roman"/>
          <w:b/>
          <w:i/>
          <w:sz w:val="26"/>
          <w:szCs w:val="26"/>
          <w:lang w:val="uk-UA"/>
        </w:rPr>
        <w:t>,</w:t>
      </w:r>
    </w:p>
    <w:p w:rsidR="006B766E" w:rsidRPr="000B62FD" w:rsidRDefault="006B766E" w:rsidP="006B766E">
      <w:pPr>
        <w:spacing w:after="0" w:line="240" w:lineRule="auto"/>
        <w:jc w:val="right"/>
        <w:rPr>
          <w:rFonts w:ascii="Times New Roman" w:hAnsi="Times New Roman"/>
          <w:b/>
          <w:i/>
          <w:sz w:val="26"/>
          <w:szCs w:val="26"/>
          <w:lang w:val="uk-UA"/>
        </w:rPr>
      </w:pPr>
      <w:r w:rsidRPr="000B62FD">
        <w:rPr>
          <w:rFonts w:ascii="Times New Roman" w:hAnsi="Times New Roman"/>
          <w:i/>
          <w:iCs/>
          <w:sz w:val="26"/>
          <w:szCs w:val="26"/>
          <w:lang w:val="uk-UA" w:eastAsia="uk-UA"/>
        </w:rPr>
        <w:t>науковий керівник</w:t>
      </w:r>
      <w:r w:rsidRPr="000B62FD">
        <w:rPr>
          <w:rFonts w:ascii="Times New Roman" w:hAnsi="Times New Roman"/>
          <w:b/>
          <w:i/>
          <w:iCs/>
          <w:sz w:val="26"/>
          <w:szCs w:val="26"/>
          <w:lang w:val="uk-UA" w:eastAsia="uk-UA"/>
        </w:rPr>
        <w:t xml:space="preserve"> </w:t>
      </w:r>
      <w:r w:rsidRPr="007E0550">
        <w:rPr>
          <w:rFonts w:ascii="Times New Roman" w:hAnsi="Times New Roman"/>
          <w:iCs/>
          <w:sz w:val="26"/>
          <w:szCs w:val="26"/>
          <w:lang w:val="uk-UA" w:eastAsia="uk-UA"/>
        </w:rPr>
        <w:t>–</w:t>
      </w:r>
      <w:r w:rsidRPr="000B62FD">
        <w:rPr>
          <w:rFonts w:ascii="Times New Roman" w:hAnsi="Times New Roman"/>
          <w:b/>
          <w:i/>
          <w:iCs/>
          <w:sz w:val="26"/>
          <w:szCs w:val="26"/>
          <w:lang w:val="uk-UA" w:eastAsia="uk-UA"/>
        </w:rPr>
        <w:t xml:space="preserve"> К.О. Клименко</w:t>
      </w:r>
    </w:p>
    <w:p w:rsidR="006B766E" w:rsidRPr="000B62FD" w:rsidRDefault="00F62318" w:rsidP="006B766E">
      <w:pPr>
        <w:spacing w:after="0" w:line="240" w:lineRule="auto"/>
        <w:jc w:val="center"/>
        <w:rPr>
          <w:rFonts w:ascii="Times New Roman" w:hAnsi="Times New Roman"/>
          <w:b/>
          <w:sz w:val="26"/>
          <w:szCs w:val="26"/>
          <w:lang w:val="uk-UA"/>
        </w:rPr>
      </w:pPr>
      <w:r>
        <w:rPr>
          <w:rFonts w:ascii="Times New Roman" w:hAnsi="Times New Roman"/>
          <w:b/>
          <w:sz w:val="26"/>
          <w:szCs w:val="26"/>
          <w:lang w:val="uk-UA"/>
        </w:rPr>
        <w:t>СУЧАСНІ МІЖНАРОДНІ ВІДНОСИНИ</w:t>
      </w:r>
    </w:p>
    <w:p w:rsidR="006B766E" w:rsidRPr="000B62FD" w:rsidRDefault="006B766E" w:rsidP="006B766E">
      <w:pPr>
        <w:spacing w:after="0" w:line="240" w:lineRule="auto"/>
        <w:ind w:firstLine="709"/>
        <w:jc w:val="both"/>
        <w:rPr>
          <w:rFonts w:ascii="Times New Roman" w:hAnsi="Times New Roman"/>
          <w:sz w:val="26"/>
          <w:szCs w:val="26"/>
          <w:highlight w:val="yellow"/>
          <w:lang w:val="uk-UA"/>
        </w:rPr>
      </w:pPr>
      <w:r w:rsidRPr="000B62FD">
        <w:rPr>
          <w:rFonts w:ascii="Times New Roman" w:hAnsi="Times New Roman"/>
          <w:sz w:val="26"/>
          <w:szCs w:val="26"/>
          <w:lang w:val="uk-UA"/>
        </w:rPr>
        <w:t xml:space="preserve">Система міжнародних відносин у сучасному світі має дуже складну будову і будь-яке визначення чи типологія тільки більш чи менш умовно відображає міжнародні реалії. Основоположну роль у пізнанні законів функціонування міжнародної системи відіграє її структура. Згідно з базовою ідеєю нескоординована діяльність суверенних держав зі своїми інтересами формує міжнародну систему, головною ознакою якої є домінування обмеженої кількості найсильніших держав. Ще одним найзагальнішим законом учені називають закон рівноваги міжнародних систем або закон балансу сил, який дозволяє зберегти порівняну стабільність міжнародної системи </w:t>
      </w:r>
      <w:r w:rsidRPr="000B62FD">
        <w:rPr>
          <w:rFonts w:ascii="Times New Roman" w:hAnsi="Times New Roman"/>
          <w:sz w:val="26"/>
          <w:szCs w:val="26"/>
        </w:rPr>
        <w:t xml:space="preserve">[3, </w:t>
      </w:r>
      <w:r w:rsidRPr="000B62FD">
        <w:rPr>
          <w:rFonts w:ascii="Times New Roman" w:hAnsi="Times New Roman"/>
          <w:sz w:val="26"/>
          <w:szCs w:val="26"/>
          <w:lang w:val="en-US"/>
        </w:rPr>
        <w:t>c</w:t>
      </w:r>
      <w:r w:rsidR="007E0550">
        <w:rPr>
          <w:rFonts w:ascii="Times New Roman" w:hAnsi="Times New Roman"/>
          <w:sz w:val="26"/>
          <w:szCs w:val="26"/>
          <w:lang w:val="uk-UA"/>
        </w:rPr>
        <w:t>. </w:t>
      </w:r>
      <w:r w:rsidRPr="000B62FD">
        <w:rPr>
          <w:rFonts w:ascii="Times New Roman" w:hAnsi="Times New Roman"/>
          <w:sz w:val="26"/>
          <w:szCs w:val="26"/>
          <w:lang w:val="uk-UA"/>
        </w:rPr>
        <w:t>40</w:t>
      </w:r>
      <w:r w:rsidRPr="000B62FD">
        <w:rPr>
          <w:rFonts w:ascii="Times New Roman" w:hAnsi="Times New Roman"/>
          <w:sz w:val="26"/>
          <w:szCs w:val="26"/>
        </w:rPr>
        <w:t>-</w:t>
      </w:r>
      <w:r w:rsidRPr="000B62FD">
        <w:rPr>
          <w:rFonts w:ascii="Times New Roman" w:hAnsi="Times New Roman"/>
          <w:sz w:val="26"/>
          <w:szCs w:val="26"/>
          <w:lang w:val="uk-UA"/>
        </w:rPr>
        <w:t>45</w:t>
      </w:r>
      <w:r w:rsidRPr="000B62FD">
        <w:rPr>
          <w:rFonts w:ascii="Times New Roman" w:hAnsi="Times New Roman"/>
          <w:sz w:val="26"/>
          <w:szCs w:val="26"/>
        </w:rPr>
        <w:t>]</w:t>
      </w:r>
      <w:r w:rsidRPr="000B62FD">
        <w:rPr>
          <w:rFonts w:ascii="Times New Roman" w:hAnsi="Times New Roman"/>
          <w:sz w:val="26"/>
          <w:szCs w:val="26"/>
          <w:lang w:val="uk-UA"/>
        </w:rPr>
        <w:t>.</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lastRenderedPageBreak/>
        <w:t>Основним законом трансформації міжнародної системи вважається закон кореляції між полярністю і стабільністю міжнародної системи. Однак розпад радянського блоку і крах глобальної біполярної системи поставили такі питання, які не можуть бути з’ясовані в межах традиційних термінів «полюсів», «балансу сил», «конфігурації співвідношення сил». Світ вступив у смугу невпевненості та ризиків, які зростають. За визначенням російського політолога-міжнародника А.Д. Богатурова, «Ялтинсько-потсдамський порядок розпався, а міжнародна система стала скочуватися до дерегулювання»</w:t>
      </w:r>
      <w:r w:rsidRPr="000B62FD">
        <w:rPr>
          <w:rFonts w:ascii="Times New Roman" w:hAnsi="Times New Roman"/>
          <w:sz w:val="26"/>
          <w:szCs w:val="26"/>
        </w:rPr>
        <w:t xml:space="preserve"> [1]</w:t>
      </w:r>
      <w:r w:rsidRPr="000B62FD">
        <w:rPr>
          <w:rFonts w:ascii="Times New Roman" w:hAnsi="Times New Roman"/>
          <w:sz w:val="26"/>
          <w:szCs w:val="26"/>
          <w:lang w:val="uk-UA"/>
        </w:rPr>
        <w:t>.</w:t>
      </w:r>
      <w:r w:rsidRPr="000B62FD">
        <w:rPr>
          <w:rFonts w:ascii="Times New Roman" w:hAnsi="Times New Roman"/>
          <w:sz w:val="26"/>
          <w:szCs w:val="26"/>
        </w:rPr>
        <w:t xml:space="preserve"> </w:t>
      </w:r>
      <w:r w:rsidRPr="000B62FD">
        <w:rPr>
          <w:rFonts w:ascii="Times New Roman" w:hAnsi="Times New Roman"/>
          <w:sz w:val="26"/>
          <w:szCs w:val="26"/>
          <w:lang w:val="uk-UA"/>
        </w:rPr>
        <w:t xml:space="preserve">Як наслідок, глобальна міжнародна система переживає глибокі потрясіння, пов’язані з трансформацією своєї структури, змінами її взаємодії із середовищем.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lang w:val="uk-UA"/>
        </w:rPr>
        <w:t xml:space="preserve">У зв’язку з цим бельгійський учений А. Самюель навіть вважає, що людство вже вступило в «новий міжнародний світ». Американський науковець Дж. Розенау говорить про «світ постміжнародної політики». Швидкість і глибина змін, які в ньому спостерігаються, мають як мінімум три головні наслідки. По-перше, відбувся перехід від біполярного світу до комплексного. По-друге, цей перехідний світ став непередбачуваним і в ньому вже неможливе з’ясування питань міжнародної безпеки старими військово-силовими методами. По-третє, надзвичайно важливого значення в сучасному світі, зокрема й у сфері світової політики, відіграють інформаційні технології, що дозволило схарактеризувати сучасне суспільство як інформаційне. Ці наслідки можна звести до одного висновку: відбувається переструктурування всього світового політичного простору, а значить закономірності міжнародних відносин, хоча й зберігаються, але набувають нових рис і часто розглядаються у вигляді універсальних закономірностей або тенденцій розвитку сучасних міжнародних відносин </w:t>
      </w:r>
      <w:r w:rsidRPr="000B62FD">
        <w:rPr>
          <w:rFonts w:ascii="Times New Roman" w:hAnsi="Times New Roman"/>
          <w:sz w:val="26"/>
          <w:szCs w:val="26"/>
        </w:rPr>
        <w:t xml:space="preserve">[2, </w:t>
      </w:r>
      <w:r w:rsidRPr="000B62FD">
        <w:rPr>
          <w:rFonts w:ascii="Times New Roman" w:hAnsi="Times New Roman"/>
          <w:sz w:val="26"/>
          <w:szCs w:val="26"/>
          <w:lang w:val="en-US"/>
        </w:rPr>
        <w:t>c</w:t>
      </w:r>
      <w:r w:rsidRPr="000B62FD">
        <w:rPr>
          <w:rFonts w:ascii="Times New Roman" w:hAnsi="Times New Roman"/>
          <w:sz w:val="26"/>
          <w:szCs w:val="26"/>
        </w:rPr>
        <w:t>,</w:t>
      </w:r>
      <w:r w:rsidRPr="000B62FD">
        <w:rPr>
          <w:rFonts w:ascii="Times New Roman" w:hAnsi="Times New Roman"/>
          <w:sz w:val="26"/>
          <w:szCs w:val="26"/>
          <w:lang w:val="en-US"/>
        </w:rPr>
        <w:t> </w:t>
      </w:r>
      <w:r w:rsidRPr="000B62FD">
        <w:rPr>
          <w:rFonts w:ascii="Times New Roman" w:hAnsi="Times New Roman"/>
          <w:sz w:val="26"/>
          <w:szCs w:val="26"/>
        </w:rPr>
        <w:t>121-128].</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Стосовно універсальних або найзагальніших закономірностей, то вони повинні відповідати критеріям просторово-часового та структурно-функціонального характеру. Це означає що: по-перше, їхня дія повинна стосуватися не лише певних регіонів, а світу в цілому; по-друге, вони повинні спостерігатися в історичній ретроспективі, у сучасний період розвитку міжнародних відносин, а також не виключатись у майбутньому; по-третє, вони повинні охоплювати всіх учасників міжнародних відносин і всі сфери суспільного життя. Звідси, можна виділити дві основні універсальні закономірності або дві провідні тенденції в розвитку сучасних міжнародних відносин. До них належать глобалізація та фрагментація міжнародних відносин, становлення єдиного, цілісного світу і все нові форми його розколу. Ці універсальні закономірності є діалектично протилежними боками однієї внутрішньо суперечливої тенденції – зростання взаємозалежності сучасного світу – і її проявів у сфері міжнародних відносин [4].</w:t>
      </w:r>
      <w:r w:rsidRPr="000B62FD">
        <w:rPr>
          <w:sz w:val="26"/>
          <w:szCs w:val="26"/>
          <w:lang w:val="uk-UA"/>
        </w:rPr>
        <w:t xml:space="preserve"> </w:t>
      </w:r>
    </w:p>
    <w:p w:rsidR="007E0550"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Отже, проблема закономірностей і тенденцій еволюції міжнародних відносин залишається дискусійною в науці про міжнародні відносини. Це пояснюється, насамперед, специфікою цієї сфери суспільних відносин, де надто важко виявити повторюваність тих чи інших подій і процесів. Тому основні риси як закономірностей, так і тенденцій еволюції сучасних міжнародних відносин проявляються в їхньому відносному, вірогіднісному, стохастичному, минущому характері. </w:t>
      </w:r>
    </w:p>
    <w:p w:rsidR="007E0550" w:rsidRDefault="007E0550">
      <w:pPr>
        <w:rPr>
          <w:rFonts w:ascii="Times New Roman" w:hAnsi="Times New Roman"/>
          <w:sz w:val="26"/>
          <w:szCs w:val="26"/>
          <w:lang w:val="uk-UA"/>
        </w:rPr>
      </w:pPr>
      <w:r>
        <w:rPr>
          <w:rFonts w:ascii="Times New Roman" w:hAnsi="Times New Roman"/>
          <w:sz w:val="26"/>
          <w:szCs w:val="26"/>
          <w:lang w:val="uk-UA"/>
        </w:rPr>
        <w:br w:type="page"/>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lastRenderedPageBreak/>
        <w:t>ЛІТЕРАТУРА: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1. Системная история международных отношений / Под ред. А.Д. Богатурова. – Т. 1. – М., 2006.</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2. Троян С.С. Глобальні тенденції еволюції сучасних міжнародних відносин. Глобальні тенденції еволюції сучас</w:t>
      </w:r>
      <w:r w:rsidR="007E0550">
        <w:rPr>
          <w:rFonts w:ascii="Times New Roman" w:hAnsi="Times New Roman"/>
          <w:sz w:val="26"/>
          <w:szCs w:val="26"/>
          <w:lang w:val="uk-UA"/>
        </w:rPr>
        <w:t>них міжнародних відносин / С.С. </w:t>
      </w:r>
      <w:r w:rsidRPr="000B62FD">
        <w:rPr>
          <w:rFonts w:ascii="Times New Roman" w:hAnsi="Times New Roman"/>
          <w:sz w:val="26"/>
          <w:szCs w:val="26"/>
          <w:lang w:val="uk-UA"/>
        </w:rPr>
        <w:t>Троян // Історична пам'ять. – 2009. – №</w:t>
      </w:r>
      <w:r w:rsidR="007E0550">
        <w:rPr>
          <w:rFonts w:ascii="Times New Roman" w:hAnsi="Times New Roman"/>
          <w:sz w:val="26"/>
          <w:szCs w:val="26"/>
          <w:lang w:val="uk-UA"/>
        </w:rPr>
        <w:t>1. – С. 121-128</w:t>
      </w:r>
      <w:r w:rsidRPr="000B62FD">
        <w:rPr>
          <w:rFonts w:ascii="Times New Roman" w:hAnsi="Times New Roman"/>
          <w:sz w:val="26"/>
          <w:szCs w:val="26"/>
          <w:lang w:val="uk-UA"/>
        </w:rPr>
        <w:t xml:space="preserve"> [Електронний ресурс]. – Режим доступу: http://nbuv.gov.ua/UJRN/Ip_2009_1_17</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3. Троян С.С. Міжнародні відносини в постбіполярному світі: основні закономірності та тенденції еволюції / С.С. Троян // Зовнішні справи. – 2013. – №12. – С.</w:t>
      </w:r>
      <w:r w:rsidR="00863706">
        <w:rPr>
          <w:rFonts w:ascii="Times New Roman" w:hAnsi="Times New Roman"/>
          <w:sz w:val="26"/>
          <w:szCs w:val="26"/>
          <w:lang w:val="uk-UA"/>
        </w:rPr>
        <w:t> </w:t>
      </w:r>
      <w:r w:rsidRPr="000B62FD">
        <w:rPr>
          <w:rFonts w:ascii="Times New Roman" w:hAnsi="Times New Roman"/>
          <w:sz w:val="26"/>
          <w:szCs w:val="26"/>
          <w:lang w:val="uk-UA"/>
        </w:rPr>
        <w:t>40-45.</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4. Троян С.С. Сучасні міжнародні відносини: основні тенденції еволюції [Електронний ресурс]. – Режим доступу: </w:t>
      </w:r>
      <w:hyperlink r:id="rId88" w:history="1">
        <w:r w:rsidRPr="000B62FD">
          <w:rPr>
            <w:rStyle w:val="a7"/>
            <w:rFonts w:ascii="Times New Roman" w:hAnsi="Times New Roman"/>
            <w:sz w:val="26"/>
            <w:szCs w:val="26"/>
            <w:lang w:val="uk-UA"/>
          </w:rPr>
          <w:t>http://vmv.kymu.edu.ua/v/08/troyan_ss.htm</w:t>
        </w:r>
      </w:hyperlink>
    </w:p>
    <w:p w:rsidR="006B766E" w:rsidRPr="000B62FD" w:rsidRDefault="006B766E" w:rsidP="006B766E">
      <w:pPr>
        <w:spacing w:after="0" w:line="240" w:lineRule="auto"/>
        <w:jc w:val="both"/>
        <w:rPr>
          <w:rFonts w:ascii="Times New Roman" w:hAnsi="Times New Roman"/>
          <w:i/>
          <w:sz w:val="26"/>
          <w:szCs w:val="26"/>
          <w:lang w:val="uk-UA"/>
        </w:rPr>
      </w:pPr>
    </w:p>
    <w:p w:rsidR="006B766E" w:rsidRPr="000B62FD" w:rsidRDefault="006B766E" w:rsidP="006B766E">
      <w:pPr>
        <w:pStyle w:val="a6"/>
        <w:spacing w:before="0" w:beforeAutospacing="0" w:after="0" w:afterAutospacing="0"/>
        <w:jc w:val="both"/>
        <w:rPr>
          <w:sz w:val="26"/>
          <w:szCs w:val="26"/>
          <w:lang w:val="uk-UA"/>
        </w:rPr>
      </w:pPr>
    </w:p>
    <w:p w:rsidR="006B766E" w:rsidRPr="000B62FD" w:rsidRDefault="006B766E" w:rsidP="006B766E">
      <w:pPr>
        <w:pStyle w:val="a6"/>
        <w:spacing w:before="0" w:beforeAutospacing="0" w:after="0" w:afterAutospacing="0"/>
        <w:jc w:val="both"/>
        <w:rPr>
          <w:sz w:val="26"/>
          <w:szCs w:val="26"/>
        </w:rPr>
      </w:pPr>
      <w:r w:rsidRPr="000B62FD">
        <w:rPr>
          <w:sz w:val="26"/>
          <w:szCs w:val="26"/>
          <w:lang w:val="uk-UA"/>
        </w:rPr>
        <w:t xml:space="preserve">УДК </w:t>
      </w:r>
      <w:r w:rsidRPr="000B62FD">
        <w:rPr>
          <w:sz w:val="26"/>
          <w:szCs w:val="26"/>
        </w:rPr>
        <w:t>[37.011.3-051:-026.15]:[-056.45:-057.87]</w:t>
      </w:r>
    </w:p>
    <w:p w:rsidR="006B766E" w:rsidRPr="000B62FD" w:rsidRDefault="006B766E" w:rsidP="006B766E">
      <w:pPr>
        <w:pStyle w:val="a6"/>
        <w:spacing w:before="0" w:beforeAutospacing="0" w:after="0" w:afterAutospacing="0"/>
        <w:jc w:val="right"/>
        <w:rPr>
          <w:b/>
          <w:i/>
          <w:sz w:val="26"/>
          <w:szCs w:val="26"/>
          <w:lang w:val="uk-UA"/>
        </w:rPr>
      </w:pPr>
      <w:r w:rsidRPr="000B62FD">
        <w:rPr>
          <w:b/>
          <w:i/>
          <w:sz w:val="26"/>
          <w:szCs w:val="26"/>
          <w:lang w:val="uk-UA"/>
        </w:rPr>
        <w:t>М.В. Царенко, м. Київ</w:t>
      </w:r>
      <w:r w:rsidR="00863706">
        <w:rPr>
          <w:b/>
          <w:i/>
          <w:sz w:val="26"/>
          <w:szCs w:val="26"/>
          <w:lang w:val="uk-UA"/>
        </w:rPr>
        <w:t>,</w:t>
      </w:r>
    </w:p>
    <w:p w:rsidR="006B766E" w:rsidRPr="000B62FD" w:rsidRDefault="006B766E" w:rsidP="006B766E">
      <w:pPr>
        <w:spacing w:after="0" w:line="240" w:lineRule="auto"/>
        <w:jc w:val="right"/>
        <w:rPr>
          <w:rFonts w:ascii="Times New Roman" w:hAnsi="Times New Roman"/>
          <w:i/>
          <w:iCs/>
          <w:sz w:val="26"/>
          <w:szCs w:val="26"/>
          <w:lang w:val="uk-UA" w:eastAsia="uk-UA"/>
        </w:rPr>
      </w:pPr>
      <w:r w:rsidRPr="000B62FD">
        <w:rPr>
          <w:rFonts w:ascii="Times New Roman" w:hAnsi="Times New Roman"/>
          <w:i/>
          <w:iCs/>
          <w:sz w:val="26"/>
          <w:szCs w:val="26"/>
          <w:lang w:val="uk-UA" w:eastAsia="uk-UA"/>
        </w:rPr>
        <w:t>науковий керівник</w:t>
      </w:r>
      <w:r w:rsidRPr="000B62FD">
        <w:rPr>
          <w:rFonts w:ascii="Times New Roman" w:hAnsi="Times New Roman"/>
          <w:b/>
          <w:i/>
          <w:iCs/>
          <w:sz w:val="26"/>
          <w:szCs w:val="26"/>
          <w:lang w:val="uk-UA" w:eastAsia="uk-UA"/>
        </w:rPr>
        <w:t xml:space="preserve"> </w:t>
      </w:r>
      <w:r w:rsidRPr="00863706">
        <w:rPr>
          <w:rFonts w:ascii="Times New Roman" w:hAnsi="Times New Roman"/>
          <w:i/>
          <w:iCs/>
          <w:sz w:val="26"/>
          <w:szCs w:val="26"/>
          <w:lang w:val="uk-UA" w:eastAsia="uk-UA"/>
        </w:rPr>
        <w:t>–</w:t>
      </w:r>
      <w:r w:rsidRPr="000B62FD">
        <w:rPr>
          <w:rFonts w:ascii="Times New Roman" w:hAnsi="Times New Roman"/>
          <w:b/>
          <w:i/>
          <w:iCs/>
          <w:sz w:val="26"/>
          <w:szCs w:val="26"/>
          <w:lang w:val="uk-UA" w:eastAsia="uk-UA"/>
        </w:rPr>
        <w:t xml:space="preserve"> М.П. Вовк,</w:t>
      </w:r>
      <w:r w:rsidRPr="000B62FD">
        <w:rPr>
          <w:rFonts w:ascii="Times New Roman" w:hAnsi="Times New Roman"/>
          <w:i/>
          <w:iCs/>
          <w:sz w:val="26"/>
          <w:szCs w:val="26"/>
          <w:lang w:val="uk-UA" w:eastAsia="uk-UA"/>
        </w:rPr>
        <w:t xml:space="preserve"> </w:t>
      </w:r>
    </w:p>
    <w:p w:rsidR="006B766E" w:rsidRPr="000B62FD" w:rsidRDefault="006B766E" w:rsidP="006B766E">
      <w:pPr>
        <w:spacing w:after="0" w:line="240" w:lineRule="auto"/>
        <w:jc w:val="right"/>
        <w:rPr>
          <w:rFonts w:ascii="Times New Roman" w:eastAsia="Times New Roman" w:hAnsi="Times New Roman"/>
          <w:i/>
          <w:sz w:val="26"/>
          <w:szCs w:val="26"/>
          <w:lang w:val="uk-UA" w:eastAsia="ru-RU"/>
        </w:rPr>
      </w:pPr>
      <w:r w:rsidRPr="000B62FD">
        <w:rPr>
          <w:rFonts w:ascii="Times New Roman" w:hAnsi="Times New Roman"/>
          <w:i/>
          <w:iCs/>
          <w:sz w:val="26"/>
          <w:szCs w:val="26"/>
          <w:lang w:val="uk-UA" w:eastAsia="uk-UA"/>
        </w:rPr>
        <w:t>педагогічний керівник</w:t>
      </w:r>
      <w:r w:rsidRPr="000B62FD">
        <w:rPr>
          <w:rFonts w:ascii="Times New Roman" w:hAnsi="Times New Roman"/>
          <w:b/>
          <w:i/>
          <w:iCs/>
          <w:sz w:val="26"/>
          <w:szCs w:val="26"/>
          <w:lang w:val="uk-UA" w:eastAsia="uk-UA"/>
        </w:rPr>
        <w:t xml:space="preserve"> </w:t>
      </w:r>
      <w:r w:rsidRPr="00863706">
        <w:rPr>
          <w:rFonts w:ascii="Times New Roman" w:hAnsi="Times New Roman"/>
          <w:i/>
          <w:iCs/>
          <w:sz w:val="26"/>
          <w:szCs w:val="26"/>
          <w:lang w:val="uk-UA" w:eastAsia="uk-UA"/>
        </w:rPr>
        <w:t>–</w:t>
      </w:r>
      <w:r w:rsidRPr="000B62FD">
        <w:rPr>
          <w:rFonts w:ascii="Times New Roman" w:hAnsi="Times New Roman"/>
          <w:b/>
          <w:i/>
          <w:iCs/>
          <w:sz w:val="26"/>
          <w:szCs w:val="26"/>
          <w:lang w:val="uk-UA" w:eastAsia="uk-UA"/>
        </w:rPr>
        <w:t xml:space="preserve"> О.М. Ходацька</w:t>
      </w:r>
      <w:r w:rsidRPr="000B62FD">
        <w:rPr>
          <w:rFonts w:ascii="Times New Roman" w:hAnsi="Times New Roman"/>
          <w:i/>
          <w:iCs/>
          <w:sz w:val="26"/>
          <w:szCs w:val="26"/>
          <w:lang w:val="uk-UA" w:eastAsia="uk-UA"/>
        </w:rPr>
        <w:t xml:space="preserve"> </w:t>
      </w:r>
    </w:p>
    <w:p w:rsidR="00C13872" w:rsidRDefault="006B766E" w:rsidP="006B766E">
      <w:pPr>
        <w:pStyle w:val="a6"/>
        <w:spacing w:before="0" w:beforeAutospacing="0" w:after="0" w:afterAutospacing="0"/>
        <w:jc w:val="center"/>
        <w:rPr>
          <w:b/>
          <w:bCs/>
          <w:sz w:val="26"/>
          <w:szCs w:val="26"/>
          <w:lang w:val="uk-UA"/>
        </w:rPr>
      </w:pPr>
      <w:r w:rsidRPr="000B62FD">
        <w:rPr>
          <w:b/>
          <w:bCs/>
          <w:sz w:val="26"/>
          <w:szCs w:val="26"/>
        </w:rPr>
        <w:t xml:space="preserve">КРЕАТИВНІСТЬ УЧИТЕЛЯ ЯК ЧИННИК РОЗВИТКУ </w:t>
      </w:r>
    </w:p>
    <w:p w:rsidR="006B766E" w:rsidRPr="000B62FD" w:rsidRDefault="006B766E" w:rsidP="006B766E">
      <w:pPr>
        <w:pStyle w:val="a6"/>
        <w:spacing w:before="0" w:beforeAutospacing="0" w:after="0" w:afterAutospacing="0"/>
        <w:jc w:val="center"/>
        <w:rPr>
          <w:b/>
          <w:bCs/>
          <w:sz w:val="26"/>
          <w:szCs w:val="26"/>
        </w:rPr>
      </w:pPr>
      <w:r w:rsidRPr="000B62FD">
        <w:rPr>
          <w:b/>
          <w:bCs/>
          <w:sz w:val="26"/>
          <w:szCs w:val="26"/>
        </w:rPr>
        <w:t>ТАЛАНОВИТОГО УЧНЯ</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sz w:val="26"/>
          <w:szCs w:val="26"/>
          <w:lang w:eastAsia="uk-UA"/>
        </w:rPr>
        <w:t>Мене, як ученицю і особистість дуже хвилює проблема «креативний учитель</w:t>
      </w:r>
      <w:r w:rsidR="00863706">
        <w:rPr>
          <w:rFonts w:ascii="Times New Roman" w:eastAsia="Times New Roman" w:hAnsi="Times New Roman"/>
          <w:sz w:val="26"/>
          <w:szCs w:val="26"/>
          <w:lang w:val="uk-UA" w:eastAsia="uk-UA"/>
        </w:rPr>
        <w:t> </w:t>
      </w:r>
      <w:r w:rsidRPr="000B62FD">
        <w:rPr>
          <w:rFonts w:ascii="Times New Roman" w:eastAsia="Times New Roman" w:hAnsi="Times New Roman"/>
          <w:sz w:val="26"/>
          <w:szCs w:val="26"/>
          <w:lang w:eastAsia="uk-UA"/>
        </w:rPr>
        <w:t xml:space="preserve">– талановитий учень», тому що я, як і мої однокласники, хочу здобути не тільки міцні знання, але й розвивати на уроках і в позаурочний час свої здібності та нахили. Особистість нової доби має бути креативною, доброю, ініціативною, інтелігентною, високо інтелектуальною, з розвинутим емоційним інтелектом, миротворчою, людяною тощо. Випускник Нової української школи </w:t>
      </w:r>
      <w:r w:rsidRPr="00863706">
        <w:rPr>
          <w:color w:val="000000"/>
          <w:sz w:val="26"/>
          <w:szCs w:val="26"/>
          <w:lang w:val="uk-UA"/>
        </w:rPr>
        <w:t>–</w:t>
      </w:r>
      <w:r w:rsidRPr="000B62FD">
        <w:rPr>
          <w:rFonts w:ascii="Times New Roman" w:eastAsia="Times New Roman" w:hAnsi="Times New Roman"/>
          <w:sz w:val="26"/>
          <w:szCs w:val="26"/>
          <w:lang w:eastAsia="uk-UA"/>
        </w:rPr>
        <w:t xml:space="preserve"> цілісна особистість, усебічно розвинена, здатна до критичного мислення; патріот з активною позицією, який діє згідно з морально-етичними принципами і здатний приймати відповідальні рішення, поважає гідність і права людини; інноватор, здатний змінювати навколишній світ, розвивати економіку за принципами сталого розвитку, конкурувати на ринку праці, учитися впродовж життя. Вважаю можливим це тільки за умови, що у Новій українській школі є креативний учитель.</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bCs/>
          <w:sz w:val="26"/>
          <w:szCs w:val="26"/>
          <w:lang w:eastAsia="uk-UA"/>
        </w:rPr>
        <w:t>Мета дослідження</w:t>
      </w:r>
      <w:r w:rsidRPr="000B62FD">
        <w:rPr>
          <w:rFonts w:ascii="Times New Roman" w:eastAsia="Times New Roman" w:hAnsi="Times New Roman"/>
          <w:b/>
          <w:bCs/>
          <w:sz w:val="26"/>
          <w:szCs w:val="26"/>
          <w:lang w:eastAsia="uk-UA"/>
        </w:rPr>
        <w:t xml:space="preserve"> </w:t>
      </w:r>
      <w:r w:rsidRPr="000B62FD">
        <w:rPr>
          <w:rFonts w:ascii="Times New Roman" w:eastAsia="Times New Roman" w:hAnsi="Times New Roman"/>
          <w:sz w:val="26"/>
          <w:szCs w:val="26"/>
          <w:lang w:eastAsia="uk-UA"/>
        </w:rPr>
        <w:t>полягає в обґрунтуванні важливості розвитку творчості педагогів в умовах модернізації шкільної освіти та аналізі досліджень і публікацій, у яких започатковано розв'язання  проблеми</w:t>
      </w:r>
      <w:r w:rsidRPr="000B62FD">
        <w:rPr>
          <w:rFonts w:ascii="Times New Roman" w:eastAsia="Times New Roman" w:hAnsi="Times New Roman"/>
          <w:b/>
          <w:bCs/>
          <w:sz w:val="26"/>
          <w:szCs w:val="26"/>
          <w:lang w:eastAsia="uk-UA"/>
        </w:rPr>
        <w:t xml:space="preserve"> </w:t>
      </w:r>
      <w:r w:rsidRPr="000B62FD">
        <w:rPr>
          <w:rFonts w:ascii="Times New Roman" w:eastAsia="Times New Roman" w:hAnsi="Times New Roman"/>
          <w:sz w:val="26"/>
          <w:szCs w:val="26"/>
          <w:lang w:eastAsia="uk-UA"/>
        </w:rPr>
        <w:t>креативності учителя</w:t>
      </w:r>
      <w:r w:rsidRPr="000B62FD">
        <w:rPr>
          <w:rFonts w:ascii="Times New Roman" w:eastAsia="Times New Roman" w:hAnsi="Times New Roman"/>
          <w:b/>
          <w:bCs/>
          <w:sz w:val="26"/>
          <w:szCs w:val="26"/>
          <w:lang w:eastAsia="uk-UA"/>
        </w:rPr>
        <w:t xml:space="preserve"> </w:t>
      </w:r>
      <w:r w:rsidRPr="000B62FD">
        <w:rPr>
          <w:rFonts w:ascii="Times New Roman" w:eastAsia="Times New Roman" w:hAnsi="Times New Roman"/>
          <w:sz w:val="26"/>
          <w:szCs w:val="26"/>
          <w:lang w:eastAsia="uk-UA"/>
        </w:rPr>
        <w:t>як  чинника розвитку педагогічної творчості крізь призму діяльності вчителя української мови та літератури гімназії-інтернату №</w:t>
      </w:r>
      <w:r w:rsidR="00863706">
        <w:rPr>
          <w:rFonts w:ascii="Times New Roman" w:eastAsia="Times New Roman" w:hAnsi="Times New Roman"/>
          <w:sz w:val="26"/>
          <w:szCs w:val="26"/>
          <w:lang w:eastAsia="uk-UA"/>
        </w:rPr>
        <w:t>13 м.</w:t>
      </w:r>
      <w:r w:rsidR="00863706">
        <w:rPr>
          <w:rFonts w:ascii="Times New Roman" w:eastAsia="Times New Roman" w:hAnsi="Times New Roman"/>
          <w:sz w:val="26"/>
          <w:szCs w:val="26"/>
          <w:lang w:val="uk-UA" w:eastAsia="uk-UA"/>
        </w:rPr>
        <w:t> </w:t>
      </w:r>
      <w:r w:rsidRPr="000B62FD">
        <w:rPr>
          <w:rFonts w:ascii="Times New Roman" w:eastAsia="Times New Roman" w:hAnsi="Times New Roman"/>
          <w:sz w:val="26"/>
          <w:szCs w:val="26"/>
          <w:lang w:eastAsia="uk-UA"/>
        </w:rPr>
        <w:t>Києва Ходацької Ольги Миколаївни, члена Української асоціації письменників художньо-соціальної літератури, заступника  голови Правління Київської «Просвіти» імені Т. Шевченка.</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sz w:val="26"/>
          <w:szCs w:val="26"/>
          <w:lang w:eastAsia="uk-UA"/>
        </w:rPr>
        <w:t xml:space="preserve">Для досягнення мети окреслюємо такі </w:t>
      </w:r>
      <w:r w:rsidRPr="000B62FD">
        <w:rPr>
          <w:rFonts w:ascii="Times New Roman" w:eastAsia="Times New Roman" w:hAnsi="Times New Roman"/>
          <w:bCs/>
          <w:sz w:val="26"/>
          <w:szCs w:val="26"/>
          <w:lang w:eastAsia="uk-UA"/>
        </w:rPr>
        <w:t>завдання</w:t>
      </w:r>
      <w:r w:rsidRPr="000B62FD">
        <w:rPr>
          <w:rFonts w:ascii="Times New Roman" w:eastAsia="Times New Roman" w:hAnsi="Times New Roman"/>
          <w:sz w:val="26"/>
          <w:szCs w:val="26"/>
          <w:lang w:eastAsia="uk-UA"/>
        </w:rPr>
        <w:t>: проаналізувати наукові та художньо-публіцистичні статті</w:t>
      </w:r>
      <w:r w:rsidRPr="000B62FD">
        <w:rPr>
          <w:rFonts w:ascii="Times New Roman" w:eastAsia="Times New Roman" w:hAnsi="Times New Roman"/>
          <w:sz w:val="26"/>
          <w:szCs w:val="26"/>
          <w:lang w:val="uk-UA" w:eastAsia="uk-UA"/>
        </w:rPr>
        <w:t xml:space="preserve"> О. </w:t>
      </w:r>
      <w:r w:rsidRPr="000B62FD">
        <w:rPr>
          <w:rFonts w:ascii="Times New Roman" w:eastAsia="Times New Roman" w:hAnsi="Times New Roman"/>
          <w:sz w:val="26"/>
          <w:szCs w:val="26"/>
          <w:lang w:eastAsia="uk-UA"/>
        </w:rPr>
        <w:t>Ходацької</w:t>
      </w:r>
      <w:r w:rsidRPr="000B62FD">
        <w:rPr>
          <w:rFonts w:ascii="Times New Roman" w:eastAsia="Times New Roman" w:hAnsi="Times New Roman"/>
          <w:sz w:val="26"/>
          <w:szCs w:val="26"/>
          <w:lang w:val="uk-UA" w:eastAsia="uk-UA"/>
        </w:rPr>
        <w:t>,</w:t>
      </w:r>
      <w:r w:rsidRPr="000B62FD">
        <w:rPr>
          <w:rFonts w:ascii="Times New Roman" w:eastAsia="Times New Roman" w:hAnsi="Times New Roman"/>
          <w:sz w:val="26"/>
          <w:szCs w:val="26"/>
          <w:lang w:eastAsia="uk-UA"/>
        </w:rPr>
        <w:t xml:space="preserve"> її поетичні твори; уточнити сутність понять «креативний учитель», «талановитий учень»; провести анкетування серед старшокласників (9-10 класи гімназії-інтернату № 13 м. Києва) щодо визначення креативності вчителя.</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bCs/>
          <w:sz w:val="26"/>
          <w:szCs w:val="26"/>
          <w:lang w:eastAsia="uk-UA"/>
        </w:rPr>
        <w:t xml:space="preserve">Об’єкт дослідження: </w:t>
      </w:r>
      <w:r w:rsidRPr="000B62FD">
        <w:rPr>
          <w:rFonts w:ascii="Times New Roman" w:eastAsia="Times New Roman" w:hAnsi="Times New Roman"/>
          <w:sz w:val="26"/>
          <w:szCs w:val="26"/>
          <w:lang w:eastAsia="uk-UA"/>
        </w:rPr>
        <w:t xml:space="preserve">творчість (креативність) сучасного вчителя крізь призму педагогічної  діяльності вчителя української мови та літератури </w:t>
      </w:r>
      <w:r w:rsidR="00863706">
        <w:rPr>
          <w:rFonts w:ascii="Times New Roman" w:eastAsia="Times New Roman" w:hAnsi="Times New Roman"/>
          <w:sz w:val="26"/>
          <w:szCs w:val="26"/>
          <w:lang w:val="uk-UA" w:eastAsia="uk-UA"/>
        </w:rPr>
        <w:t>О. </w:t>
      </w:r>
      <w:r w:rsidRPr="000B62FD">
        <w:rPr>
          <w:rFonts w:ascii="Times New Roman" w:eastAsia="Times New Roman" w:hAnsi="Times New Roman"/>
          <w:sz w:val="26"/>
          <w:szCs w:val="26"/>
          <w:lang w:eastAsia="uk-UA"/>
        </w:rPr>
        <w:t xml:space="preserve">Ходацької.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bCs/>
          <w:sz w:val="26"/>
          <w:szCs w:val="26"/>
          <w:lang w:eastAsia="uk-UA"/>
        </w:rPr>
        <w:lastRenderedPageBreak/>
        <w:t>Методи дослідження</w:t>
      </w:r>
      <w:r w:rsidRPr="000B62FD">
        <w:rPr>
          <w:rFonts w:ascii="Times New Roman" w:eastAsia="Times New Roman" w:hAnsi="Times New Roman"/>
          <w:sz w:val="26"/>
          <w:szCs w:val="26"/>
          <w:lang w:eastAsia="uk-UA"/>
        </w:rPr>
        <w:t xml:space="preserve">: </w:t>
      </w:r>
      <w:r w:rsidRPr="000B62FD">
        <w:rPr>
          <w:rFonts w:ascii="Times New Roman" w:eastAsia="Times New Roman" w:hAnsi="Times New Roman"/>
          <w:i/>
          <w:iCs/>
          <w:sz w:val="26"/>
          <w:szCs w:val="26"/>
          <w:lang w:eastAsia="uk-UA"/>
        </w:rPr>
        <w:t>проблемно-цільовий</w:t>
      </w:r>
      <w:r w:rsidRPr="000B62FD">
        <w:rPr>
          <w:rFonts w:ascii="Times New Roman" w:eastAsia="Times New Roman" w:hAnsi="Times New Roman"/>
          <w:sz w:val="26"/>
          <w:szCs w:val="26"/>
          <w:lang w:eastAsia="uk-UA"/>
        </w:rPr>
        <w:t xml:space="preserve"> аналіз і систематизація для впорядкування наукової літератури, навчально-методичних матеріалів, періодичної преси; </w:t>
      </w:r>
      <w:r w:rsidRPr="000B62FD">
        <w:rPr>
          <w:rFonts w:ascii="Times New Roman" w:eastAsia="Times New Roman" w:hAnsi="Times New Roman"/>
          <w:i/>
          <w:iCs/>
          <w:sz w:val="26"/>
          <w:szCs w:val="26"/>
          <w:lang w:eastAsia="uk-UA"/>
        </w:rPr>
        <w:t>біографічний</w:t>
      </w:r>
      <w:r w:rsidRPr="000B62FD">
        <w:rPr>
          <w:rFonts w:ascii="Times New Roman" w:eastAsia="Times New Roman" w:hAnsi="Times New Roman"/>
          <w:sz w:val="26"/>
          <w:szCs w:val="26"/>
          <w:lang w:eastAsia="uk-UA"/>
        </w:rPr>
        <w:t xml:space="preserve"> – для вивчення педагогічних явищ і процесів крізь призму художньої творчості </w:t>
      </w:r>
      <w:r w:rsidRPr="000B62FD">
        <w:rPr>
          <w:rFonts w:ascii="Times New Roman" w:eastAsia="Times New Roman" w:hAnsi="Times New Roman"/>
          <w:sz w:val="26"/>
          <w:szCs w:val="26"/>
          <w:lang w:val="uk-UA" w:eastAsia="uk-UA"/>
        </w:rPr>
        <w:t>О. </w:t>
      </w:r>
      <w:r w:rsidRPr="000B62FD">
        <w:rPr>
          <w:rFonts w:ascii="Times New Roman" w:eastAsia="Times New Roman" w:hAnsi="Times New Roman"/>
          <w:sz w:val="26"/>
          <w:szCs w:val="26"/>
          <w:lang w:eastAsia="uk-UA"/>
        </w:rPr>
        <w:t xml:space="preserve">Ходацької (на підставі </w:t>
      </w:r>
      <w:r w:rsidRPr="000B62FD">
        <w:rPr>
          <w:rFonts w:ascii="Times New Roman" w:eastAsia="Times New Roman" w:hAnsi="Times New Roman"/>
          <w:i/>
          <w:iCs/>
          <w:sz w:val="26"/>
          <w:szCs w:val="26"/>
          <w:lang w:eastAsia="uk-UA"/>
        </w:rPr>
        <w:t>анкетування</w:t>
      </w:r>
      <w:r w:rsidRPr="000B62FD">
        <w:rPr>
          <w:rFonts w:ascii="Times New Roman" w:eastAsia="Times New Roman" w:hAnsi="Times New Roman"/>
          <w:sz w:val="26"/>
          <w:szCs w:val="26"/>
          <w:lang w:eastAsia="uk-UA"/>
        </w:rPr>
        <w:t xml:space="preserve"> учнів та педаг</w:t>
      </w:r>
      <w:r w:rsidR="00863706">
        <w:rPr>
          <w:rFonts w:ascii="Times New Roman" w:eastAsia="Times New Roman" w:hAnsi="Times New Roman"/>
          <w:sz w:val="26"/>
          <w:szCs w:val="26"/>
          <w:lang w:eastAsia="uk-UA"/>
        </w:rPr>
        <w:t>огів гімназії-інтернату № 13 м.</w:t>
      </w:r>
      <w:r w:rsidR="00863706">
        <w:rPr>
          <w:rFonts w:ascii="Times New Roman" w:eastAsia="Times New Roman" w:hAnsi="Times New Roman"/>
          <w:sz w:val="26"/>
          <w:szCs w:val="26"/>
          <w:lang w:val="uk-UA" w:eastAsia="uk-UA"/>
        </w:rPr>
        <w:t> </w:t>
      </w:r>
      <w:r w:rsidRPr="000B62FD">
        <w:rPr>
          <w:rFonts w:ascii="Times New Roman" w:eastAsia="Times New Roman" w:hAnsi="Times New Roman"/>
          <w:sz w:val="26"/>
          <w:szCs w:val="26"/>
          <w:lang w:eastAsia="uk-UA"/>
        </w:rPr>
        <w:t xml:space="preserve">Києва; </w:t>
      </w:r>
      <w:r w:rsidRPr="000B62FD">
        <w:rPr>
          <w:rFonts w:ascii="Times New Roman" w:eastAsia="Times New Roman" w:hAnsi="Times New Roman"/>
          <w:i/>
          <w:iCs/>
          <w:sz w:val="26"/>
          <w:szCs w:val="26"/>
          <w:lang w:eastAsia="uk-UA"/>
        </w:rPr>
        <w:t>прогностичний</w:t>
      </w:r>
      <w:r w:rsidRPr="000B62FD">
        <w:rPr>
          <w:rFonts w:ascii="Times New Roman" w:eastAsia="Times New Roman" w:hAnsi="Times New Roman"/>
          <w:sz w:val="26"/>
          <w:szCs w:val="26"/>
          <w:lang w:eastAsia="uk-UA"/>
        </w:rPr>
        <w:t xml:space="preserve"> – для формулювання висновків і перспективних напрямів подальших досліджень.</w:t>
      </w:r>
    </w:p>
    <w:p w:rsidR="006B766E" w:rsidRPr="000B62FD" w:rsidRDefault="006B766E" w:rsidP="006B766E">
      <w:pPr>
        <w:spacing w:after="0" w:line="240" w:lineRule="auto"/>
        <w:ind w:firstLine="708"/>
        <w:jc w:val="both"/>
        <w:rPr>
          <w:rFonts w:ascii="Times New Roman" w:eastAsia="Times New Roman" w:hAnsi="Times New Roman"/>
          <w:sz w:val="26"/>
          <w:szCs w:val="26"/>
          <w:lang w:eastAsia="uk-UA"/>
        </w:rPr>
      </w:pPr>
      <w:r w:rsidRPr="000B62FD">
        <w:rPr>
          <w:rFonts w:ascii="Times New Roman" w:eastAsia="Times New Roman" w:hAnsi="Times New Roman"/>
          <w:sz w:val="26"/>
          <w:szCs w:val="26"/>
          <w:lang w:eastAsia="uk-UA"/>
        </w:rPr>
        <w:t xml:space="preserve">Сучасна школа повинна бути конкурентоздатною в суспільстві, мати власне кредо та стиль, орієнтуватися в системі різноманітних цінностей, готувати школярів до дорослого життя. Тому змінитися повинен у першу чергу педагог, який на сьогодні має усвідомлювати, що без творчості в педагогічній діяльності працювати неможливо. Учитель – це основна фігура навчально-виховного процесу в школі, отже, важливою умовою формування його творчого потенціалу повинно бути створення такого творчого середовища, що дасть можливість для його розвитку.  </w:t>
      </w:r>
    </w:p>
    <w:p w:rsidR="006B766E" w:rsidRPr="000B62FD" w:rsidRDefault="006B766E" w:rsidP="006B766E">
      <w:pPr>
        <w:pStyle w:val="a6"/>
        <w:spacing w:before="0" w:beforeAutospacing="0" w:after="0" w:afterAutospacing="0"/>
        <w:ind w:firstLine="709"/>
        <w:jc w:val="both"/>
        <w:rPr>
          <w:sz w:val="26"/>
          <w:szCs w:val="26"/>
          <w:lang w:val="uk-UA"/>
        </w:rPr>
      </w:pPr>
      <w:r w:rsidRPr="000B62FD">
        <w:rPr>
          <w:bCs/>
          <w:sz w:val="26"/>
          <w:szCs w:val="26"/>
        </w:rPr>
        <w:t>У наукових джерелах поняття «креативність» визначається як</w:t>
      </w:r>
      <w:r w:rsidRPr="000B62FD">
        <w:rPr>
          <w:sz w:val="26"/>
          <w:szCs w:val="26"/>
        </w:rPr>
        <w:t xml:space="preserve"> творчі здібності індивіда, які характеризуються готовністю до створення принципово нових ідей, які відхиляються від традиційних або прийнятих схем мислення. </w:t>
      </w:r>
      <w:r w:rsidRPr="000B62FD">
        <w:rPr>
          <w:bCs/>
          <w:sz w:val="26"/>
          <w:szCs w:val="26"/>
        </w:rPr>
        <w:t>Креативність</w:t>
      </w:r>
      <w:r w:rsidRPr="000B62FD">
        <w:rPr>
          <w:sz w:val="26"/>
          <w:szCs w:val="26"/>
        </w:rPr>
        <w:t xml:space="preserve"> – здатність людини творити незвичайні ідеї, відхилятися від традиційних схем мислення, швидко розв’язувати проблемні ситуації [</w:t>
      </w:r>
      <w:r w:rsidR="00863706">
        <w:rPr>
          <w:sz w:val="26"/>
          <w:szCs w:val="26"/>
          <w:lang w:val="uk-UA"/>
        </w:rPr>
        <w:t>2, с. </w:t>
      </w:r>
      <w:r w:rsidRPr="000B62FD">
        <w:rPr>
          <w:sz w:val="26"/>
          <w:szCs w:val="26"/>
          <w:lang w:val="uk-UA"/>
        </w:rPr>
        <w:t>443-456</w:t>
      </w:r>
      <w:r w:rsidRPr="000B62FD">
        <w:rPr>
          <w:sz w:val="26"/>
          <w:szCs w:val="26"/>
        </w:rPr>
        <w:t>]</w:t>
      </w:r>
      <w:r w:rsidRPr="000B62FD">
        <w:rPr>
          <w:sz w:val="26"/>
          <w:szCs w:val="26"/>
          <w:lang w:val="uk-UA"/>
        </w:rPr>
        <w:t>.</w:t>
      </w:r>
    </w:p>
    <w:p w:rsidR="006B766E" w:rsidRPr="00863706" w:rsidRDefault="006B766E" w:rsidP="00863706">
      <w:pPr>
        <w:pStyle w:val="a6"/>
        <w:spacing w:before="0" w:beforeAutospacing="0" w:after="0" w:afterAutospacing="0"/>
        <w:ind w:firstLine="709"/>
        <w:jc w:val="both"/>
        <w:rPr>
          <w:sz w:val="26"/>
          <w:szCs w:val="26"/>
          <w:lang w:val="uk-UA"/>
        </w:rPr>
      </w:pPr>
      <w:r w:rsidRPr="00863706">
        <w:rPr>
          <w:sz w:val="26"/>
          <w:szCs w:val="26"/>
          <w:lang w:val="uk-UA"/>
        </w:rPr>
        <w:t>У 1950</w:t>
      </w:r>
      <w:r w:rsidR="00863706">
        <w:rPr>
          <w:sz w:val="26"/>
          <w:szCs w:val="26"/>
          <w:lang w:val="uk-UA"/>
        </w:rPr>
        <w:t> р.</w:t>
      </w:r>
      <w:r w:rsidRPr="00863706">
        <w:rPr>
          <w:sz w:val="26"/>
          <w:szCs w:val="26"/>
          <w:lang w:val="uk-UA"/>
        </w:rPr>
        <w:t xml:space="preserve"> із доповіддю «Креативність» виступив Президент Американської психологічної асоціації Джордж Гілфорд. Учений використав поняття «креативність» для позначення здатності індивіда до творчості, проте і сьогодні немає єдиної думки </w:t>
      </w:r>
      <w:r w:rsidRPr="000B62FD">
        <w:rPr>
          <w:sz w:val="26"/>
          <w:szCs w:val="26"/>
        </w:rPr>
        <w:t>щодо визначення цього поняття [</w:t>
      </w:r>
      <w:r w:rsidR="00863706">
        <w:rPr>
          <w:sz w:val="26"/>
          <w:szCs w:val="26"/>
          <w:lang w:val="uk-UA"/>
        </w:rPr>
        <w:t xml:space="preserve">2, </w:t>
      </w:r>
      <w:r w:rsidRPr="000B62FD">
        <w:rPr>
          <w:sz w:val="26"/>
          <w:szCs w:val="26"/>
          <w:lang w:val="uk-UA"/>
        </w:rPr>
        <w:t>с. 443-456</w:t>
      </w:r>
      <w:r w:rsidRPr="000B62FD">
        <w:rPr>
          <w:sz w:val="26"/>
          <w:szCs w:val="26"/>
        </w:rPr>
        <w:t>]. Джордж Гілфорд виділяє шість параметрів креативності: здатність до знаходження і постановки проблеми;</w:t>
      </w:r>
      <w:r w:rsidR="00863706" w:rsidRPr="000B62FD">
        <w:rPr>
          <w:sz w:val="26"/>
          <w:szCs w:val="26"/>
        </w:rPr>
        <w:t xml:space="preserve"> </w:t>
      </w:r>
      <w:r w:rsidRPr="000B62FD">
        <w:rPr>
          <w:sz w:val="26"/>
          <w:szCs w:val="26"/>
        </w:rPr>
        <w:t>здатність до генерування великої кількості ідей; гнучкість – здатність до продумування різноманітних ідей;</w:t>
      </w:r>
      <w:r w:rsidR="00863706" w:rsidRPr="000B62FD">
        <w:rPr>
          <w:sz w:val="26"/>
          <w:szCs w:val="26"/>
        </w:rPr>
        <w:t xml:space="preserve"> </w:t>
      </w:r>
      <w:r w:rsidRPr="000B62FD">
        <w:rPr>
          <w:sz w:val="26"/>
          <w:szCs w:val="26"/>
        </w:rPr>
        <w:t>оригінальність – здатність відповідати на стимули нестандартно;</w:t>
      </w:r>
      <w:r w:rsidR="00863706">
        <w:rPr>
          <w:sz w:val="26"/>
          <w:szCs w:val="26"/>
          <w:lang w:val="uk-UA"/>
        </w:rPr>
        <w:t xml:space="preserve"> </w:t>
      </w:r>
      <w:r w:rsidRPr="000B62FD">
        <w:rPr>
          <w:sz w:val="26"/>
          <w:szCs w:val="26"/>
        </w:rPr>
        <w:t>здатність удосконалювати об'єкт, додаючи деталі; здатність розв'язувати проблеми, тобто здатність до аналізу та синтезу</w:t>
      </w:r>
      <w:r w:rsidR="00863706">
        <w:rPr>
          <w:sz w:val="26"/>
          <w:szCs w:val="26"/>
          <w:lang w:val="uk-UA"/>
        </w:rPr>
        <w:t>.</w:t>
      </w:r>
    </w:p>
    <w:p w:rsidR="006B766E" w:rsidRPr="004017F5" w:rsidRDefault="006B766E" w:rsidP="006B766E">
      <w:pPr>
        <w:pStyle w:val="a6"/>
        <w:spacing w:before="0" w:beforeAutospacing="0" w:after="0" w:afterAutospacing="0"/>
        <w:ind w:firstLine="709"/>
        <w:jc w:val="both"/>
        <w:rPr>
          <w:sz w:val="26"/>
          <w:szCs w:val="26"/>
          <w:lang w:val="uk-UA"/>
        </w:rPr>
      </w:pPr>
      <w:r w:rsidRPr="004017F5">
        <w:rPr>
          <w:sz w:val="26"/>
          <w:szCs w:val="26"/>
          <w:lang w:val="uk-UA"/>
        </w:rPr>
        <w:t>Для дослідження творчості (креативності) вчителя ми обрали педагогічну діяльність вчителя гімназії-інтернату №</w:t>
      </w:r>
      <w:r w:rsidRPr="000B62FD">
        <w:rPr>
          <w:sz w:val="26"/>
          <w:szCs w:val="26"/>
        </w:rPr>
        <w:t> </w:t>
      </w:r>
      <w:r w:rsidRPr="004017F5">
        <w:rPr>
          <w:sz w:val="26"/>
          <w:szCs w:val="26"/>
          <w:lang w:val="uk-UA"/>
        </w:rPr>
        <w:t>13 м.</w:t>
      </w:r>
      <w:r w:rsidRPr="000B62FD">
        <w:rPr>
          <w:sz w:val="26"/>
          <w:szCs w:val="26"/>
          <w:lang w:val="uk-UA"/>
        </w:rPr>
        <w:t> </w:t>
      </w:r>
      <w:r w:rsidRPr="004017F5">
        <w:rPr>
          <w:sz w:val="26"/>
          <w:szCs w:val="26"/>
          <w:lang w:val="uk-UA"/>
        </w:rPr>
        <w:t>Києва, вчителя української мови та літератури Ольги Миколаївни Ходацької, вчителя-методиста, методиста-кореспондента ІППО КУ імені Б.</w:t>
      </w:r>
      <w:r w:rsidRPr="000B62FD">
        <w:rPr>
          <w:sz w:val="26"/>
          <w:szCs w:val="26"/>
          <w:lang w:val="uk-UA"/>
        </w:rPr>
        <w:t> </w:t>
      </w:r>
      <w:r w:rsidRPr="004017F5">
        <w:rPr>
          <w:sz w:val="26"/>
          <w:szCs w:val="26"/>
          <w:lang w:val="uk-UA"/>
        </w:rPr>
        <w:t>Грінченка, яка відповідає вищевказаним вимогам (98% – це 37 із 41 опитуваного учня 9-10 класів, в яких вона викладає предмети).</w:t>
      </w:r>
    </w:p>
    <w:p w:rsidR="006B766E" w:rsidRPr="000B62FD" w:rsidRDefault="006B766E" w:rsidP="006B766E">
      <w:pPr>
        <w:pStyle w:val="a6"/>
        <w:spacing w:before="0" w:beforeAutospacing="0" w:after="0" w:afterAutospacing="0"/>
        <w:ind w:firstLine="709"/>
        <w:jc w:val="both"/>
        <w:rPr>
          <w:i/>
          <w:iCs/>
          <w:sz w:val="26"/>
          <w:szCs w:val="26"/>
        </w:rPr>
      </w:pPr>
      <w:r w:rsidRPr="004017F5">
        <w:rPr>
          <w:sz w:val="26"/>
          <w:szCs w:val="26"/>
          <w:lang w:val="uk-UA"/>
        </w:rPr>
        <w:t xml:space="preserve">Засобом впливу є доброзичливість педагога до своїх вихованців, увага, різноманітні форми роботи як на уроках, так і в позаурочний час, мовні, мімічні засоби, інтер’єр класної кімнати тощо. </w:t>
      </w:r>
      <w:r w:rsidRPr="000B62FD">
        <w:rPr>
          <w:i/>
          <w:iCs/>
          <w:sz w:val="26"/>
          <w:szCs w:val="26"/>
        </w:rPr>
        <w:t>Ольга Ходацька створила сучасний кабінет української мови та літератури – діалогову платформу «Джерела духовності», який оснащений мультимедійною дошкою, комп’ютером, принтером, змінними стендами: «Науково-методична діяльність», «Позакласна виховна робота з предмету», «Новий український правопис», «Основні правила орфографії», «Пунктуація в простому реченні», «Складне речення», «Наголоси», «Письменники України» тощо. У кабінеті знаходиться багато програмової художньої літератури, змінні тематичні виставки до пам’ятних дат українських письменників, словники, подаровані книжки сучасних письменників, з якими відбувалися зустрічі в гімназії та поза навчальним закладом.</w:t>
      </w:r>
    </w:p>
    <w:p w:rsidR="006B766E" w:rsidRPr="000B62FD" w:rsidRDefault="006B766E" w:rsidP="006B766E">
      <w:pPr>
        <w:pStyle w:val="a6"/>
        <w:spacing w:before="0" w:beforeAutospacing="0" w:after="0" w:afterAutospacing="0"/>
        <w:ind w:firstLine="709"/>
        <w:jc w:val="both"/>
        <w:rPr>
          <w:sz w:val="26"/>
          <w:szCs w:val="26"/>
        </w:rPr>
      </w:pPr>
      <w:r w:rsidRPr="000B62FD">
        <w:rPr>
          <w:i/>
          <w:iCs/>
          <w:sz w:val="26"/>
          <w:szCs w:val="26"/>
        </w:rPr>
        <w:t xml:space="preserve">99% опитаних учнів (9-10 кл.) відзначили неформальне навчання з української літератури, так як уроки проводяться і в бібліотеках міста, і музеях </w:t>
      </w:r>
      <w:r w:rsidRPr="000B62FD">
        <w:rPr>
          <w:i/>
          <w:iCs/>
          <w:sz w:val="26"/>
          <w:szCs w:val="26"/>
        </w:rPr>
        <w:lastRenderedPageBreak/>
        <w:t>(Національний музей літератури України, Національний музей Тараса Шевченка, музей Лесі Українки тощо), і театрах, якщо вивчаються програмові твори (І.</w:t>
      </w:r>
      <w:r w:rsidRPr="000B62FD">
        <w:rPr>
          <w:i/>
          <w:iCs/>
          <w:sz w:val="26"/>
          <w:szCs w:val="26"/>
          <w:lang w:val="uk-UA"/>
        </w:rPr>
        <w:t> </w:t>
      </w:r>
      <w:r w:rsidRPr="000B62FD">
        <w:rPr>
          <w:i/>
          <w:iCs/>
          <w:sz w:val="26"/>
          <w:szCs w:val="26"/>
        </w:rPr>
        <w:t xml:space="preserve">Карпенко-Карий </w:t>
      </w:r>
      <w:r w:rsidRPr="000B62FD">
        <w:rPr>
          <w:sz w:val="26"/>
          <w:szCs w:val="26"/>
        </w:rPr>
        <w:t>–</w:t>
      </w:r>
      <w:r w:rsidRPr="000B62FD">
        <w:rPr>
          <w:i/>
          <w:iCs/>
          <w:sz w:val="26"/>
          <w:szCs w:val="26"/>
        </w:rPr>
        <w:t xml:space="preserve"> «Мартин Боруля, «Сто тисяч», «Хазяїн» </w:t>
      </w:r>
      <w:r w:rsidRPr="000B62FD">
        <w:rPr>
          <w:sz w:val="26"/>
          <w:szCs w:val="26"/>
        </w:rPr>
        <w:t>–</w:t>
      </w:r>
      <w:r w:rsidRPr="000B62FD">
        <w:rPr>
          <w:i/>
          <w:iCs/>
          <w:sz w:val="26"/>
          <w:szCs w:val="26"/>
        </w:rPr>
        <w:t xml:space="preserve"> Національний академічний драматичний театр імені І. Франка; Ю.</w:t>
      </w:r>
      <w:r w:rsidRPr="000B62FD">
        <w:rPr>
          <w:i/>
          <w:iCs/>
          <w:sz w:val="26"/>
          <w:szCs w:val="26"/>
          <w:lang w:val="uk-UA"/>
        </w:rPr>
        <w:t> </w:t>
      </w:r>
      <w:r w:rsidRPr="000B62FD">
        <w:rPr>
          <w:i/>
          <w:iCs/>
          <w:sz w:val="26"/>
          <w:szCs w:val="26"/>
        </w:rPr>
        <w:t xml:space="preserve">Винничук – «Місце для дракона» </w:t>
      </w:r>
      <w:r w:rsidRPr="000B62FD">
        <w:rPr>
          <w:sz w:val="26"/>
          <w:szCs w:val="26"/>
        </w:rPr>
        <w:t>–</w:t>
      </w:r>
      <w:r w:rsidRPr="000B62FD">
        <w:rPr>
          <w:i/>
          <w:iCs/>
          <w:sz w:val="26"/>
          <w:szCs w:val="26"/>
        </w:rPr>
        <w:t xml:space="preserve"> Малий український драматичний театр тощо). Колективний перегляд кінофільмів: допрем’єрний показ фільму О. Денисенка «Тарас. Повернення» в Київському педагогічному коледжі та спілкування з режисером і акторами, «Чорна рада» </w:t>
      </w:r>
      <w:r w:rsidRPr="000B62FD">
        <w:rPr>
          <w:sz w:val="26"/>
          <w:szCs w:val="26"/>
        </w:rPr>
        <w:t>–</w:t>
      </w:r>
      <w:r w:rsidRPr="000B62FD">
        <w:rPr>
          <w:i/>
          <w:iCs/>
          <w:sz w:val="26"/>
          <w:szCs w:val="26"/>
        </w:rPr>
        <w:t xml:space="preserve"> у Зоряному залі Товариства «Знання» України, «Захар Беркут» у Кінотеатрі «Батерфляй» тощо). </w:t>
      </w:r>
      <w:r w:rsidRPr="000B62FD">
        <w:rPr>
          <w:sz w:val="26"/>
          <w:szCs w:val="26"/>
        </w:rPr>
        <w:t>Учні стверджують, що вони працюють не задля оцінки, а задля накопичення міцних знань і позитивних емоцій, які переповнюють їх після від спілкування з режисерами та акторами після перегляду вистав і фільмів.</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sz w:val="26"/>
          <w:szCs w:val="26"/>
        </w:rPr>
        <w:t>Джордж Гілфорд виділив такі способи стимуляції активності школярів:  забезпечення сприятливої атмосфери в процесі навчання, доброзичливість з боку вчителя, його відмова від гострої критики на адресу учня сприяє вільному прояву дивергентного мислення; заохочення до пошуку оригінальних ідей; забезпечення можливостей для практики.</w:t>
      </w:r>
    </w:p>
    <w:p w:rsidR="006B766E" w:rsidRPr="000B62FD" w:rsidRDefault="006B766E" w:rsidP="006B766E">
      <w:pPr>
        <w:pStyle w:val="a6"/>
        <w:spacing w:before="0" w:beforeAutospacing="0" w:after="0" w:afterAutospacing="0"/>
        <w:ind w:firstLine="709"/>
        <w:jc w:val="both"/>
        <w:rPr>
          <w:i/>
          <w:iCs/>
          <w:color w:val="000000"/>
          <w:sz w:val="26"/>
          <w:szCs w:val="26"/>
        </w:rPr>
      </w:pPr>
      <w:r w:rsidRPr="000B62FD">
        <w:rPr>
          <w:i/>
          <w:iCs/>
          <w:color w:val="000000"/>
          <w:sz w:val="26"/>
          <w:szCs w:val="26"/>
        </w:rPr>
        <w:t>Часто на позакласних заходах, факультативних та індивідуальних заняттях учитель О.</w:t>
      </w:r>
      <w:r w:rsidRPr="000B62FD">
        <w:rPr>
          <w:i/>
          <w:iCs/>
          <w:color w:val="000000"/>
          <w:sz w:val="26"/>
          <w:szCs w:val="26"/>
          <w:lang w:val="uk-UA"/>
        </w:rPr>
        <w:t> </w:t>
      </w:r>
      <w:r w:rsidRPr="000B62FD">
        <w:rPr>
          <w:i/>
          <w:iCs/>
          <w:color w:val="000000"/>
          <w:sz w:val="26"/>
          <w:szCs w:val="26"/>
        </w:rPr>
        <w:t>Ходацька. читає уривки зі своїх художніх творів, де головними героями виступає вона або хтось із реальних чи вигаданих людей. Так, наприклад, до відзначення Дня миру ми залюбки обговорювали її оповідання «Однакові долі» (про кулю, яка обірвала життя батькові випускниці, який читав листа-запрошення на випускний бал), «Уроки історії та життя» (про вчителя історії, що пішов захищати свою землю на Донбас, утратив там праву руку, але повернувся до школи, бо надто великою була для нього дитяча підтримка і любов), або «Незабутній танець кохання» (про перші красиві почуття хлопця і дівчини, що надихають і окрилюють нас, молодих, навчають краси любові). Це надихає нас на написання власних творів і фанфіків до програмових повістей і романів. Тому гімназія пишається своїми талановитими учнями, що написали фанфіки до виучуваних творів: Гарбуз Катерина (9-Б клас) – «Чарівна сила кохання» за твором Ю.</w:t>
      </w:r>
      <w:r w:rsidRPr="000B62FD">
        <w:rPr>
          <w:i/>
          <w:iCs/>
          <w:color w:val="000000"/>
          <w:sz w:val="26"/>
          <w:szCs w:val="26"/>
          <w:lang w:val="uk-UA"/>
        </w:rPr>
        <w:t> </w:t>
      </w:r>
      <w:r w:rsidRPr="000B62FD">
        <w:rPr>
          <w:i/>
          <w:iCs/>
          <w:color w:val="000000"/>
          <w:sz w:val="26"/>
          <w:szCs w:val="26"/>
        </w:rPr>
        <w:t>Винничука «Місце для дракона», Т.</w:t>
      </w:r>
      <w:r w:rsidRPr="000B62FD">
        <w:rPr>
          <w:i/>
          <w:iCs/>
          <w:color w:val="000000"/>
          <w:sz w:val="26"/>
          <w:szCs w:val="26"/>
          <w:lang w:val="uk-UA"/>
        </w:rPr>
        <w:t> </w:t>
      </w:r>
      <w:r w:rsidRPr="000B62FD">
        <w:rPr>
          <w:i/>
          <w:iCs/>
          <w:color w:val="000000"/>
          <w:sz w:val="26"/>
          <w:szCs w:val="26"/>
        </w:rPr>
        <w:t xml:space="preserve"> Березенець (9-Б клас) – «Ціна кохання Петра і Наталки» за п’єсою І.</w:t>
      </w:r>
      <w:r w:rsidRPr="000B62FD">
        <w:rPr>
          <w:i/>
          <w:iCs/>
          <w:color w:val="000000"/>
          <w:sz w:val="26"/>
          <w:szCs w:val="26"/>
          <w:lang w:val="uk-UA"/>
        </w:rPr>
        <w:t> </w:t>
      </w:r>
      <w:r w:rsidRPr="000B62FD">
        <w:rPr>
          <w:i/>
          <w:iCs/>
          <w:color w:val="000000"/>
          <w:sz w:val="26"/>
          <w:szCs w:val="26"/>
        </w:rPr>
        <w:t>Котляревського «Наталка Полтавка», П.</w:t>
      </w:r>
      <w:r w:rsidRPr="000B62FD">
        <w:rPr>
          <w:i/>
          <w:iCs/>
          <w:color w:val="000000"/>
          <w:sz w:val="26"/>
          <w:szCs w:val="26"/>
          <w:lang w:val="uk-UA"/>
        </w:rPr>
        <w:t> </w:t>
      </w:r>
      <w:r w:rsidRPr="000B62FD">
        <w:rPr>
          <w:i/>
          <w:iCs/>
          <w:color w:val="000000"/>
          <w:sz w:val="26"/>
          <w:szCs w:val="26"/>
        </w:rPr>
        <w:t>Шкурко (9-Б клас) «Щаслива Катерина» за Т</w:t>
      </w:r>
      <w:r w:rsidRPr="000B62FD">
        <w:rPr>
          <w:i/>
          <w:iCs/>
          <w:color w:val="000000"/>
          <w:sz w:val="26"/>
          <w:szCs w:val="26"/>
          <w:lang w:val="uk-UA"/>
        </w:rPr>
        <w:t>. </w:t>
      </w:r>
      <w:r w:rsidRPr="000B62FD">
        <w:rPr>
          <w:i/>
          <w:iCs/>
          <w:color w:val="000000"/>
          <w:sz w:val="26"/>
          <w:szCs w:val="26"/>
        </w:rPr>
        <w:t>Шевченком тощо.</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Як навчитись креативності?  Знайти однодумців та надихнути їх; головне джерело креативності – практика; сформулювати мету; створити творчу атмосферу; бути не таким, як всі;  мислити оригінально, фантазувати;  на все дивись критично, постійно задавати питання: Як навчитись креативності? шукати різні засоби для реалізації ідей; іти на ризик, не боятися помилок.</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hAnsi="Times New Roman"/>
          <w:bCs/>
          <w:sz w:val="26"/>
          <w:szCs w:val="26"/>
        </w:rPr>
        <w:t>Креативний (талановитий) учень</w:t>
      </w:r>
      <w:r w:rsidRPr="000B62FD">
        <w:rPr>
          <w:rFonts w:ascii="Times New Roman" w:hAnsi="Times New Roman"/>
          <w:sz w:val="26"/>
          <w:szCs w:val="26"/>
        </w:rPr>
        <w:t xml:space="preserve"> є дзеркальним відображенням креативного вчителя. Головне, без чого не може обійтися педагог, – це активна позиція вчителя</w:t>
      </w:r>
      <w:r w:rsidR="00863706">
        <w:rPr>
          <w:rFonts w:ascii="Times New Roman" w:hAnsi="Times New Roman"/>
          <w:sz w:val="26"/>
          <w:szCs w:val="26"/>
          <w:lang w:val="uk-UA"/>
        </w:rPr>
        <w:t> </w:t>
      </w:r>
      <w:r w:rsidRPr="000B62FD">
        <w:rPr>
          <w:rFonts w:ascii="Times New Roman" w:hAnsi="Times New Roman"/>
          <w:sz w:val="26"/>
          <w:szCs w:val="26"/>
        </w:rPr>
        <w:t xml:space="preserve">– творця, а не спостерігача. Не буде вогника у вчителя – він ніколи не зможе запалити його в учнях. Учитель не зможе розвивати креативність у своїх учнів, якщо він не є креативним. </w:t>
      </w:r>
      <w:r w:rsidRPr="000B62FD">
        <w:rPr>
          <w:rFonts w:ascii="Times New Roman" w:hAnsi="Times New Roman"/>
          <w:i/>
          <w:iCs/>
          <w:sz w:val="26"/>
          <w:szCs w:val="26"/>
        </w:rPr>
        <w:t>Таким чином, джерелом педагогічної діяльності, що дозволяє розвиток креативності в учнів</w:t>
      </w:r>
      <w:r w:rsidR="00863706">
        <w:rPr>
          <w:rFonts w:ascii="Times New Roman" w:hAnsi="Times New Roman"/>
          <w:i/>
          <w:iCs/>
          <w:sz w:val="26"/>
          <w:szCs w:val="26"/>
          <w:lang w:val="uk-UA"/>
        </w:rPr>
        <w:t>,</w:t>
      </w:r>
      <w:r w:rsidRPr="000B62FD">
        <w:rPr>
          <w:rFonts w:ascii="Times New Roman" w:hAnsi="Times New Roman"/>
          <w:i/>
          <w:iCs/>
          <w:sz w:val="26"/>
          <w:szCs w:val="26"/>
        </w:rPr>
        <w:t xml:space="preserve"> є вчитель і його професійна компетентність, насамперед його креативне ставлення до навчального процесу</w:t>
      </w:r>
      <w:r w:rsidRPr="000B62FD">
        <w:rPr>
          <w:rFonts w:ascii="Times New Roman" w:hAnsi="Times New Roman"/>
          <w:sz w:val="26"/>
          <w:szCs w:val="26"/>
        </w:rPr>
        <w:t>.</w:t>
      </w:r>
    </w:p>
    <w:p w:rsidR="006B766E" w:rsidRPr="000B62FD" w:rsidRDefault="006B766E" w:rsidP="006B766E">
      <w:pPr>
        <w:spacing w:after="0" w:line="240" w:lineRule="auto"/>
        <w:ind w:firstLine="709"/>
        <w:jc w:val="both"/>
        <w:rPr>
          <w:rFonts w:ascii="Times New Roman" w:eastAsia="Times New Roman" w:hAnsi="Times New Roman"/>
          <w:bCs/>
          <w:i/>
          <w:iCs/>
          <w:sz w:val="26"/>
          <w:szCs w:val="26"/>
          <w:lang w:eastAsia="uk-UA"/>
        </w:rPr>
      </w:pPr>
      <w:r w:rsidRPr="000B62FD">
        <w:rPr>
          <w:rFonts w:ascii="Times New Roman" w:eastAsia="Times New Roman" w:hAnsi="Times New Roman"/>
          <w:sz w:val="26"/>
          <w:szCs w:val="26"/>
          <w:lang w:eastAsia="uk-UA"/>
        </w:rPr>
        <w:t xml:space="preserve">Проаналізувавши педагогічні джерела, слід виокремити такі </w:t>
      </w:r>
      <w:r w:rsidRPr="000B62FD">
        <w:rPr>
          <w:rFonts w:ascii="Times New Roman" w:eastAsia="Times New Roman" w:hAnsi="Times New Roman"/>
          <w:bCs/>
          <w:i/>
          <w:iCs/>
          <w:sz w:val="26"/>
          <w:szCs w:val="26"/>
          <w:lang w:eastAsia="uk-UA"/>
        </w:rPr>
        <w:t xml:space="preserve">специфічні риси педагогічної творчості вчителя з позиції аналізу діяльності </w:t>
      </w:r>
      <w:r w:rsidRPr="000B62FD">
        <w:rPr>
          <w:rFonts w:ascii="Times New Roman" w:eastAsia="Times New Roman" w:hAnsi="Times New Roman"/>
          <w:bCs/>
          <w:i/>
          <w:iCs/>
          <w:sz w:val="26"/>
          <w:szCs w:val="26"/>
          <w:lang w:val="uk-UA" w:eastAsia="uk-UA"/>
        </w:rPr>
        <w:t>О. </w:t>
      </w:r>
      <w:r w:rsidRPr="000B62FD">
        <w:rPr>
          <w:rFonts w:ascii="Times New Roman" w:eastAsia="Times New Roman" w:hAnsi="Times New Roman"/>
          <w:bCs/>
          <w:i/>
          <w:iCs/>
          <w:sz w:val="26"/>
          <w:szCs w:val="26"/>
          <w:lang w:eastAsia="uk-UA"/>
        </w:rPr>
        <w:t>Ходацької:</w:t>
      </w:r>
    </w:p>
    <w:p w:rsidR="006B766E" w:rsidRPr="000B62FD" w:rsidRDefault="006B766E" w:rsidP="006B766E">
      <w:pPr>
        <w:spacing w:after="0" w:line="240" w:lineRule="auto"/>
        <w:ind w:firstLine="709"/>
        <w:jc w:val="both"/>
        <w:rPr>
          <w:rFonts w:ascii="Times New Roman" w:eastAsia="Times New Roman" w:hAnsi="Times New Roman"/>
          <w:i/>
          <w:iCs/>
          <w:sz w:val="26"/>
          <w:szCs w:val="26"/>
          <w:lang w:eastAsia="uk-UA"/>
        </w:rPr>
      </w:pPr>
      <w:r w:rsidRPr="000B62FD">
        <w:rPr>
          <w:rFonts w:ascii="Times New Roman" w:eastAsia="Times New Roman" w:hAnsi="Times New Roman"/>
          <w:sz w:val="26"/>
          <w:szCs w:val="26"/>
          <w:lang w:eastAsia="uk-UA"/>
        </w:rPr>
        <w:lastRenderedPageBreak/>
        <w:t xml:space="preserve"> - </w:t>
      </w:r>
      <w:r w:rsidRPr="000B62FD">
        <w:rPr>
          <w:rFonts w:ascii="Times New Roman" w:eastAsia="Times New Roman" w:hAnsi="Times New Roman"/>
          <w:bCs/>
          <w:i/>
          <w:iCs/>
          <w:sz w:val="26"/>
          <w:szCs w:val="26"/>
          <w:lang w:eastAsia="uk-UA"/>
        </w:rPr>
        <w:t>об’єкт діяльності – особистість дитини, яка постійно розвивається</w:t>
      </w:r>
      <w:r w:rsidRPr="000B62FD">
        <w:rPr>
          <w:rFonts w:ascii="Times New Roman" w:eastAsia="Times New Roman" w:hAnsi="Times New Roman"/>
          <w:sz w:val="26"/>
          <w:szCs w:val="26"/>
          <w:lang w:eastAsia="uk-UA"/>
        </w:rPr>
        <w:t xml:space="preserve"> </w:t>
      </w:r>
      <w:r w:rsidRPr="000B62FD">
        <w:rPr>
          <w:rFonts w:ascii="Times New Roman" w:eastAsia="Times New Roman" w:hAnsi="Times New Roman"/>
          <w:i/>
          <w:iCs/>
          <w:sz w:val="26"/>
          <w:szCs w:val="26"/>
          <w:lang w:eastAsia="uk-UA"/>
        </w:rPr>
        <w:t>(учні О.</w:t>
      </w:r>
      <w:r w:rsidRPr="000B62FD">
        <w:rPr>
          <w:rFonts w:ascii="Times New Roman" w:eastAsia="Times New Roman" w:hAnsi="Times New Roman"/>
          <w:i/>
          <w:iCs/>
          <w:sz w:val="26"/>
          <w:szCs w:val="26"/>
          <w:lang w:val="uk-UA" w:eastAsia="uk-UA"/>
        </w:rPr>
        <w:t> </w:t>
      </w:r>
      <w:r w:rsidRPr="000B62FD">
        <w:rPr>
          <w:rFonts w:ascii="Times New Roman" w:eastAsia="Times New Roman" w:hAnsi="Times New Roman"/>
          <w:i/>
          <w:iCs/>
          <w:sz w:val="26"/>
          <w:szCs w:val="26"/>
          <w:lang w:eastAsia="uk-UA"/>
        </w:rPr>
        <w:t>Ходацької – призери районних олімпіад,</w:t>
      </w:r>
      <w:r w:rsidRPr="000B62FD">
        <w:rPr>
          <w:rFonts w:ascii="Times New Roman" w:eastAsia="Times New Roman" w:hAnsi="Times New Roman"/>
          <w:i/>
          <w:iCs/>
          <w:sz w:val="26"/>
          <w:szCs w:val="26"/>
          <w:lang w:val="uk-UA" w:eastAsia="uk-UA"/>
        </w:rPr>
        <w:t xml:space="preserve"> </w:t>
      </w:r>
      <w:r w:rsidRPr="000B62FD">
        <w:rPr>
          <w:rFonts w:ascii="Times New Roman" w:eastAsia="Times New Roman" w:hAnsi="Times New Roman"/>
          <w:i/>
          <w:iCs/>
          <w:sz w:val="26"/>
          <w:szCs w:val="26"/>
          <w:lang w:eastAsia="uk-UA"/>
        </w:rPr>
        <w:t>МАН, літературних конкурсів, Міжнародного проекту-конкурсу «Тарас Шевченко єднає народи»)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sz w:val="26"/>
          <w:szCs w:val="26"/>
          <w:lang w:eastAsia="uk-UA"/>
        </w:rPr>
        <w:t xml:space="preserve"> - </w:t>
      </w:r>
      <w:r w:rsidRPr="000B62FD">
        <w:rPr>
          <w:rFonts w:ascii="Times New Roman" w:eastAsia="Times New Roman" w:hAnsi="Times New Roman"/>
          <w:bCs/>
          <w:i/>
          <w:iCs/>
          <w:sz w:val="26"/>
          <w:szCs w:val="26"/>
          <w:lang w:eastAsia="uk-UA"/>
        </w:rPr>
        <w:t>педагогічна взаємодія суб’єктів</w:t>
      </w:r>
      <w:r w:rsidRPr="000B62FD">
        <w:rPr>
          <w:rFonts w:ascii="Times New Roman" w:eastAsia="Times New Roman" w:hAnsi="Times New Roman"/>
          <w:sz w:val="26"/>
          <w:szCs w:val="26"/>
          <w:lang w:eastAsia="uk-UA"/>
        </w:rPr>
        <w:t xml:space="preserve"> (</w:t>
      </w:r>
      <w:r w:rsidRPr="000B62FD">
        <w:rPr>
          <w:rFonts w:ascii="Times New Roman" w:eastAsia="Times New Roman" w:hAnsi="Times New Roman"/>
          <w:i/>
          <w:iCs/>
          <w:sz w:val="26"/>
          <w:szCs w:val="26"/>
          <w:lang w:eastAsia="uk-UA"/>
        </w:rPr>
        <w:t>залучення талановитих учнів до роботи в літературній студії імені Тараса Шевченка «Джерела пружно б’ють», відкритій у гімназії на підставі угоди про співпрацю з редакцією журналу «Справи сімейні»);</w:t>
      </w:r>
      <w:r w:rsidRPr="000B62FD">
        <w:rPr>
          <w:rFonts w:ascii="Times New Roman" w:eastAsia="Times New Roman" w:hAnsi="Times New Roman"/>
          <w:sz w:val="26"/>
          <w:szCs w:val="26"/>
          <w:lang w:eastAsia="uk-UA"/>
        </w:rPr>
        <w:t xml:space="preserve">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sz w:val="26"/>
          <w:szCs w:val="26"/>
          <w:lang w:eastAsia="uk-UA"/>
        </w:rPr>
        <w:t xml:space="preserve">- </w:t>
      </w:r>
      <w:r w:rsidRPr="000B62FD">
        <w:rPr>
          <w:rFonts w:ascii="Times New Roman" w:eastAsia="Times New Roman" w:hAnsi="Times New Roman"/>
          <w:bCs/>
          <w:i/>
          <w:iCs/>
          <w:sz w:val="26"/>
          <w:szCs w:val="26"/>
          <w:lang w:eastAsia="uk-UA"/>
        </w:rPr>
        <w:t>оригінальність результату та процесу (</w:t>
      </w:r>
      <w:r w:rsidRPr="000B62FD">
        <w:rPr>
          <w:rFonts w:ascii="Times New Roman" w:eastAsia="Times New Roman" w:hAnsi="Times New Roman"/>
          <w:i/>
          <w:iCs/>
          <w:sz w:val="26"/>
          <w:szCs w:val="26"/>
          <w:lang w:eastAsia="uk-UA"/>
        </w:rPr>
        <w:t>нестандарті уроки, взаємодія школи, науковців та викладачів вузів, проєктна діяльність, зустрічі з відомими людьми столиці, поетами, письменниками, акторами, художниками тощо)</w:t>
      </w:r>
      <w:r w:rsidRPr="000B62FD">
        <w:rPr>
          <w:rFonts w:ascii="Times New Roman" w:eastAsia="Times New Roman" w:hAnsi="Times New Roman"/>
          <w:sz w:val="26"/>
          <w:szCs w:val="26"/>
          <w:lang w:eastAsia="uk-UA"/>
        </w:rPr>
        <w:t xml:space="preserve">; </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sz w:val="26"/>
          <w:szCs w:val="26"/>
          <w:lang w:eastAsia="uk-UA"/>
        </w:rPr>
        <w:t xml:space="preserve">- </w:t>
      </w:r>
      <w:r w:rsidRPr="000B62FD">
        <w:rPr>
          <w:rFonts w:ascii="Times New Roman" w:eastAsia="Times New Roman" w:hAnsi="Times New Roman"/>
          <w:bCs/>
          <w:i/>
          <w:iCs/>
          <w:sz w:val="26"/>
          <w:szCs w:val="26"/>
          <w:lang w:eastAsia="uk-UA"/>
        </w:rPr>
        <w:t>обмеженість творчої діяльності часом у навчально-виховному процесі (</w:t>
      </w:r>
      <w:r w:rsidRPr="000B62FD">
        <w:rPr>
          <w:rFonts w:ascii="Times New Roman" w:eastAsia="Times New Roman" w:hAnsi="Times New Roman"/>
          <w:i/>
          <w:iCs/>
          <w:sz w:val="26"/>
          <w:szCs w:val="26"/>
          <w:lang w:eastAsia="uk-UA"/>
        </w:rPr>
        <w:t>якщо творчий  процес захоплює вчителя та учнів, то він обов’язково має продовження – групове, індивідуальне, колективне тощо)</w:t>
      </w:r>
      <w:r w:rsidRPr="000B62FD">
        <w:rPr>
          <w:rFonts w:ascii="Times New Roman" w:eastAsia="Times New Roman" w:hAnsi="Times New Roman"/>
          <w:sz w:val="26"/>
          <w:szCs w:val="26"/>
          <w:lang w:eastAsia="uk-UA"/>
        </w:rPr>
        <w:t>;</w:t>
      </w:r>
    </w:p>
    <w:p w:rsidR="006B766E" w:rsidRPr="000B62FD" w:rsidRDefault="006B766E" w:rsidP="006B766E">
      <w:pPr>
        <w:spacing w:after="0" w:line="240" w:lineRule="auto"/>
        <w:ind w:firstLine="709"/>
        <w:jc w:val="both"/>
        <w:rPr>
          <w:rFonts w:ascii="Times New Roman" w:eastAsia="Times New Roman" w:hAnsi="Times New Roman"/>
          <w:sz w:val="26"/>
          <w:szCs w:val="26"/>
          <w:lang w:eastAsia="uk-UA"/>
        </w:rPr>
      </w:pPr>
      <w:r w:rsidRPr="000B62FD">
        <w:rPr>
          <w:rFonts w:ascii="Times New Roman" w:eastAsia="Times New Roman" w:hAnsi="Times New Roman"/>
          <w:sz w:val="26"/>
          <w:szCs w:val="26"/>
          <w:lang w:eastAsia="uk-UA"/>
        </w:rPr>
        <w:t xml:space="preserve"> - </w:t>
      </w:r>
      <w:r w:rsidRPr="000B62FD">
        <w:rPr>
          <w:rFonts w:ascii="Times New Roman" w:eastAsia="Times New Roman" w:hAnsi="Times New Roman"/>
          <w:bCs/>
          <w:i/>
          <w:iCs/>
          <w:sz w:val="26"/>
          <w:szCs w:val="26"/>
          <w:lang w:eastAsia="uk-UA"/>
        </w:rPr>
        <w:t>вплив на педагогічну творчість багатьох факторів, що неможливо передбачити (</w:t>
      </w:r>
      <w:r w:rsidRPr="000B62FD">
        <w:rPr>
          <w:rFonts w:ascii="Times New Roman" w:eastAsia="Times New Roman" w:hAnsi="Times New Roman"/>
          <w:i/>
          <w:iCs/>
          <w:sz w:val="26"/>
          <w:szCs w:val="26"/>
          <w:lang w:eastAsia="uk-UA"/>
        </w:rPr>
        <w:t>швидка орієнтація щодо ситуації, яка склалася).</w:t>
      </w:r>
    </w:p>
    <w:p w:rsidR="006B766E" w:rsidRPr="000B62FD" w:rsidRDefault="006B766E" w:rsidP="006B766E">
      <w:pPr>
        <w:spacing w:after="0" w:line="240" w:lineRule="auto"/>
        <w:ind w:firstLine="708"/>
        <w:jc w:val="both"/>
        <w:rPr>
          <w:rFonts w:ascii="Times New Roman" w:hAnsi="Times New Roman"/>
          <w:sz w:val="26"/>
          <w:szCs w:val="26"/>
        </w:rPr>
      </w:pPr>
      <w:r w:rsidRPr="000B62FD">
        <w:rPr>
          <w:rFonts w:ascii="Times New Roman" w:eastAsia="Times New Roman" w:hAnsi="Times New Roman"/>
          <w:sz w:val="26"/>
          <w:szCs w:val="26"/>
          <w:lang w:eastAsia="uk-UA"/>
        </w:rPr>
        <w:t>Отже, розвиток особистості здійснюється не лише під впливом зовнішніх стимулів, але й завдяки зовнішньому саморухові.</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rPr>
        <w:t>Поки існує школа, актуальними залишаються слова К.</w:t>
      </w:r>
      <w:r w:rsidRPr="000B62FD">
        <w:rPr>
          <w:sz w:val="26"/>
          <w:szCs w:val="26"/>
          <w:lang w:val="uk-UA"/>
        </w:rPr>
        <w:t> </w:t>
      </w:r>
      <w:r w:rsidRPr="000B62FD">
        <w:rPr>
          <w:sz w:val="26"/>
          <w:szCs w:val="26"/>
        </w:rPr>
        <w:t xml:space="preserve">Ушинського: </w:t>
      </w:r>
      <w:r w:rsidRPr="000B62FD">
        <w:rPr>
          <w:i/>
          <w:iCs/>
          <w:sz w:val="26"/>
          <w:szCs w:val="26"/>
        </w:rPr>
        <w:t>«У вихованні все повинно базуватися на особистості вчителя, тому, що виховна сила випливає тільки з живого джерела людської особистості. Ніякі статути і програми, ніякий штучний організм закладу, як би хитро він не був придуманий, не може замінити особистості в справі навчання і виховання...».</w:t>
      </w:r>
      <w:r w:rsidRPr="000B62FD">
        <w:rPr>
          <w:sz w:val="26"/>
          <w:szCs w:val="26"/>
        </w:rPr>
        <w:t xml:space="preserve"> Вимогою сьогодення є формування покоління вчителів нової генерації, здатних до навчання креативних дітей. Тільки креативний учитель спроможний креативно підходити до навчання сучасних учнів, формування їх креативних здібностей. </w:t>
      </w:r>
    </w:p>
    <w:p w:rsidR="006B766E" w:rsidRPr="000B62FD" w:rsidRDefault="006B766E" w:rsidP="006B766E">
      <w:pPr>
        <w:pStyle w:val="a6"/>
        <w:spacing w:before="0" w:beforeAutospacing="0" w:after="0" w:afterAutospacing="0"/>
        <w:ind w:firstLine="709"/>
        <w:jc w:val="both"/>
        <w:rPr>
          <w:sz w:val="26"/>
          <w:szCs w:val="26"/>
        </w:rPr>
      </w:pPr>
      <w:r w:rsidRPr="000B62FD">
        <w:rPr>
          <w:sz w:val="26"/>
          <w:szCs w:val="26"/>
          <w:lang w:val="uk-UA"/>
        </w:rPr>
        <w:t>Ни</w:t>
      </w:r>
      <w:r w:rsidRPr="000B62FD">
        <w:rPr>
          <w:sz w:val="26"/>
          <w:szCs w:val="26"/>
        </w:rPr>
        <w:t>ні в загальноосвітніх навчальних закладах інтенсивно зростає попит на вчителів, які спроможні виконувати свої професійні обов’язки на високому рівні, підходити нестандартно до вирішення завдань, розвивати творчий потенціал та вдосконалювати учнів через розвиток власної особистості  Для людини, яка планує у майбутньому стати педагогом, ефективним засобом розвитку власного професійного вдосконалення є творчий потенціал, який дає змогу задовольнити різноманітні інтереси й сприяти їх творчому самовираженню та самореалізації. Можливо, я колись теж стану креативним учителем.</w:t>
      </w:r>
    </w:p>
    <w:p w:rsidR="006B766E" w:rsidRPr="000B62FD" w:rsidRDefault="006B766E" w:rsidP="006B766E">
      <w:pPr>
        <w:spacing w:after="0" w:line="240" w:lineRule="auto"/>
        <w:jc w:val="center"/>
        <w:rPr>
          <w:rFonts w:ascii="Times New Roman" w:hAnsi="Times New Roman"/>
          <w:b/>
          <w:sz w:val="26"/>
          <w:szCs w:val="26"/>
          <w:lang w:val="uk-UA"/>
        </w:rPr>
      </w:pPr>
      <w:r w:rsidRPr="000B62FD">
        <w:rPr>
          <w:rFonts w:ascii="Times New Roman" w:hAnsi="Times New Roman"/>
          <w:b/>
          <w:sz w:val="26"/>
          <w:szCs w:val="26"/>
          <w:lang w:val="uk-UA"/>
        </w:rPr>
        <w:t>ЛІТЕРАТУРА:</w:t>
      </w:r>
    </w:p>
    <w:p w:rsidR="006B766E" w:rsidRPr="009B7CF5" w:rsidRDefault="009B7CF5" w:rsidP="006B766E">
      <w:pPr>
        <w:spacing w:after="0" w:line="240" w:lineRule="auto"/>
        <w:ind w:firstLine="709"/>
        <w:jc w:val="both"/>
        <w:rPr>
          <w:rFonts w:ascii="Times New Roman" w:hAnsi="Times New Roman"/>
          <w:sz w:val="26"/>
          <w:szCs w:val="26"/>
          <w:lang w:val="uk-UA"/>
        </w:rPr>
      </w:pPr>
      <w:r w:rsidRPr="009B7CF5">
        <w:rPr>
          <w:rFonts w:ascii="Times New Roman" w:hAnsi="Times New Roman"/>
          <w:sz w:val="26"/>
          <w:szCs w:val="26"/>
          <w:lang w:val="uk-UA"/>
        </w:rPr>
        <w:t>1.</w:t>
      </w:r>
      <w:r>
        <w:rPr>
          <w:rFonts w:ascii="Times New Roman" w:hAnsi="Times New Roman"/>
          <w:sz w:val="26"/>
          <w:szCs w:val="26"/>
        </w:rPr>
        <w:t> </w:t>
      </w:r>
      <w:r w:rsidRPr="009B7CF5">
        <w:rPr>
          <w:rFonts w:ascii="Times New Roman" w:hAnsi="Times New Roman"/>
          <w:sz w:val="26"/>
          <w:szCs w:val="26"/>
          <w:lang w:val="uk-UA"/>
        </w:rPr>
        <w:t xml:space="preserve">Бердяєв </w:t>
      </w:r>
      <w:r>
        <w:rPr>
          <w:rFonts w:ascii="Times New Roman" w:hAnsi="Times New Roman"/>
          <w:sz w:val="26"/>
          <w:szCs w:val="26"/>
          <w:lang w:val="uk-UA"/>
        </w:rPr>
        <w:t>М</w:t>
      </w:r>
      <w:r w:rsidRPr="009B7CF5">
        <w:rPr>
          <w:rFonts w:ascii="Times New Roman" w:hAnsi="Times New Roman"/>
          <w:sz w:val="26"/>
          <w:szCs w:val="26"/>
          <w:lang w:val="uk-UA"/>
        </w:rPr>
        <w:t>.</w:t>
      </w:r>
      <w:r w:rsidR="006B766E" w:rsidRPr="009B7CF5">
        <w:rPr>
          <w:rFonts w:ascii="Times New Roman" w:hAnsi="Times New Roman"/>
          <w:sz w:val="26"/>
          <w:szCs w:val="26"/>
          <w:lang w:val="uk-UA"/>
        </w:rPr>
        <w:t>Л.</w:t>
      </w:r>
      <w:r w:rsidR="006B766E" w:rsidRPr="000B62FD">
        <w:rPr>
          <w:rFonts w:ascii="Times New Roman" w:hAnsi="Times New Roman"/>
          <w:sz w:val="26"/>
          <w:szCs w:val="26"/>
        </w:rPr>
        <w:t> </w:t>
      </w:r>
      <w:r w:rsidR="006B766E" w:rsidRPr="009B7CF5">
        <w:rPr>
          <w:rFonts w:ascii="Times New Roman" w:hAnsi="Times New Roman"/>
          <w:sz w:val="26"/>
          <w:szCs w:val="26"/>
          <w:lang w:val="uk-UA"/>
        </w:rPr>
        <w:t>Самопізнання (Досвід філософської автобіографії). –</w:t>
      </w:r>
      <w:r w:rsidR="006B766E" w:rsidRPr="000B62FD">
        <w:rPr>
          <w:rFonts w:ascii="Times New Roman" w:hAnsi="Times New Roman"/>
          <w:sz w:val="26"/>
          <w:szCs w:val="26"/>
          <w:lang w:val="uk-UA"/>
        </w:rPr>
        <w:t xml:space="preserve"> </w:t>
      </w:r>
      <w:r w:rsidR="006B766E" w:rsidRPr="009B7CF5">
        <w:rPr>
          <w:rFonts w:ascii="Times New Roman" w:hAnsi="Times New Roman"/>
          <w:sz w:val="26"/>
          <w:szCs w:val="26"/>
          <w:lang w:val="uk-UA"/>
        </w:rPr>
        <w:t>М.</w:t>
      </w:r>
      <w:r w:rsidR="006B766E" w:rsidRPr="000B62FD">
        <w:rPr>
          <w:rFonts w:ascii="Times New Roman" w:hAnsi="Times New Roman"/>
          <w:sz w:val="26"/>
          <w:szCs w:val="26"/>
          <w:lang w:val="uk-UA"/>
        </w:rPr>
        <w:t>:</w:t>
      </w:r>
      <w:r w:rsidR="006B766E" w:rsidRPr="009B7CF5">
        <w:rPr>
          <w:rFonts w:ascii="Times New Roman" w:hAnsi="Times New Roman"/>
          <w:sz w:val="26"/>
          <w:szCs w:val="26"/>
          <w:lang w:val="uk-UA"/>
        </w:rPr>
        <w:t xml:space="preserve"> 1990.</w:t>
      </w:r>
      <w:r w:rsidR="006B766E" w:rsidRPr="000B62FD">
        <w:rPr>
          <w:rFonts w:ascii="Times New Roman" w:hAnsi="Times New Roman"/>
          <w:sz w:val="26"/>
          <w:szCs w:val="26"/>
          <w:lang w:val="uk-UA"/>
        </w:rPr>
        <w:t xml:space="preserve"> – </w:t>
      </w:r>
      <w:r w:rsidR="006B766E" w:rsidRPr="009B7CF5">
        <w:rPr>
          <w:rFonts w:ascii="Times New Roman" w:hAnsi="Times New Roman"/>
          <w:sz w:val="26"/>
          <w:szCs w:val="26"/>
          <w:lang w:val="uk-UA"/>
        </w:rPr>
        <w:t>С. 308.</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2. Блонский П. П. За</w:t>
      </w:r>
      <w:r w:rsidR="009B7CF5">
        <w:rPr>
          <w:rFonts w:ascii="Times New Roman" w:hAnsi="Times New Roman"/>
          <w:sz w:val="26"/>
          <w:szCs w:val="26"/>
          <w:lang w:val="uk-UA"/>
        </w:rPr>
        <w:t>дачи и мето</w:t>
      </w:r>
      <w:r w:rsidR="009B7CF5">
        <w:rPr>
          <w:rFonts w:ascii="Times New Roman" w:hAnsi="Times New Roman"/>
          <w:sz w:val="26"/>
          <w:szCs w:val="26"/>
        </w:rPr>
        <w:t xml:space="preserve">ды новой народной школы </w:t>
      </w:r>
      <w:r w:rsidRPr="000B62FD">
        <w:rPr>
          <w:rFonts w:ascii="Times New Roman" w:hAnsi="Times New Roman"/>
          <w:sz w:val="26"/>
          <w:szCs w:val="26"/>
        </w:rPr>
        <w:t xml:space="preserve">// Избр. </w:t>
      </w:r>
      <w:r w:rsidRPr="000B62FD">
        <w:rPr>
          <w:rFonts w:ascii="Times New Roman" w:hAnsi="Times New Roman"/>
          <w:sz w:val="26"/>
          <w:szCs w:val="26"/>
          <w:lang w:val="uk-UA"/>
        </w:rPr>
        <w:t>педаг</w:t>
      </w:r>
      <w:r w:rsidRPr="000B62FD">
        <w:rPr>
          <w:rFonts w:ascii="Times New Roman" w:hAnsi="Times New Roman"/>
          <w:sz w:val="26"/>
          <w:szCs w:val="26"/>
        </w:rPr>
        <w:t xml:space="preserve">. </w:t>
      </w:r>
      <w:r w:rsidRPr="000B62FD">
        <w:rPr>
          <w:rFonts w:ascii="Times New Roman" w:hAnsi="Times New Roman"/>
          <w:sz w:val="26"/>
          <w:szCs w:val="26"/>
          <w:lang w:val="uk-UA"/>
        </w:rPr>
        <w:t xml:space="preserve">и </w:t>
      </w:r>
      <w:r w:rsidRPr="000B62FD">
        <w:rPr>
          <w:rFonts w:ascii="Times New Roman" w:hAnsi="Times New Roman"/>
          <w:sz w:val="26"/>
          <w:szCs w:val="26"/>
        </w:rPr>
        <w:t>псих, соч. –</w:t>
      </w:r>
      <w:r w:rsidRPr="000B62FD">
        <w:rPr>
          <w:rFonts w:ascii="Times New Roman" w:hAnsi="Times New Roman"/>
          <w:sz w:val="26"/>
          <w:szCs w:val="26"/>
          <w:lang w:val="uk-UA"/>
        </w:rPr>
        <w:t xml:space="preserve"> </w:t>
      </w:r>
      <w:r w:rsidRPr="000B62FD">
        <w:rPr>
          <w:rFonts w:ascii="Times New Roman" w:hAnsi="Times New Roman"/>
          <w:sz w:val="26"/>
          <w:szCs w:val="26"/>
        </w:rPr>
        <w:t>Т. 1. –</w:t>
      </w:r>
      <w:r w:rsidRPr="000B62FD">
        <w:rPr>
          <w:rFonts w:ascii="Times New Roman" w:hAnsi="Times New Roman"/>
          <w:sz w:val="26"/>
          <w:szCs w:val="26"/>
          <w:lang w:val="uk-UA"/>
        </w:rPr>
        <w:t xml:space="preserve"> </w:t>
      </w:r>
      <w:r w:rsidRPr="000B62FD">
        <w:rPr>
          <w:rFonts w:ascii="Times New Roman" w:hAnsi="Times New Roman"/>
          <w:sz w:val="26"/>
          <w:szCs w:val="26"/>
        </w:rPr>
        <w:t>М., 1979.</w:t>
      </w:r>
      <w:r w:rsidRPr="000B62FD">
        <w:rPr>
          <w:rFonts w:ascii="Times New Roman" w:hAnsi="Times New Roman"/>
          <w:sz w:val="26"/>
          <w:szCs w:val="26"/>
          <w:lang w:val="uk-UA"/>
        </w:rPr>
        <w:t xml:space="preserve"> </w:t>
      </w:r>
      <w:r w:rsidRPr="000B62FD">
        <w:rPr>
          <w:rFonts w:ascii="Times New Roman" w:hAnsi="Times New Roman"/>
          <w:sz w:val="26"/>
          <w:szCs w:val="26"/>
        </w:rPr>
        <w:t>–</w:t>
      </w:r>
      <w:r w:rsidRPr="000B62FD">
        <w:rPr>
          <w:rFonts w:ascii="Times New Roman" w:hAnsi="Times New Roman"/>
          <w:sz w:val="26"/>
          <w:szCs w:val="26"/>
          <w:lang w:val="uk-UA"/>
        </w:rPr>
        <w:t xml:space="preserve"> </w:t>
      </w:r>
      <w:r w:rsidRPr="000B62FD">
        <w:rPr>
          <w:rFonts w:ascii="Times New Roman" w:hAnsi="Times New Roman"/>
          <w:sz w:val="26"/>
          <w:szCs w:val="26"/>
        </w:rPr>
        <w:t>С. 37-85.</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rPr>
        <w:t>3. Вознюк О.В. Розвиток особистості педагога в умовах цивілізаційних змін:</w:t>
      </w:r>
      <w:r w:rsidRPr="000B62FD">
        <w:rPr>
          <w:rFonts w:ascii="Times New Roman" w:hAnsi="Times New Roman"/>
          <w:sz w:val="26"/>
          <w:szCs w:val="26"/>
          <w:lang w:val="uk-UA"/>
        </w:rPr>
        <w:t xml:space="preserve"> </w:t>
      </w:r>
      <w:r w:rsidRPr="000B62FD">
        <w:rPr>
          <w:rFonts w:ascii="Times New Roman" w:hAnsi="Times New Roman"/>
          <w:sz w:val="26"/>
          <w:szCs w:val="26"/>
        </w:rPr>
        <w:t xml:space="preserve">теорія і практика: </w:t>
      </w:r>
      <w:r w:rsidRPr="000B62FD">
        <w:rPr>
          <w:rFonts w:ascii="Times New Roman" w:hAnsi="Times New Roman"/>
          <w:sz w:val="26"/>
          <w:szCs w:val="26"/>
          <w:lang w:val="uk-UA"/>
        </w:rPr>
        <w:t>м</w:t>
      </w:r>
      <w:r w:rsidRPr="000B62FD">
        <w:rPr>
          <w:rFonts w:ascii="Times New Roman" w:hAnsi="Times New Roman"/>
          <w:sz w:val="26"/>
          <w:szCs w:val="26"/>
        </w:rPr>
        <w:t>онографія / О.В</w:t>
      </w:r>
      <w:r w:rsidR="009B7CF5">
        <w:rPr>
          <w:rFonts w:ascii="Times New Roman" w:hAnsi="Times New Roman"/>
          <w:sz w:val="26"/>
          <w:szCs w:val="26"/>
        </w:rPr>
        <w:t>. Вознюк. – Житомир: Вид-во ЖДУ </w:t>
      </w:r>
      <w:r w:rsidRPr="000B62FD">
        <w:rPr>
          <w:rFonts w:ascii="Times New Roman" w:hAnsi="Times New Roman"/>
          <w:sz w:val="26"/>
          <w:szCs w:val="26"/>
        </w:rPr>
        <w:t>ім.</w:t>
      </w:r>
      <w:r w:rsidR="009B7CF5">
        <w:rPr>
          <w:rFonts w:ascii="Times New Roman" w:hAnsi="Times New Roman"/>
          <w:sz w:val="26"/>
          <w:szCs w:val="26"/>
          <w:lang w:val="uk-UA"/>
        </w:rPr>
        <w:t> </w:t>
      </w:r>
      <w:r w:rsidRPr="000B62FD">
        <w:rPr>
          <w:rFonts w:ascii="Times New Roman" w:hAnsi="Times New Roman"/>
          <w:sz w:val="26"/>
          <w:szCs w:val="26"/>
          <w:lang w:val="uk-UA"/>
        </w:rPr>
        <w:t>Івана Франка, 2013.</w:t>
      </w:r>
    </w:p>
    <w:p w:rsidR="006B766E" w:rsidRPr="009E542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4. Модернізація вищої освіти у контексті євроінтеграційних процесів // Збірник наукових праць учасників Всеукраїнського методологічного семінару з міжнародною участю. – Житомир: Вид-во ЖДУ ім. </w:t>
      </w:r>
      <w:r w:rsidRPr="009E542D">
        <w:rPr>
          <w:rFonts w:ascii="Times New Roman" w:hAnsi="Times New Roman"/>
          <w:sz w:val="26"/>
          <w:szCs w:val="26"/>
          <w:lang w:val="uk-UA"/>
        </w:rPr>
        <w:t>Івана Франка, 2007.</w:t>
      </w:r>
    </w:p>
    <w:p w:rsidR="006B766E" w:rsidRPr="009E542D" w:rsidRDefault="006B766E" w:rsidP="006B766E">
      <w:pPr>
        <w:spacing w:after="0" w:line="240" w:lineRule="auto"/>
        <w:ind w:firstLine="709"/>
        <w:jc w:val="both"/>
        <w:rPr>
          <w:rFonts w:ascii="Times New Roman" w:hAnsi="Times New Roman"/>
          <w:sz w:val="26"/>
          <w:szCs w:val="26"/>
          <w:lang w:val="uk-UA"/>
        </w:rPr>
      </w:pPr>
      <w:r w:rsidRPr="009E542D">
        <w:rPr>
          <w:rFonts w:ascii="Times New Roman" w:hAnsi="Times New Roman"/>
          <w:sz w:val="26"/>
          <w:szCs w:val="26"/>
          <w:lang w:val="uk-UA"/>
        </w:rPr>
        <w:t>5. Основи педагогічної творчості вчителя</w:t>
      </w:r>
      <w:r w:rsidRPr="000B62FD">
        <w:rPr>
          <w:rFonts w:ascii="Times New Roman" w:hAnsi="Times New Roman"/>
          <w:sz w:val="26"/>
          <w:szCs w:val="26"/>
          <w:lang w:val="uk-UA"/>
        </w:rPr>
        <w:t>: н</w:t>
      </w:r>
      <w:r w:rsidRPr="009E542D">
        <w:rPr>
          <w:rFonts w:ascii="Times New Roman" w:hAnsi="Times New Roman"/>
          <w:sz w:val="26"/>
          <w:szCs w:val="26"/>
          <w:lang w:val="uk-UA"/>
        </w:rPr>
        <w:t>авчально-тематичний план і</w:t>
      </w:r>
      <w:r w:rsidRPr="000B62FD">
        <w:rPr>
          <w:rFonts w:ascii="Times New Roman" w:hAnsi="Times New Roman"/>
          <w:sz w:val="26"/>
          <w:szCs w:val="26"/>
          <w:lang w:val="uk-UA"/>
        </w:rPr>
        <w:t xml:space="preserve"> </w:t>
      </w:r>
      <w:r w:rsidRPr="009E542D">
        <w:rPr>
          <w:rFonts w:ascii="Times New Roman" w:hAnsi="Times New Roman"/>
          <w:sz w:val="26"/>
          <w:szCs w:val="26"/>
          <w:lang w:val="uk-UA"/>
        </w:rPr>
        <w:t>програма курсу для педагогічних спеціальностей вищих навчальних закладів /</w:t>
      </w:r>
      <w:r w:rsidRPr="000B62FD">
        <w:rPr>
          <w:rFonts w:ascii="Times New Roman" w:hAnsi="Times New Roman"/>
          <w:sz w:val="26"/>
          <w:szCs w:val="26"/>
          <w:lang w:val="uk-UA"/>
        </w:rPr>
        <w:t xml:space="preserve"> </w:t>
      </w:r>
      <w:r w:rsidRPr="009E542D">
        <w:rPr>
          <w:rFonts w:ascii="Times New Roman" w:hAnsi="Times New Roman"/>
          <w:sz w:val="26"/>
          <w:szCs w:val="26"/>
          <w:lang w:val="uk-UA"/>
        </w:rPr>
        <w:t>Укл. С.О. Сисоєва, В.І. Барко, І.В. Бушовський та ін. – Київ, 1991.</w:t>
      </w:r>
    </w:p>
    <w:p w:rsidR="006B766E" w:rsidRPr="009E542D" w:rsidRDefault="006B766E" w:rsidP="006B766E">
      <w:pPr>
        <w:spacing w:after="0" w:line="240" w:lineRule="auto"/>
        <w:ind w:firstLine="709"/>
        <w:jc w:val="both"/>
        <w:rPr>
          <w:rFonts w:ascii="Times New Roman" w:hAnsi="Times New Roman"/>
          <w:sz w:val="26"/>
          <w:szCs w:val="26"/>
          <w:lang w:val="uk-UA"/>
        </w:rPr>
      </w:pPr>
      <w:r w:rsidRPr="009E542D">
        <w:rPr>
          <w:rFonts w:ascii="Times New Roman" w:hAnsi="Times New Roman"/>
          <w:sz w:val="26"/>
          <w:szCs w:val="26"/>
          <w:lang w:val="uk-UA"/>
        </w:rPr>
        <w:t xml:space="preserve">6. Сисоєва С.О. Основи педагогічної творчості: </w:t>
      </w:r>
      <w:r w:rsidRPr="000B62FD">
        <w:rPr>
          <w:rFonts w:ascii="Times New Roman" w:hAnsi="Times New Roman"/>
          <w:sz w:val="26"/>
          <w:szCs w:val="26"/>
          <w:lang w:val="uk-UA"/>
        </w:rPr>
        <w:t>п</w:t>
      </w:r>
      <w:r w:rsidRPr="009E542D">
        <w:rPr>
          <w:rFonts w:ascii="Times New Roman" w:hAnsi="Times New Roman"/>
          <w:sz w:val="26"/>
          <w:szCs w:val="26"/>
          <w:lang w:val="uk-UA"/>
        </w:rPr>
        <w:t>ідруч. / С.О.</w:t>
      </w:r>
      <w:r w:rsidRPr="000B62FD">
        <w:rPr>
          <w:rFonts w:ascii="Times New Roman" w:hAnsi="Times New Roman"/>
          <w:sz w:val="26"/>
          <w:szCs w:val="26"/>
          <w:lang w:val="uk-UA"/>
        </w:rPr>
        <w:t> </w:t>
      </w:r>
      <w:r w:rsidRPr="009E542D">
        <w:rPr>
          <w:rFonts w:ascii="Times New Roman" w:hAnsi="Times New Roman"/>
          <w:sz w:val="26"/>
          <w:szCs w:val="26"/>
          <w:lang w:val="uk-UA"/>
        </w:rPr>
        <w:t>Сисоєва. –</w:t>
      </w:r>
      <w:r w:rsidRPr="000B62FD">
        <w:rPr>
          <w:rFonts w:ascii="Times New Roman" w:hAnsi="Times New Roman"/>
          <w:sz w:val="26"/>
          <w:szCs w:val="26"/>
          <w:lang w:val="uk-UA"/>
        </w:rPr>
        <w:t xml:space="preserve"> </w:t>
      </w:r>
      <w:r w:rsidRPr="009E542D">
        <w:rPr>
          <w:rFonts w:ascii="Times New Roman" w:hAnsi="Times New Roman"/>
          <w:sz w:val="26"/>
          <w:szCs w:val="26"/>
          <w:lang w:val="uk-UA"/>
        </w:rPr>
        <w:t>Київ: Міленіум, 2006.</w:t>
      </w:r>
    </w:p>
    <w:p w:rsidR="006B766E" w:rsidRPr="009E542D" w:rsidRDefault="006B766E" w:rsidP="006B766E">
      <w:pPr>
        <w:spacing w:after="0" w:line="240" w:lineRule="auto"/>
        <w:ind w:firstLine="709"/>
        <w:jc w:val="both"/>
        <w:rPr>
          <w:rFonts w:ascii="Times New Roman" w:hAnsi="Times New Roman"/>
          <w:sz w:val="26"/>
          <w:szCs w:val="26"/>
          <w:lang w:val="uk-UA"/>
        </w:rPr>
      </w:pPr>
      <w:r w:rsidRPr="009E542D">
        <w:rPr>
          <w:rFonts w:ascii="Times New Roman" w:hAnsi="Times New Roman"/>
          <w:sz w:val="26"/>
          <w:szCs w:val="26"/>
          <w:lang w:val="uk-UA"/>
        </w:rPr>
        <w:lastRenderedPageBreak/>
        <w:t>7. Стельмах А.Г. Окрилені творчістю / А.Г. Стельмах. – Київ: Полісся, 1999.</w:t>
      </w:r>
    </w:p>
    <w:p w:rsidR="006B766E" w:rsidRPr="009E542D" w:rsidRDefault="006B766E" w:rsidP="006B766E">
      <w:pPr>
        <w:spacing w:after="0" w:line="240" w:lineRule="auto"/>
        <w:ind w:firstLine="709"/>
        <w:jc w:val="both"/>
        <w:rPr>
          <w:rFonts w:ascii="Times New Roman" w:hAnsi="Times New Roman"/>
          <w:sz w:val="26"/>
          <w:szCs w:val="26"/>
          <w:lang w:val="uk-UA"/>
        </w:rPr>
      </w:pPr>
      <w:r w:rsidRPr="009E542D">
        <w:rPr>
          <w:rFonts w:ascii="Times New Roman" w:hAnsi="Times New Roman"/>
          <w:sz w:val="26"/>
          <w:szCs w:val="26"/>
          <w:lang w:val="uk-UA"/>
        </w:rPr>
        <w:t>8. Голова Н.І. Розвиток творчості педагога в умовах модернізації змісту</w:t>
      </w:r>
      <w:r w:rsidRPr="000B62FD">
        <w:rPr>
          <w:rFonts w:ascii="Times New Roman" w:hAnsi="Times New Roman"/>
          <w:sz w:val="26"/>
          <w:szCs w:val="26"/>
          <w:lang w:val="uk-UA"/>
        </w:rPr>
        <w:t xml:space="preserve"> </w:t>
      </w:r>
      <w:r w:rsidRPr="009E542D">
        <w:rPr>
          <w:rFonts w:ascii="Times New Roman" w:hAnsi="Times New Roman"/>
          <w:sz w:val="26"/>
          <w:szCs w:val="26"/>
          <w:lang w:val="uk-UA"/>
        </w:rPr>
        <w:t>шкільної освіти / Н.І. Голова // Збірник наукових праць Хмельницького</w:t>
      </w:r>
      <w:r w:rsidRPr="000B62FD">
        <w:rPr>
          <w:rFonts w:ascii="Times New Roman" w:hAnsi="Times New Roman"/>
          <w:sz w:val="26"/>
          <w:szCs w:val="26"/>
          <w:lang w:val="uk-UA"/>
        </w:rPr>
        <w:t xml:space="preserve"> </w:t>
      </w:r>
      <w:r w:rsidRPr="009E542D">
        <w:rPr>
          <w:rFonts w:ascii="Times New Roman" w:hAnsi="Times New Roman"/>
          <w:sz w:val="26"/>
          <w:szCs w:val="26"/>
          <w:lang w:val="uk-UA"/>
        </w:rPr>
        <w:t>інституту соціальних технологій Унів</w:t>
      </w:r>
      <w:r w:rsidR="009B7CF5">
        <w:rPr>
          <w:rFonts w:ascii="Times New Roman" w:hAnsi="Times New Roman"/>
          <w:sz w:val="26"/>
          <w:szCs w:val="26"/>
          <w:lang w:val="uk-UA"/>
        </w:rPr>
        <w:t>ерситету «Україна». – 2011. – №</w:t>
      </w:r>
      <w:r w:rsidRPr="009E542D">
        <w:rPr>
          <w:rFonts w:ascii="Times New Roman" w:hAnsi="Times New Roman"/>
          <w:sz w:val="26"/>
          <w:szCs w:val="26"/>
          <w:lang w:val="uk-UA"/>
        </w:rPr>
        <w:t>3. – С.</w:t>
      </w:r>
      <w:r w:rsidRPr="000B62FD">
        <w:rPr>
          <w:rFonts w:ascii="Times New Roman" w:hAnsi="Times New Roman"/>
          <w:sz w:val="26"/>
          <w:szCs w:val="26"/>
          <w:lang w:val="uk-UA"/>
        </w:rPr>
        <w:t> </w:t>
      </w:r>
      <w:r w:rsidRPr="009E542D">
        <w:rPr>
          <w:rFonts w:ascii="Times New Roman" w:hAnsi="Times New Roman"/>
          <w:sz w:val="26"/>
          <w:szCs w:val="26"/>
          <w:lang w:val="uk-UA"/>
        </w:rPr>
        <w:t>15–18.</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9. Бухвалов В.А. Развитие учащихся в процессе творчества и сотрудничества. –</w:t>
      </w:r>
      <w:r w:rsidRPr="000B62FD">
        <w:rPr>
          <w:rFonts w:ascii="Times New Roman" w:hAnsi="Times New Roman"/>
          <w:sz w:val="26"/>
          <w:szCs w:val="26"/>
          <w:lang w:val="uk-UA"/>
        </w:rPr>
        <w:t xml:space="preserve"> </w:t>
      </w:r>
      <w:r w:rsidRPr="000B62FD">
        <w:rPr>
          <w:rFonts w:ascii="Times New Roman" w:hAnsi="Times New Roman"/>
          <w:sz w:val="26"/>
          <w:szCs w:val="26"/>
        </w:rPr>
        <w:t>Москва: Центр «Педагогический поиск», 2000. – 144 с.</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10. Собеседование в Google: как ответить на самые хитрые и сложные вопросы</w:t>
      </w:r>
      <w:r w:rsidRPr="000B62FD">
        <w:rPr>
          <w:rFonts w:ascii="Times New Roman" w:hAnsi="Times New Roman"/>
          <w:sz w:val="26"/>
          <w:szCs w:val="26"/>
          <w:lang w:val="uk-UA"/>
        </w:rPr>
        <w:t xml:space="preserve"> </w:t>
      </w:r>
      <w:r w:rsidRPr="000B62FD">
        <w:rPr>
          <w:rFonts w:ascii="Times New Roman" w:hAnsi="Times New Roman"/>
          <w:sz w:val="26"/>
          <w:szCs w:val="26"/>
        </w:rPr>
        <w:t>[</w:t>
      </w:r>
      <w:r w:rsidR="009B7CF5">
        <w:rPr>
          <w:rFonts w:ascii="Times New Roman" w:hAnsi="Times New Roman"/>
          <w:sz w:val="26"/>
          <w:szCs w:val="26"/>
        </w:rPr>
        <w:t>Э</w:t>
      </w:r>
      <w:r w:rsidRPr="000B62FD">
        <w:rPr>
          <w:rFonts w:ascii="Times New Roman" w:hAnsi="Times New Roman"/>
          <w:sz w:val="26"/>
          <w:szCs w:val="26"/>
        </w:rPr>
        <w:t>лектронн</w:t>
      </w:r>
      <w:r w:rsidR="009B7CF5">
        <w:rPr>
          <w:rFonts w:ascii="Times New Roman" w:hAnsi="Times New Roman"/>
          <w:sz w:val="26"/>
          <w:szCs w:val="26"/>
        </w:rPr>
        <w:t>ы</w:t>
      </w:r>
      <w:r w:rsidRPr="000B62FD">
        <w:rPr>
          <w:rFonts w:ascii="Times New Roman" w:hAnsi="Times New Roman"/>
          <w:sz w:val="26"/>
          <w:szCs w:val="26"/>
        </w:rPr>
        <w:t>й ресурс]. – Режим доступ</w:t>
      </w:r>
      <w:r w:rsidR="009B7CF5">
        <w:rPr>
          <w:rFonts w:ascii="Times New Roman" w:hAnsi="Times New Roman"/>
          <w:sz w:val="26"/>
          <w:szCs w:val="26"/>
        </w:rPr>
        <w:t>а</w:t>
      </w:r>
      <w:r w:rsidRPr="000B62FD">
        <w:rPr>
          <w:rFonts w:ascii="Times New Roman" w:hAnsi="Times New Roman"/>
          <w:sz w:val="26"/>
          <w:szCs w:val="26"/>
        </w:rPr>
        <w:t>: https://thepoint.rabota.ua/sobesedovanie-</w:t>
      </w:r>
      <w:r w:rsidRPr="000B62FD">
        <w:rPr>
          <w:rFonts w:ascii="Times New Roman" w:hAnsi="Times New Roman"/>
          <w:sz w:val="26"/>
          <w:szCs w:val="26"/>
          <w:lang w:val="en-US"/>
        </w:rPr>
        <w:t>v</w:t>
      </w:r>
      <w:r w:rsidRPr="000B62FD">
        <w:rPr>
          <w:rFonts w:ascii="Times New Roman" w:hAnsi="Times New Roman"/>
          <w:sz w:val="26"/>
          <w:szCs w:val="26"/>
        </w:rPr>
        <w:t>-</w:t>
      </w:r>
      <w:r w:rsidRPr="000B62FD">
        <w:rPr>
          <w:rFonts w:ascii="Times New Roman" w:hAnsi="Times New Roman"/>
          <w:sz w:val="26"/>
          <w:szCs w:val="26"/>
          <w:lang w:val="en-US"/>
        </w:rPr>
        <w:t>google</w:t>
      </w:r>
      <w:r w:rsidRPr="000B62FD">
        <w:rPr>
          <w:rFonts w:ascii="Times New Roman" w:hAnsi="Times New Roman"/>
          <w:sz w:val="26"/>
          <w:szCs w:val="26"/>
        </w:rPr>
        <w:t>-</w:t>
      </w:r>
      <w:r w:rsidRPr="000B62FD">
        <w:rPr>
          <w:rFonts w:ascii="Times New Roman" w:hAnsi="Times New Roman"/>
          <w:sz w:val="26"/>
          <w:szCs w:val="26"/>
          <w:lang w:val="en-US"/>
        </w:rPr>
        <w:t>kak</w:t>
      </w:r>
      <w:r w:rsidRPr="000B62FD">
        <w:rPr>
          <w:rFonts w:ascii="Times New Roman" w:hAnsi="Times New Roman"/>
          <w:sz w:val="26"/>
          <w:szCs w:val="26"/>
        </w:rPr>
        <w:t>-</w:t>
      </w:r>
      <w:r w:rsidRPr="000B62FD">
        <w:rPr>
          <w:rFonts w:ascii="Times New Roman" w:hAnsi="Times New Roman"/>
          <w:sz w:val="26"/>
          <w:szCs w:val="26"/>
          <w:lang w:val="en-US"/>
        </w:rPr>
        <w:t>otvetit</w:t>
      </w:r>
      <w:r w:rsidRPr="000B62FD">
        <w:rPr>
          <w:rFonts w:ascii="Times New Roman" w:hAnsi="Times New Roman"/>
          <w:sz w:val="26"/>
          <w:szCs w:val="26"/>
        </w:rPr>
        <w:t>-</w:t>
      </w:r>
      <w:r w:rsidRPr="000B62FD">
        <w:rPr>
          <w:rFonts w:ascii="Times New Roman" w:hAnsi="Times New Roman"/>
          <w:sz w:val="26"/>
          <w:szCs w:val="26"/>
          <w:lang w:val="en-US"/>
        </w:rPr>
        <w:t>na</w:t>
      </w:r>
      <w:r w:rsidRPr="000B62FD">
        <w:rPr>
          <w:rFonts w:ascii="Times New Roman" w:hAnsi="Times New Roman"/>
          <w:sz w:val="26"/>
          <w:szCs w:val="26"/>
        </w:rPr>
        <w:t>-</w:t>
      </w:r>
      <w:r w:rsidRPr="000B62FD">
        <w:rPr>
          <w:rFonts w:ascii="Times New Roman" w:hAnsi="Times New Roman"/>
          <w:sz w:val="26"/>
          <w:szCs w:val="26"/>
          <w:lang w:val="en-US"/>
        </w:rPr>
        <w:t>samyie</w:t>
      </w:r>
      <w:r w:rsidRPr="000B62FD">
        <w:rPr>
          <w:rFonts w:ascii="Times New Roman" w:hAnsi="Times New Roman"/>
          <w:sz w:val="26"/>
          <w:szCs w:val="26"/>
        </w:rPr>
        <w:t>-</w:t>
      </w:r>
      <w:r w:rsidRPr="000B62FD">
        <w:rPr>
          <w:rFonts w:ascii="Times New Roman" w:hAnsi="Times New Roman"/>
          <w:sz w:val="26"/>
          <w:szCs w:val="26"/>
          <w:lang w:val="en-US"/>
        </w:rPr>
        <w:t>hitryie</w:t>
      </w:r>
      <w:r w:rsidRPr="000B62FD">
        <w:rPr>
          <w:rFonts w:ascii="Times New Roman" w:hAnsi="Times New Roman"/>
          <w:sz w:val="26"/>
          <w:szCs w:val="26"/>
        </w:rPr>
        <w:t>-</w:t>
      </w:r>
      <w:r w:rsidRPr="000B62FD">
        <w:rPr>
          <w:rFonts w:ascii="Times New Roman" w:hAnsi="Times New Roman"/>
          <w:sz w:val="26"/>
          <w:szCs w:val="26"/>
          <w:lang w:val="en-US"/>
        </w:rPr>
        <w:t>islozhnyie</w:t>
      </w:r>
      <w:r w:rsidRPr="000B62FD">
        <w:rPr>
          <w:rFonts w:ascii="Times New Roman" w:hAnsi="Times New Roman"/>
          <w:sz w:val="26"/>
          <w:szCs w:val="26"/>
        </w:rPr>
        <w:t>-</w:t>
      </w:r>
      <w:r w:rsidRPr="000B62FD">
        <w:rPr>
          <w:rFonts w:ascii="Times New Roman" w:hAnsi="Times New Roman"/>
          <w:sz w:val="26"/>
          <w:szCs w:val="26"/>
          <w:lang w:val="en-US"/>
        </w:rPr>
        <w:t>voprosyi</w:t>
      </w:r>
      <w:r w:rsidRPr="000B62FD">
        <w:rPr>
          <w:rFonts w:ascii="Times New Roman" w:hAnsi="Times New Roman"/>
          <w:sz w:val="26"/>
          <w:szCs w:val="26"/>
        </w:rPr>
        <w:t>/ 55</w:t>
      </w:r>
    </w:p>
    <w:p w:rsidR="006B766E" w:rsidRPr="000B62FD" w:rsidRDefault="006B766E" w:rsidP="006B766E">
      <w:pPr>
        <w:spacing w:after="0" w:line="240" w:lineRule="auto"/>
        <w:ind w:firstLine="709"/>
        <w:jc w:val="both"/>
        <w:rPr>
          <w:rFonts w:ascii="Times New Roman" w:hAnsi="Times New Roman"/>
          <w:sz w:val="26"/>
          <w:szCs w:val="26"/>
          <w:lang w:val="en-US"/>
        </w:rPr>
      </w:pPr>
      <w:r w:rsidRPr="000B62FD">
        <w:rPr>
          <w:rFonts w:ascii="Times New Roman" w:hAnsi="Times New Roman"/>
          <w:sz w:val="26"/>
          <w:szCs w:val="26"/>
          <w:lang w:val="en-US"/>
        </w:rPr>
        <w:t>11. Eight steps to becoming a more creative teacher [</w:t>
      </w:r>
      <w:r w:rsidRPr="000B62FD">
        <w:rPr>
          <w:rFonts w:ascii="Times New Roman" w:hAnsi="Times New Roman"/>
          <w:sz w:val="26"/>
          <w:szCs w:val="26"/>
        </w:rPr>
        <w:t>Електронний</w:t>
      </w:r>
      <w:r w:rsidRPr="000B62FD">
        <w:rPr>
          <w:rFonts w:ascii="Times New Roman" w:hAnsi="Times New Roman"/>
          <w:sz w:val="26"/>
          <w:szCs w:val="26"/>
          <w:lang w:val="en-US"/>
        </w:rPr>
        <w:t xml:space="preserve"> </w:t>
      </w:r>
      <w:r w:rsidRPr="000B62FD">
        <w:rPr>
          <w:rFonts w:ascii="Times New Roman" w:hAnsi="Times New Roman"/>
          <w:sz w:val="26"/>
          <w:szCs w:val="26"/>
        </w:rPr>
        <w:t>ресурс</w:t>
      </w:r>
      <w:r w:rsidRPr="000B62FD">
        <w:rPr>
          <w:rFonts w:ascii="Times New Roman" w:hAnsi="Times New Roman"/>
          <w:sz w:val="26"/>
          <w:szCs w:val="26"/>
          <w:lang w:val="en-US"/>
        </w:rPr>
        <w:t xml:space="preserve">]. – </w:t>
      </w:r>
      <w:r w:rsidRPr="000B62FD">
        <w:rPr>
          <w:rFonts w:ascii="Times New Roman" w:hAnsi="Times New Roman"/>
          <w:sz w:val="26"/>
          <w:szCs w:val="26"/>
        </w:rPr>
        <w:t>Режим</w:t>
      </w:r>
      <w:r w:rsidRPr="000B62FD">
        <w:rPr>
          <w:rFonts w:ascii="Times New Roman" w:hAnsi="Times New Roman"/>
          <w:sz w:val="26"/>
          <w:szCs w:val="26"/>
          <w:lang w:val="uk-UA"/>
        </w:rPr>
        <w:t xml:space="preserve"> </w:t>
      </w:r>
      <w:r w:rsidRPr="000B62FD">
        <w:rPr>
          <w:rFonts w:ascii="Times New Roman" w:hAnsi="Times New Roman"/>
          <w:sz w:val="26"/>
          <w:szCs w:val="26"/>
        </w:rPr>
        <w:t>доступу</w:t>
      </w:r>
      <w:r w:rsidRPr="000B62FD">
        <w:rPr>
          <w:rFonts w:ascii="Times New Roman" w:hAnsi="Times New Roman"/>
          <w:sz w:val="26"/>
          <w:szCs w:val="26"/>
          <w:lang w:val="en-US"/>
        </w:rPr>
        <w:t>: https://www.britishcouncil.org/voices-magazine/eight-stepsbecoming-more-creative-teacher</w:t>
      </w:r>
    </w:p>
    <w:p w:rsidR="006B766E" w:rsidRPr="000B62FD" w:rsidRDefault="006B766E" w:rsidP="006B766E">
      <w:pPr>
        <w:pStyle w:val="a4"/>
        <w:ind w:left="0" w:firstLine="696"/>
        <w:jc w:val="both"/>
        <w:rPr>
          <w:sz w:val="26"/>
          <w:szCs w:val="26"/>
          <w:lang w:val="uk-UA"/>
        </w:rPr>
      </w:pPr>
    </w:p>
    <w:p w:rsidR="006B766E" w:rsidRPr="000B62FD" w:rsidRDefault="006B766E" w:rsidP="006B766E">
      <w:pPr>
        <w:pStyle w:val="a4"/>
        <w:ind w:left="0" w:firstLine="696"/>
        <w:jc w:val="both"/>
        <w:rPr>
          <w:sz w:val="26"/>
          <w:szCs w:val="26"/>
          <w:lang w:val="uk-UA"/>
        </w:rPr>
      </w:pPr>
    </w:p>
    <w:p w:rsidR="006B766E" w:rsidRPr="000B62FD" w:rsidRDefault="006B766E" w:rsidP="006B766E">
      <w:pPr>
        <w:pStyle w:val="a4"/>
        <w:ind w:left="0"/>
        <w:rPr>
          <w:sz w:val="26"/>
          <w:szCs w:val="26"/>
          <w:lang w:val="uk-UA"/>
        </w:rPr>
      </w:pPr>
      <w:r w:rsidRPr="000B62FD">
        <w:rPr>
          <w:sz w:val="26"/>
          <w:szCs w:val="26"/>
          <w:lang w:val="uk-UA"/>
        </w:rPr>
        <w:t>УДК 378.147:614.23/25</w:t>
      </w:r>
    </w:p>
    <w:p w:rsidR="006B766E" w:rsidRPr="000B62FD" w:rsidRDefault="006B766E" w:rsidP="006B766E">
      <w:pPr>
        <w:spacing w:after="0" w:line="240" w:lineRule="auto"/>
        <w:jc w:val="right"/>
        <w:rPr>
          <w:rFonts w:ascii="Times New Roman" w:hAnsi="Times New Roman"/>
          <w:b/>
          <w:i/>
          <w:color w:val="000000"/>
          <w:sz w:val="26"/>
          <w:szCs w:val="26"/>
          <w:lang w:val="uk-UA"/>
        </w:rPr>
      </w:pPr>
      <w:r w:rsidRPr="000B62FD">
        <w:rPr>
          <w:rFonts w:ascii="Times New Roman" w:hAnsi="Times New Roman"/>
          <w:b/>
          <w:i/>
          <w:color w:val="000000"/>
          <w:sz w:val="26"/>
          <w:szCs w:val="26"/>
          <w:lang w:val="uk-UA"/>
        </w:rPr>
        <w:t>Шарбель Тоні Макарун, м. Київ</w:t>
      </w:r>
      <w:r w:rsidR="009B7CF5">
        <w:rPr>
          <w:rFonts w:ascii="Times New Roman" w:hAnsi="Times New Roman"/>
          <w:b/>
          <w:i/>
          <w:color w:val="000000"/>
          <w:sz w:val="26"/>
          <w:szCs w:val="26"/>
          <w:lang w:val="uk-UA"/>
        </w:rPr>
        <w:t>,</w:t>
      </w:r>
    </w:p>
    <w:p w:rsidR="006B766E" w:rsidRPr="000B62FD" w:rsidRDefault="006B766E" w:rsidP="006B766E">
      <w:pPr>
        <w:spacing w:after="0" w:line="240" w:lineRule="auto"/>
        <w:jc w:val="right"/>
        <w:rPr>
          <w:rFonts w:ascii="Times New Roman" w:hAnsi="Times New Roman"/>
          <w:i/>
          <w:iCs/>
          <w:sz w:val="26"/>
          <w:szCs w:val="26"/>
          <w:lang w:val="uk-UA" w:eastAsia="uk-UA"/>
        </w:rPr>
      </w:pPr>
      <w:r w:rsidRPr="000B62FD">
        <w:rPr>
          <w:rFonts w:ascii="Times New Roman" w:hAnsi="Times New Roman"/>
          <w:i/>
          <w:iCs/>
          <w:sz w:val="26"/>
          <w:szCs w:val="26"/>
          <w:lang w:val="uk-UA" w:eastAsia="uk-UA"/>
        </w:rPr>
        <w:t>науковий керівник</w:t>
      </w:r>
      <w:r w:rsidRPr="000B62FD">
        <w:rPr>
          <w:rFonts w:ascii="Times New Roman" w:hAnsi="Times New Roman"/>
          <w:b/>
          <w:i/>
          <w:iCs/>
          <w:sz w:val="26"/>
          <w:szCs w:val="26"/>
          <w:lang w:val="uk-UA" w:eastAsia="uk-UA"/>
        </w:rPr>
        <w:t xml:space="preserve"> </w:t>
      </w:r>
      <w:r w:rsidRPr="009B7CF5">
        <w:rPr>
          <w:rFonts w:ascii="Times New Roman" w:hAnsi="Times New Roman"/>
          <w:iCs/>
          <w:sz w:val="26"/>
          <w:szCs w:val="26"/>
          <w:lang w:val="uk-UA" w:eastAsia="uk-UA"/>
        </w:rPr>
        <w:t>–</w:t>
      </w:r>
      <w:r w:rsidRPr="000B62FD">
        <w:rPr>
          <w:rFonts w:ascii="Times New Roman" w:hAnsi="Times New Roman"/>
          <w:b/>
          <w:i/>
          <w:iCs/>
          <w:sz w:val="26"/>
          <w:szCs w:val="26"/>
          <w:lang w:val="uk-UA" w:eastAsia="uk-UA"/>
        </w:rPr>
        <w:t xml:space="preserve"> Н.М. Флегонтова</w:t>
      </w:r>
      <w:r w:rsidRPr="000B62FD">
        <w:rPr>
          <w:rFonts w:ascii="Times New Roman" w:hAnsi="Times New Roman"/>
          <w:i/>
          <w:iCs/>
          <w:sz w:val="26"/>
          <w:szCs w:val="26"/>
          <w:lang w:val="uk-UA" w:eastAsia="uk-UA"/>
        </w:rPr>
        <w:t xml:space="preserve"> </w:t>
      </w:r>
    </w:p>
    <w:p w:rsidR="009B7CF5"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 xml:space="preserve">КОМУНІКАТИВНА КОМПЕТЕНТНІСТЬ МАЙБУТНЬОГО ЛІКАРЯ </w:t>
      </w:r>
    </w:p>
    <w:p w:rsidR="006B766E" w:rsidRPr="000B62FD" w:rsidRDefault="006B766E" w:rsidP="006B766E">
      <w:pPr>
        <w:spacing w:after="0" w:line="240" w:lineRule="auto"/>
        <w:jc w:val="center"/>
        <w:rPr>
          <w:rFonts w:ascii="Times New Roman" w:hAnsi="Times New Roman"/>
          <w:b/>
          <w:color w:val="000000"/>
          <w:sz w:val="26"/>
          <w:szCs w:val="26"/>
          <w:lang w:val="uk-UA"/>
        </w:rPr>
      </w:pPr>
      <w:r w:rsidRPr="000B62FD">
        <w:rPr>
          <w:rFonts w:ascii="Times New Roman" w:hAnsi="Times New Roman"/>
          <w:b/>
          <w:color w:val="000000"/>
          <w:sz w:val="26"/>
          <w:szCs w:val="26"/>
          <w:lang w:val="uk-UA"/>
        </w:rPr>
        <w:t>ЯК ЧИННИК ЙОГО ФАХОВОЇ ДІЯЛЬНОСТІ</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Існує багато наукових досліджень щодо розвитку мови, але найважливішою є думка про те, що мова є невід’ємною частиною нашого буття і розвитку. Під впливом мови вдосконалюються відчуття й сприйняття, збагачуються знання про навколишній світ. Мова – це код нації, засіб комунікативності,  зв’язку особистості зі світом.</w:t>
      </w:r>
      <w:r w:rsidR="009B7CF5">
        <w:rPr>
          <w:rFonts w:ascii="Times New Roman" w:hAnsi="Times New Roman"/>
          <w:color w:val="000000"/>
          <w:sz w:val="26"/>
          <w:szCs w:val="26"/>
          <w:lang w:val="uk-UA"/>
        </w:rPr>
        <w:t xml:space="preserve"> </w:t>
      </w:r>
      <w:r w:rsidRPr="000B62FD">
        <w:rPr>
          <w:rFonts w:ascii="Times New Roman" w:hAnsi="Times New Roman"/>
          <w:color w:val="000000"/>
          <w:sz w:val="26"/>
          <w:szCs w:val="26"/>
          <w:lang w:val="uk-UA"/>
        </w:rPr>
        <w:t>Мабуть, кожна людина замислювалась над тим, як виникла мова, як вона розвивалася, змінювалася. Чому на нашій планеті Земля так багато людей і стільки різних мов?</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Часові й територіальні зміни впливали на розвиток мови, яка передавалася від покоління до покоління різними угрупуваннями людей. Мова впливала на норми, спосіб життя, і це пояснює, чому різні нації діють і думають по-різному. Мова була створена для того, щоб допомогти людям вижити в суворих життєвих обставинах (спілкування під час полювання, ведення господарства, оборони тощо).</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sz w:val="26"/>
          <w:szCs w:val="26"/>
          <w:lang w:val="uk-UA"/>
        </w:rPr>
        <w:t>Ми розглядаємо мову як інструмент здобуття знань, засіб повсякденної діяльності людини, що має велике значення для фахівців.</w:t>
      </w:r>
      <w:r w:rsidR="009B7CF5">
        <w:rPr>
          <w:rFonts w:ascii="Times New Roman" w:hAnsi="Times New Roman"/>
          <w:sz w:val="26"/>
          <w:szCs w:val="26"/>
          <w:lang w:val="uk-UA"/>
        </w:rPr>
        <w:t xml:space="preserve"> </w:t>
      </w:r>
      <w:r w:rsidRPr="000B62FD">
        <w:rPr>
          <w:rFonts w:ascii="Times New Roman" w:hAnsi="Times New Roman"/>
          <w:color w:val="000000"/>
          <w:sz w:val="26"/>
          <w:szCs w:val="26"/>
          <w:lang w:val="uk-UA"/>
        </w:rPr>
        <w:t xml:space="preserve">Я студент-іноземець. Для навчання обрав Київський медичний університет. Моя рідна мова </w:t>
      </w:r>
      <w:r w:rsidR="009B7CF5" w:rsidRPr="000B62FD">
        <w:rPr>
          <w:rFonts w:ascii="Times New Roman" w:hAnsi="Times New Roman"/>
          <w:color w:val="000000"/>
          <w:sz w:val="26"/>
          <w:szCs w:val="26"/>
          <w:lang w:val="uk-UA"/>
        </w:rPr>
        <w:t>–</w:t>
      </w:r>
      <w:r w:rsidR="009B7CF5">
        <w:rPr>
          <w:rFonts w:ascii="Times New Roman" w:hAnsi="Times New Roman"/>
          <w:color w:val="000000"/>
          <w:sz w:val="26"/>
          <w:szCs w:val="26"/>
          <w:lang w:val="uk-UA"/>
        </w:rPr>
        <w:t xml:space="preserve"> </w:t>
      </w:r>
      <w:r w:rsidRPr="000B62FD">
        <w:rPr>
          <w:rFonts w:ascii="Times New Roman" w:hAnsi="Times New Roman"/>
          <w:color w:val="000000"/>
          <w:sz w:val="26"/>
          <w:szCs w:val="26"/>
          <w:lang w:val="uk-UA"/>
        </w:rPr>
        <w:t>арабська, друга мова – англійська, але зараз  я  вивчаю українську мову, щоб не лише зрозуміти історію й культуру України, традиції українського народу, а й краще розуміти людей, з якими я буду жити й спілкуватися найближчі 6 років.</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Пріоритетним для мене зараз – є налагодження комунікативних зв’язків у новому оточенні. А це означає – заглибитися у мовне середовище. Крім того, я повинен знати мову своєї майбутньої професії, що означає – вільно володіти лексикою свого фаху, послуговуватись нею. Це підвищить ефективність праці, допоможе досягти кращих результатів у роботі, а також у спілкуванні з представниками своєї професії.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sz w:val="26"/>
          <w:szCs w:val="26"/>
          <w:lang w:val="uk-UA"/>
        </w:rPr>
        <w:t xml:space="preserve">Мова і професія – це нероздільні поняття. Це дві важливі суспільні категорії, що визначають глибину пізнання світу, опанування надбань цивілізації, рівень мовленнєвої культури. </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lastRenderedPageBreak/>
        <w:t>Сьогодні життя вимагає від людини знання не лише рідної мови, а й інших, нових мов. Це допомагає нам стати кращими, сприяє ефективному спілкуванню і кращому розумінню культури інших народів. А інколи друга мова допомагає вирішити життєво важливі проблеми. Разом з тим, вивчення нової мови впливає на розвиток нашої рідної мови, завдяки новим способам мислення.</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 xml:space="preserve">Поза сумнівом, вивчення нової мови дає людям, особливо студентам, вибір і забезпечує їм хорошу перспективу у майбутній фаховій діяльності, бо мова – не просто навчальна дисципліна, це саме життя, яке вимагає дотримання певних правил і глибинних знань і щодня висуває нові вимоги до мови фахівців, оскільки науково-технічний прогрес сприяє швидкому розвитку сучасних понять, насичує мову новими термінами, зумовлює динаміку творення власне українських слів і запозичення іншомовних (переважно англійських). Тому кожна людина повинна грамотно писати й красиво говорити, системно працювати над мовою, збагачувати активний словник, працювати над словом і зі словом,  і завдяки цьому комунікувати зі світом. Для спілкування, для успішної професійної комунікації необхідно мати сформовану комунікативну компетенцію. Комунікативні, мовні компетенції забезпечують людині можливість діяти і спілкуватися за допомогою мови. </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color w:val="000000"/>
          <w:sz w:val="26"/>
          <w:szCs w:val="26"/>
          <w:lang w:val="uk-UA"/>
        </w:rPr>
        <w:t>Для мене українська мова – це можливість більш глибокого ознайомлення з українською культурою, духовного збагачення. Культура моєї Батьківщини Лівану і культура України – це діалог культур, який дає мені можливість стати висококультурною людиною, толерантним до інших культур і народів, професійно грамотним фахівцем і самостійно застосовувати свої знання в житті.</w:t>
      </w:r>
    </w:p>
    <w:p w:rsidR="006B766E" w:rsidRPr="000B62FD" w:rsidRDefault="006B766E" w:rsidP="006B766E">
      <w:pPr>
        <w:spacing w:after="0" w:line="240" w:lineRule="auto"/>
        <w:jc w:val="both"/>
        <w:rPr>
          <w:rFonts w:ascii="Times New Roman" w:hAnsi="Times New Roman"/>
          <w:color w:val="000000"/>
          <w:sz w:val="26"/>
          <w:szCs w:val="26"/>
          <w:lang w:val="uk-UA"/>
        </w:rPr>
      </w:pPr>
    </w:p>
    <w:p w:rsidR="006B766E" w:rsidRPr="000B62FD" w:rsidRDefault="006B766E" w:rsidP="006B766E">
      <w:pPr>
        <w:spacing w:after="0" w:line="240" w:lineRule="auto"/>
        <w:jc w:val="both"/>
        <w:rPr>
          <w:rFonts w:ascii="Times New Roman" w:hAnsi="Times New Roman"/>
          <w:color w:val="000000"/>
          <w:sz w:val="26"/>
          <w:szCs w:val="26"/>
          <w:lang w:val="uk-UA"/>
        </w:rPr>
      </w:pPr>
    </w:p>
    <w:p w:rsidR="006B766E" w:rsidRPr="000B62FD" w:rsidRDefault="006B766E" w:rsidP="006B766E">
      <w:pPr>
        <w:spacing w:after="0" w:line="240" w:lineRule="auto"/>
        <w:jc w:val="both"/>
        <w:rPr>
          <w:rFonts w:ascii="Times New Roman" w:hAnsi="Times New Roman"/>
          <w:color w:val="000000"/>
          <w:sz w:val="26"/>
          <w:szCs w:val="26"/>
          <w:lang w:val="uk-UA"/>
        </w:rPr>
      </w:pPr>
      <w:r w:rsidRPr="000B62FD">
        <w:rPr>
          <w:rFonts w:ascii="Times New Roman" w:hAnsi="Times New Roman"/>
          <w:color w:val="000000"/>
          <w:sz w:val="26"/>
          <w:szCs w:val="26"/>
          <w:lang w:val="uk-UA"/>
        </w:rPr>
        <w:t>УДК 37.015.31:</w:t>
      </w:r>
      <w:r w:rsidRPr="009E542D">
        <w:rPr>
          <w:rFonts w:ascii="Times New Roman" w:hAnsi="Times New Roman"/>
          <w:sz w:val="26"/>
          <w:szCs w:val="26"/>
        </w:rPr>
        <w:t>[</w:t>
      </w:r>
      <w:r w:rsidRPr="000B62FD">
        <w:rPr>
          <w:rFonts w:ascii="Times New Roman" w:hAnsi="Times New Roman"/>
          <w:sz w:val="26"/>
          <w:szCs w:val="26"/>
          <w:lang w:val="uk-UA"/>
        </w:rPr>
        <w:t>780:614.11-051</w:t>
      </w:r>
      <w:r w:rsidRPr="009E542D">
        <w:rPr>
          <w:rFonts w:ascii="Times New Roman" w:hAnsi="Times New Roman"/>
          <w:sz w:val="26"/>
          <w:szCs w:val="26"/>
        </w:rPr>
        <w:t>]</w:t>
      </w:r>
    </w:p>
    <w:p w:rsidR="006B766E" w:rsidRPr="000B62FD" w:rsidRDefault="006B766E" w:rsidP="006B766E">
      <w:pPr>
        <w:spacing w:after="0" w:line="240" w:lineRule="auto"/>
        <w:jc w:val="right"/>
        <w:rPr>
          <w:rFonts w:ascii="Times New Roman" w:hAnsi="Times New Roman"/>
          <w:b/>
          <w:i/>
          <w:color w:val="000000"/>
          <w:sz w:val="26"/>
          <w:szCs w:val="26"/>
          <w:lang w:val="uk-UA" w:eastAsia="ru-RU"/>
        </w:rPr>
      </w:pPr>
      <w:r w:rsidRPr="000B62FD">
        <w:rPr>
          <w:rFonts w:ascii="Times New Roman" w:hAnsi="Times New Roman"/>
          <w:b/>
          <w:i/>
          <w:color w:val="000000"/>
          <w:sz w:val="26"/>
          <w:szCs w:val="26"/>
          <w:lang w:val="uk-UA" w:eastAsia="ru-RU"/>
        </w:rPr>
        <w:t>І.Я. </w:t>
      </w:r>
      <w:r w:rsidRPr="000B62FD">
        <w:rPr>
          <w:rFonts w:ascii="Times New Roman" w:hAnsi="Times New Roman"/>
          <w:b/>
          <w:i/>
          <w:color w:val="000000"/>
          <w:sz w:val="26"/>
          <w:szCs w:val="26"/>
          <w:lang w:eastAsia="ru-RU"/>
        </w:rPr>
        <w:t>Штука</w:t>
      </w:r>
      <w:r w:rsidRPr="000B62FD">
        <w:rPr>
          <w:rFonts w:ascii="Times New Roman" w:hAnsi="Times New Roman"/>
          <w:b/>
          <w:i/>
          <w:color w:val="000000"/>
          <w:sz w:val="26"/>
          <w:szCs w:val="26"/>
          <w:lang w:val="uk-UA" w:eastAsia="ru-RU"/>
        </w:rPr>
        <w:t>, м. Київ</w:t>
      </w:r>
      <w:r w:rsidR="009B7CF5">
        <w:rPr>
          <w:rFonts w:ascii="Times New Roman" w:hAnsi="Times New Roman"/>
          <w:b/>
          <w:i/>
          <w:color w:val="000000"/>
          <w:sz w:val="26"/>
          <w:szCs w:val="26"/>
          <w:lang w:eastAsia="ru-RU"/>
        </w:rPr>
        <w:t>,</w:t>
      </w:r>
    </w:p>
    <w:p w:rsidR="006B766E" w:rsidRPr="000B62FD" w:rsidRDefault="006B766E" w:rsidP="006B766E">
      <w:pPr>
        <w:spacing w:after="0" w:line="240" w:lineRule="auto"/>
        <w:jc w:val="right"/>
        <w:rPr>
          <w:rFonts w:ascii="Times New Roman" w:hAnsi="Times New Roman"/>
          <w:i/>
          <w:iCs/>
          <w:sz w:val="26"/>
          <w:szCs w:val="26"/>
          <w:lang w:val="uk-UA" w:eastAsia="uk-UA"/>
        </w:rPr>
      </w:pPr>
      <w:r w:rsidRPr="000B62FD">
        <w:rPr>
          <w:rFonts w:ascii="Times New Roman" w:hAnsi="Times New Roman"/>
          <w:i/>
          <w:iCs/>
          <w:sz w:val="26"/>
          <w:szCs w:val="26"/>
          <w:lang w:val="uk-UA" w:eastAsia="uk-UA"/>
        </w:rPr>
        <w:t>науковий керівник</w:t>
      </w:r>
      <w:r w:rsidRPr="000B62FD">
        <w:rPr>
          <w:rFonts w:ascii="Times New Roman" w:hAnsi="Times New Roman"/>
          <w:b/>
          <w:i/>
          <w:iCs/>
          <w:sz w:val="26"/>
          <w:szCs w:val="26"/>
          <w:lang w:val="uk-UA" w:eastAsia="uk-UA"/>
        </w:rPr>
        <w:t xml:space="preserve"> </w:t>
      </w:r>
      <w:r w:rsidRPr="009B7CF5">
        <w:rPr>
          <w:rFonts w:ascii="Times New Roman" w:hAnsi="Times New Roman"/>
          <w:iCs/>
          <w:sz w:val="26"/>
          <w:szCs w:val="26"/>
          <w:lang w:val="uk-UA" w:eastAsia="uk-UA"/>
        </w:rPr>
        <w:t>–</w:t>
      </w:r>
      <w:r w:rsidRPr="000B62FD">
        <w:rPr>
          <w:rFonts w:ascii="Times New Roman" w:hAnsi="Times New Roman"/>
          <w:b/>
          <w:i/>
          <w:iCs/>
          <w:sz w:val="26"/>
          <w:szCs w:val="26"/>
          <w:lang w:val="uk-UA" w:eastAsia="uk-UA"/>
        </w:rPr>
        <w:t xml:space="preserve"> О.А. Туріна</w:t>
      </w:r>
    </w:p>
    <w:p w:rsidR="009B7CF5"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 xml:space="preserve">ВПЛИВ ТВОРЧИХ ОСОБИСТОСТЕЙ КОБЗАРСТВА </w:t>
      </w:r>
    </w:p>
    <w:p w:rsidR="006B766E" w:rsidRPr="000B62FD" w:rsidRDefault="006B766E" w:rsidP="006B766E">
      <w:pPr>
        <w:spacing w:after="0" w:line="240" w:lineRule="auto"/>
        <w:jc w:val="center"/>
        <w:rPr>
          <w:rFonts w:ascii="Times New Roman" w:hAnsi="Times New Roman"/>
          <w:b/>
          <w:sz w:val="26"/>
          <w:szCs w:val="26"/>
        </w:rPr>
      </w:pPr>
      <w:r w:rsidRPr="000B62FD">
        <w:rPr>
          <w:rFonts w:ascii="Times New Roman" w:hAnsi="Times New Roman"/>
          <w:b/>
          <w:sz w:val="26"/>
          <w:szCs w:val="26"/>
        </w:rPr>
        <w:t xml:space="preserve">НА ВИХОВАННЯ ДУХОВНОСТІ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Мистецтво, як і все в нашому світі, піддається і завжди піддавалося еволюції. Одне випливало з іншого, вдосконалюючись, пристосовуючись до ситуації, видозмінюючись під впливом повсякденності. </w:t>
      </w:r>
      <w:r w:rsidRPr="000B62FD">
        <w:rPr>
          <w:rStyle w:val="longtext"/>
          <w:rFonts w:ascii="Times New Roman" w:hAnsi="Times New Roman"/>
          <w:sz w:val="26"/>
          <w:szCs w:val="26"/>
          <w:shd w:val="clear" w:color="auto" w:fill="FFFFFF"/>
        </w:rPr>
        <w:t xml:space="preserve">Професійні виклики вокально-інструменому мистецтві України </w:t>
      </w:r>
      <w:r w:rsidRPr="000B62FD">
        <w:rPr>
          <w:rFonts w:ascii="Times New Roman" w:hAnsi="Times New Roman"/>
          <w:sz w:val="26"/>
          <w:szCs w:val="26"/>
        </w:rPr>
        <w:t>орієнтовані на масштабні переоцінки культурних цінностей, що ґрунтуються на історично-національному музичному спадку. Домінування в суспільному житті людини ХХІ</w:t>
      </w:r>
      <w:r w:rsidR="00822D02">
        <w:rPr>
          <w:rFonts w:ascii="Times New Roman" w:hAnsi="Times New Roman"/>
          <w:sz w:val="26"/>
          <w:szCs w:val="26"/>
        </w:rPr>
        <w:t> </w:t>
      </w:r>
      <w:r w:rsidRPr="000B62FD">
        <w:rPr>
          <w:rFonts w:ascii="Times New Roman" w:hAnsi="Times New Roman"/>
          <w:sz w:val="26"/>
          <w:szCs w:val="26"/>
        </w:rPr>
        <w:t>ст. матеріальних потреб, на</w:t>
      </w:r>
      <w:r w:rsidR="00822D02">
        <w:rPr>
          <w:rFonts w:ascii="Times New Roman" w:hAnsi="Times New Roman"/>
          <w:sz w:val="26"/>
          <w:szCs w:val="26"/>
        </w:rPr>
        <w:t xml:space="preserve"> </w:t>
      </w:r>
      <w:r w:rsidRPr="000B62FD">
        <w:rPr>
          <w:rFonts w:ascii="Times New Roman" w:hAnsi="Times New Roman"/>
          <w:sz w:val="26"/>
          <w:szCs w:val="26"/>
        </w:rPr>
        <w:t>жаль</w:t>
      </w:r>
      <w:r w:rsidR="00822D02">
        <w:rPr>
          <w:rFonts w:ascii="Times New Roman" w:hAnsi="Times New Roman"/>
          <w:sz w:val="26"/>
          <w:szCs w:val="26"/>
        </w:rPr>
        <w:t>,</w:t>
      </w:r>
      <w:r w:rsidRPr="000B62FD">
        <w:rPr>
          <w:rFonts w:ascii="Times New Roman" w:hAnsi="Times New Roman"/>
          <w:sz w:val="26"/>
          <w:szCs w:val="26"/>
        </w:rPr>
        <w:t xml:space="preserve"> </w:t>
      </w:r>
      <w:r w:rsidR="00822D02">
        <w:rPr>
          <w:rFonts w:ascii="Times New Roman" w:hAnsi="Times New Roman"/>
          <w:sz w:val="26"/>
          <w:szCs w:val="26"/>
        </w:rPr>
        <w:t>знижу</w:t>
      </w:r>
      <w:r w:rsidR="00822D02">
        <w:rPr>
          <w:rFonts w:ascii="Times New Roman" w:hAnsi="Times New Roman"/>
          <w:sz w:val="26"/>
          <w:szCs w:val="26"/>
          <w:lang w:val="uk-UA"/>
        </w:rPr>
        <w:t>є рівень</w:t>
      </w:r>
      <w:r w:rsidRPr="000B62FD">
        <w:rPr>
          <w:rFonts w:ascii="Times New Roman" w:hAnsi="Times New Roman"/>
          <w:sz w:val="26"/>
          <w:szCs w:val="26"/>
        </w:rPr>
        <w:t xml:space="preserve"> духовності, що сприяє невизначеності професійно налаштованої творчої молоді в позиції розуміння академічного мистецтва, а уніфікація та глобалізація музичного простору призводять до знищення напрацьованого століттями виконавсько-стильового рівня української виконавської музичної культури, що завжди має національну спрямованість. </w:t>
      </w:r>
    </w:p>
    <w:p w:rsidR="006B766E" w:rsidRPr="000B62FD" w:rsidRDefault="00822D02" w:rsidP="006B766E">
      <w:pPr>
        <w:spacing w:after="0" w:line="240" w:lineRule="auto"/>
        <w:ind w:firstLine="709"/>
        <w:jc w:val="both"/>
        <w:rPr>
          <w:rFonts w:ascii="Times New Roman" w:hAnsi="Times New Roman"/>
          <w:sz w:val="26"/>
          <w:szCs w:val="26"/>
        </w:rPr>
      </w:pPr>
      <w:r>
        <w:rPr>
          <w:rFonts w:ascii="Times New Roman" w:hAnsi="Times New Roman"/>
          <w:sz w:val="26"/>
          <w:szCs w:val="26"/>
          <w:lang w:val="uk-UA"/>
        </w:rPr>
        <w:t>Тривалий піоде</w:t>
      </w:r>
      <w:r w:rsidR="006B766E" w:rsidRPr="000B62FD">
        <w:rPr>
          <w:rFonts w:ascii="Times New Roman" w:hAnsi="Times New Roman"/>
          <w:sz w:val="26"/>
          <w:szCs w:val="26"/>
        </w:rPr>
        <w:t xml:space="preserve"> українською музичною основою було кобзарство, що є ціл</w:t>
      </w:r>
      <w:r>
        <w:rPr>
          <w:rFonts w:ascii="Times New Roman" w:hAnsi="Times New Roman"/>
          <w:sz w:val="26"/>
          <w:szCs w:val="26"/>
          <w:lang w:val="uk-UA"/>
        </w:rPr>
        <w:t>існим</w:t>
      </w:r>
      <w:r w:rsidR="006B766E" w:rsidRPr="000B62FD">
        <w:rPr>
          <w:rFonts w:ascii="Times New Roman" w:hAnsi="Times New Roman"/>
          <w:sz w:val="26"/>
          <w:szCs w:val="26"/>
        </w:rPr>
        <w:t xml:space="preserve"> явищем</w:t>
      </w:r>
      <w:r>
        <w:rPr>
          <w:rFonts w:ascii="Times New Roman" w:hAnsi="Times New Roman"/>
          <w:sz w:val="26"/>
          <w:szCs w:val="26"/>
          <w:lang w:val="uk-UA"/>
        </w:rPr>
        <w:t xml:space="preserve"> –</w:t>
      </w:r>
      <w:r w:rsidR="006B766E" w:rsidRPr="000B62FD">
        <w:rPr>
          <w:rFonts w:ascii="Times New Roman" w:hAnsi="Times New Roman"/>
          <w:sz w:val="26"/>
          <w:szCs w:val="26"/>
        </w:rPr>
        <w:t xml:space="preserve"> суспільним, духовним, філософським. Кобзарство як суспільне явище було затребуване своєю епохою, воно людей розважало, інформувало, повчало і виховувало.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Кобзарська діяльність була спрямована та конкретизована як </w:t>
      </w:r>
      <w:r w:rsidR="00822D02">
        <w:rPr>
          <w:rFonts w:ascii="Times New Roman" w:hAnsi="Times New Roman"/>
          <w:sz w:val="26"/>
          <w:szCs w:val="26"/>
          <w:lang w:val="uk-UA"/>
        </w:rPr>
        <w:t xml:space="preserve">своєрідний </w:t>
      </w:r>
      <w:r w:rsidRPr="000B62FD">
        <w:rPr>
          <w:rFonts w:ascii="Times New Roman" w:hAnsi="Times New Roman"/>
          <w:sz w:val="26"/>
          <w:szCs w:val="26"/>
        </w:rPr>
        <w:t xml:space="preserve">професійно-мистецький цех. Приймали туди людей переважно з фізичними </w:t>
      </w:r>
      <w:r w:rsidRPr="000B62FD">
        <w:rPr>
          <w:rFonts w:ascii="Times New Roman" w:hAnsi="Times New Roman"/>
          <w:sz w:val="26"/>
          <w:szCs w:val="26"/>
        </w:rPr>
        <w:lastRenderedPageBreak/>
        <w:t xml:space="preserve">вадами, щоб дати можливість їм </w:t>
      </w:r>
      <w:r w:rsidR="00822D02">
        <w:rPr>
          <w:rFonts w:ascii="Times New Roman" w:hAnsi="Times New Roman"/>
          <w:sz w:val="26"/>
          <w:szCs w:val="26"/>
          <w:lang w:val="uk-UA"/>
        </w:rPr>
        <w:t>посісти власне</w:t>
      </w:r>
      <w:r w:rsidRPr="000B62FD">
        <w:rPr>
          <w:rFonts w:ascii="Times New Roman" w:hAnsi="Times New Roman"/>
          <w:sz w:val="26"/>
          <w:szCs w:val="26"/>
        </w:rPr>
        <w:t xml:space="preserve"> місце в суспільстві, виховували їх, навчали і відбирали кращих, щоб дати право йти зі словом до людей.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Ко</w:t>
      </w:r>
      <w:r w:rsidR="00822D02">
        <w:rPr>
          <w:rFonts w:ascii="Times New Roman" w:hAnsi="Times New Roman"/>
          <w:sz w:val="26"/>
          <w:szCs w:val="26"/>
        </w:rPr>
        <w:t xml:space="preserve">бзарство – це не лише кобзарі, </w:t>
      </w:r>
      <w:r w:rsidRPr="000B62FD">
        <w:rPr>
          <w:rFonts w:ascii="Times New Roman" w:hAnsi="Times New Roman"/>
          <w:sz w:val="26"/>
          <w:szCs w:val="26"/>
        </w:rPr>
        <w:t xml:space="preserve"> тобто виконавці на кобзі. Це й бандуристи, лірники, читці псалмів та інших релігійних сказань. Кожен з них – відібраний і прийнятий в спільноту мандрівників-просвітителів для служіння широким верствам населення України. Така цехова спільнота була оплотом моральності, і соціального устрою, і державності, що не могло не стати на заваді загарбникам, – спочатку польським, а потім і московсько-радянським. І якщо перші двісті років російського панування в Україні кобзарів лиш гнали з кутка в куток, то з приходом радянської влади їх масово розстріляли в тридцятих роках.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Саме тоді бандурне виконавство почало зі старцівських автентичних форм переходити на академічну професійну сцену. Таку справу започаткував Микола Лисенко, записавши вперше на ноти одного з останніх автентичних виконавців – Остапа Вересая. А далі, власне, перейняв і закадемізував це мистецтво Гнат Хоткевич – видатний науковий і громадський діяч України. Г</w:t>
      </w:r>
      <w:r w:rsidR="00822D02">
        <w:rPr>
          <w:rFonts w:ascii="Times New Roman" w:hAnsi="Times New Roman"/>
          <w:sz w:val="26"/>
          <w:szCs w:val="26"/>
          <w:lang w:val="uk-UA"/>
        </w:rPr>
        <w:t>. </w:t>
      </w:r>
      <w:r w:rsidRPr="000B62FD">
        <w:rPr>
          <w:rFonts w:ascii="Times New Roman" w:hAnsi="Times New Roman"/>
          <w:sz w:val="26"/>
          <w:szCs w:val="26"/>
        </w:rPr>
        <w:t>Хоткевич, бувши професійним скрипалем і піаністом, оволодів, згодом і традиційною бандурою, розширивши її репертуар у віртуозному напрямі та розпочав збирати бандуристів у оркестрові спільноти, які отримали назви капел бандуристів. І хоч</w:t>
      </w:r>
      <w:r w:rsidR="00F10A2B">
        <w:rPr>
          <w:rFonts w:ascii="Times New Roman" w:hAnsi="Times New Roman"/>
          <w:sz w:val="26"/>
          <w:szCs w:val="26"/>
          <w:lang w:val="uk-UA"/>
        </w:rPr>
        <w:t>а</w:t>
      </w:r>
      <w:r w:rsidRPr="000B62FD">
        <w:rPr>
          <w:rFonts w:ascii="Times New Roman" w:hAnsi="Times New Roman"/>
          <w:sz w:val="26"/>
          <w:szCs w:val="26"/>
        </w:rPr>
        <w:t xml:space="preserve"> Г.</w:t>
      </w:r>
      <w:r w:rsidRPr="000B62FD">
        <w:rPr>
          <w:rFonts w:ascii="Times New Roman" w:hAnsi="Times New Roman"/>
          <w:sz w:val="26"/>
          <w:szCs w:val="26"/>
          <w:lang w:val="uk-UA"/>
        </w:rPr>
        <w:t> </w:t>
      </w:r>
      <w:r w:rsidRPr="000B62FD">
        <w:rPr>
          <w:rFonts w:ascii="Times New Roman" w:hAnsi="Times New Roman"/>
          <w:sz w:val="26"/>
          <w:szCs w:val="26"/>
        </w:rPr>
        <w:t xml:space="preserve">Хоткевич зазнав звичайної долі видатних українців тих часів – розстрілу, його справа та його месидж дійшов наших часів. </w:t>
      </w:r>
    </w:p>
    <w:p w:rsidR="006B766E" w:rsidRPr="000B62FD"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Зараз творчо працює Національна заслужена капела бандуристів України, яка є передовим носієм і традиційним виконавцем української народної пісні та романсу, а деякі її артисти відроджують і вдосконалюють традиційні течії виконавства на народній бандурі, кобзі, лірі та торбані. </w:t>
      </w:r>
    </w:p>
    <w:p w:rsidR="006B766E" w:rsidRPr="000B62FD" w:rsidRDefault="00F10A2B" w:rsidP="006B766E">
      <w:pPr>
        <w:spacing w:after="0" w:line="240" w:lineRule="auto"/>
        <w:ind w:firstLine="709"/>
        <w:jc w:val="both"/>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59264" behindDoc="1" locked="0" layoutInCell="1" allowOverlap="1" wp14:anchorId="50034BC5" wp14:editId="297EB6AF">
            <wp:simplePos x="0" y="0"/>
            <wp:positionH relativeFrom="column">
              <wp:posOffset>207010</wp:posOffset>
            </wp:positionH>
            <wp:positionV relativeFrom="paragraph">
              <wp:posOffset>41275</wp:posOffset>
            </wp:positionV>
            <wp:extent cx="2550795" cy="1279525"/>
            <wp:effectExtent l="0" t="0" r="1905" b="0"/>
            <wp:wrapThrough wrapText="bothSides">
              <wp:wrapPolygon edited="0">
                <wp:start x="0" y="0"/>
                <wp:lineTo x="0" y="21225"/>
                <wp:lineTo x="21455" y="21225"/>
                <wp:lineTo x="21455" y="0"/>
                <wp:lineTo x="0" y="0"/>
              </wp:wrapPolygon>
            </wp:wrapThrough>
            <wp:docPr id="12" name="Рисунок 12" descr="Kobz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bza_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5079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66E" w:rsidRPr="000B62FD">
        <w:rPr>
          <w:rFonts w:ascii="Times New Roman" w:hAnsi="Times New Roman"/>
          <w:sz w:val="26"/>
          <w:szCs w:val="26"/>
        </w:rPr>
        <w:t xml:space="preserve">Цікавим фактом є те, що </w:t>
      </w:r>
      <w:r>
        <w:rPr>
          <w:rFonts w:ascii="Times New Roman" w:hAnsi="Times New Roman"/>
          <w:sz w:val="26"/>
          <w:szCs w:val="26"/>
          <w:lang w:val="uk-UA"/>
        </w:rPr>
        <w:t>переважно</w:t>
      </w:r>
      <w:r w:rsidR="006B766E" w:rsidRPr="000B62FD">
        <w:rPr>
          <w:rFonts w:ascii="Times New Roman" w:hAnsi="Times New Roman"/>
          <w:sz w:val="26"/>
          <w:szCs w:val="26"/>
        </w:rPr>
        <w:t xml:space="preserve"> бандуристи Капели є випускниками єдиної на сьогодні стрітівської вищої кобзарської школи, яка виховує співаків-бандуристів як академічного, так і традиційного, тобто автентичного напрямків. Тут надається середня спеціальна музична освіта, що є принципово важливим, оскільки, по завершенню чотирирічного навчання, випускники мають академічні права на вступи до вищих музичних навчальних закладів та на робочі місця в кращих творчих колективах України, – як народнопісенного, так і академічного спрямування. Бандура, як інструмент з унікально красивим тембром, знайшла своє місце і в популярній музиці ХХІ</w:t>
      </w:r>
      <w:r>
        <w:rPr>
          <w:rFonts w:ascii="Times New Roman" w:hAnsi="Times New Roman"/>
          <w:sz w:val="26"/>
          <w:szCs w:val="26"/>
          <w:lang w:val="uk-UA"/>
        </w:rPr>
        <w:t> </w:t>
      </w:r>
      <w:r w:rsidR="006B766E" w:rsidRPr="000B62FD">
        <w:rPr>
          <w:rFonts w:ascii="Times New Roman" w:hAnsi="Times New Roman"/>
          <w:sz w:val="26"/>
          <w:szCs w:val="26"/>
        </w:rPr>
        <w:t>ст., фольклорних та рок-гуртах.</w:t>
      </w:r>
      <w:r>
        <w:rPr>
          <w:rFonts w:ascii="Times New Roman" w:hAnsi="Times New Roman"/>
          <w:sz w:val="26"/>
          <w:szCs w:val="26"/>
          <w:lang w:val="uk-UA"/>
        </w:rPr>
        <w:t xml:space="preserve"> У</w:t>
      </w:r>
      <w:r w:rsidR="006B766E" w:rsidRPr="000B62FD">
        <w:rPr>
          <w:rFonts w:ascii="Times New Roman" w:hAnsi="Times New Roman"/>
          <w:sz w:val="26"/>
          <w:szCs w:val="26"/>
        </w:rPr>
        <w:t xml:space="preserve"> 2012</w:t>
      </w:r>
      <w:r>
        <w:rPr>
          <w:rFonts w:ascii="Times New Roman" w:hAnsi="Times New Roman"/>
          <w:sz w:val="26"/>
          <w:szCs w:val="26"/>
          <w:lang w:val="uk-UA"/>
        </w:rPr>
        <w:t> </w:t>
      </w:r>
      <w:r w:rsidR="006B766E" w:rsidRPr="000B62FD">
        <w:rPr>
          <w:rFonts w:ascii="Times New Roman" w:hAnsi="Times New Roman"/>
          <w:sz w:val="26"/>
          <w:szCs w:val="26"/>
        </w:rPr>
        <w:t>р</w:t>
      </w:r>
      <w:r w:rsidR="006B766E" w:rsidRPr="000B62FD">
        <w:rPr>
          <w:rFonts w:ascii="Times New Roman" w:hAnsi="Times New Roman"/>
          <w:sz w:val="26"/>
          <w:szCs w:val="26"/>
          <w:lang w:val="uk-UA"/>
        </w:rPr>
        <w:t>.</w:t>
      </w:r>
      <w:r w:rsidR="006B766E" w:rsidRPr="000B62FD">
        <w:rPr>
          <w:rFonts w:ascii="Times New Roman" w:hAnsi="Times New Roman"/>
          <w:sz w:val="26"/>
          <w:szCs w:val="26"/>
        </w:rPr>
        <w:t xml:space="preserve"> єдиний в Україні виконавець джазу на бандурі Георгій Матвіїв став учасником і солістом європейського джазового оркестру. </w:t>
      </w:r>
      <w:r>
        <w:rPr>
          <w:rFonts w:ascii="Times New Roman" w:hAnsi="Times New Roman"/>
          <w:sz w:val="26"/>
          <w:szCs w:val="26"/>
        </w:rPr>
        <w:t>Отже</w:t>
      </w:r>
      <w:r>
        <w:rPr>
          <w:rFonts w:ascii="Times New Roman" w:hAnsi="Times New Roman"/>
          <w:sz w:val="26"/>
          <w:szCs w:val="26"/>
          <w:lang w:val="uk-UA"/>
        </w:rPr>
        <w:t xml:space="preserve">, </w:t>
      </w:r>
      <w:r w:rsidR="006B766E" w:rsidRPr="000B62FD">
        <w:rPr>
          <w:rFonts w:ascii="Times New Roman" w:hAnsi="Times New Roman"/>
          <w:sz w:val="26"/>
          <w:szCs w:val="26"/>
        </w:rPr>
        <w:t>основою репертуару бандури залишається українська народна пісня. Не лише в капелі бандуристів, а й в Національному оркестрі народних інструментів</w:t>
      </w:r>
      <w:r>
        <w:rPr>
          <w:rFonts w:ascii="Times New Roman" w:hAnsi="Times New Roman"/>
          <w:sz w:val="26"/>
          <w:szCs w:val="26"/>
        </w:rPr>
        <w:t xml:space="preserve"> та оркестрі народного хору ім.</w:t>
      </w:r>
      <w:r>
        <w:rPr>
          <w:rFonts w:ascii="Times New Roman" w:hAnsi="Times New Roman"/>
          <w:sz w:val="26"/>
          <w:szCs w:val="26"/>
          <w:lang w:val="uk-UA"/>
        </w:rPr>
        <w:t> </w:t>
      </w:r>
      <w:r w:rsidR="006B766E" w:rsidRPr="000B62FD">
        <w:rPr>
          <w:rFonts w:ascii="Times New Roman" w:hAnsi="Times New Roman"/>
          <w:sz w:val="26"/>
          <w:szCs w:val="26"/>
        </w:rPr>
        <w:t>Г.</w:t>
      </w:r>
      <w:r w:rsidR="006B766E" w:rsidRPr="000B62FD">
        <w:rPr>
          <w:rFonts w:ascii="Times New Roman" w:hAnsi="Times New Roman"/>
          <w:sz w:val="26"/>
          <w:szCs w:val="26"/>
          <w:lang w:val="uk-UA"/>
        </w:rPr>
        <w:t> </w:t>
      </w:r>
      <w:r w:rsidR="006B766E" w:rsidRPr="000B62FD">
        <w:rPr>
          <w:rFonts w:ascii="Times New Roman" w:hAnsi="Times New Roman"/>
          <w:sz w:val="26"/>
          <w:szCs w:val="26"/>
        </w:rPr>
        <w:t>Верьовки звучить її гарний звук. Багато слухачів зазначають, що він зачаровує.</w:t>
      </w:r>
    </w:p>
    <w:p w:rsidR="009F4643" w:rsidRDefault="006B766E" w:rsidP="006B766E">
      <w:pPr>
        <w:spacing w:after="0" w:line="240" w:lineRule="auto"/>
        <w:ind w:firstLine="709"/>
        <w:jc w:val="both"/>
        <w:rPr>
          <w:rFonts w:ascii="Times New Roman" w:hAnsi="Times New Roman"/>
          <w:sz w:val="26"/>
          <w:szCs w:val="26"/>
        </w:rPr>
      </w:pPr>
      <w:r w:rsidRPr="000B62FD">
        <w:rPr>
          <w:rFonts w:ascii="Times New Roman" w:hAnsi="Times New Roman"/>
          <w:sz w:val="26"/>
          <w:szCs w:val="26"/>
        </w:rPr>
        <w:t xml:space="preserve">Нами виявлено, що нині </w:t>
      </w:r>
      <w:r w:rsidR="00F10A2B">
        <w:rPr>
          <w:rFonts w:ascii="Times New Roman" w:hAnsi="Times New Roman"/>
          <w:sz w:val="26"/>
          <w:szCs w:val="26"/>
          <w:lang w:val="uk-UA"/>
        </w:rPr>
        <w:t>функціонує к</w:t>
      </w:r>
      <w:r w:rsidRPr="000B62FD">
        <w:rPr>
          <w:rFonts w:ascii="Times New Roman" w:hAnsi="Times New Roman"/>
          <w:sz w:val="26"/>
          <w:szCs w:val="26"/>
        </w:rPr>
        <w:t xml:space="preserve">иївський кобзарський цех, який об’єднав виконавців на традиційних українських народних інструментах старцівського напряму, незважаючи на випробування часом, подекуди жорстокі, </w:t>
      </w:r>
      <w:r w:rsidR="00F10A2B">
        <w:rPr>
          <w:rFonts w:ascii="Times New Roman" w:hAnsi="Times New Roman"/>
          <w:sz w:val="26"/>
          <w:szCs w:val="26"/>
          <w:lang w:val="uk-UA"/>
        </w:rPr>
        <w:t xml:space="preserve">що </w:t>
      </w:r>
      <w:proofErr w:type="gramStart"/>
      <w:r w:rsidR="00F10A2B">
        <w:rPr>
          <w:rFonts w:ascii="Times New Roman" w:hAnsi="Times New Roman"/>
          <w:sz w:val="26"/>
          <w:szCs w:val="26"/>
          <w:lang w:val="uk-UA"/>
        </w:rPr>
        <w:t>св</w:t>
      </w:r>
      <w:proofErr w:type="gramEnd"/>
      <w:r w:rsidR="00F10A2B">
        <w:rPr>
          <w:rFonts w:ascii="Times New Roman" w:hAnsi="Times New Roman"/>
          <w:sz w:val="26"/>
          <w:szCs w:val="26"/>
          <w:lang w:val="uk-UA"/>
        </w:rPr>
        <w:t>ідчить про те, що</w:t>
      </w:r>
      <w:r w:rsidRPr="000B62FD">
        <w:rPr>
          <w:rFonts w:ascii="Times New Roman" w:hAnsi="Times New Roman"/>
          <w:sz w:val="26"/>
          <w:szCs w:val="26"/>
        </w:rPr>
        <w:t xml:space="preserve"> національне кобзарське мистецтво вижило і відроджується. </w:t>
      </w:r>
    </w:p>
    <w:p w:rsidR="009F4643" w:rsidRDefault="009F4643">
      <w:pPr>
        <w:rPr>
          <w:rFonts w:ascii="Times New Roman" w:hAnsi="Times New Roman"/>
          <w:sz w:val="26"/>
          <w:szCs w:val="26"/>
        </w:rPr>
      </w:pPr>
      <w:r>
        <w:rPr>
          <w:rFonts w:ascii="Times New Roman" w:hAnsi="Times New Roman"/>
          <w:sz w:val="26"/>
          <w:szCs w:val="26"/>
        </w:rPr>
        <w:br w:type="page"/>
      </w:r>
    </w:p>
    <w:p w:rsidR="009F4643" w:rsidRPr="009F4643" w:rsidRDefault="009F4643" w:rsidP="009F4643">
      <w:pPr>
        <w:widowControl w:val="0"/>
        <w:spacing w:after="0" w:line="240" w:lineRule="auto"/>
        <w:rPr>
          <w:rFonts w:ascii="Times New Roman" w:hAnsi="Times New Roman"/>
          <w:sz w:val="26"/>
          <w:szCs w:val="26"/>
          <w:lang w:val="uk-UA"/>
        </w:rPr>
      </w:pPr>
      <w:r w:rsidRPr="009F4643">
        <w:rPr>
          <w:rFonts w:ascii="Times New Roman" w:hAnsi="Times New Roman"/>
          <w:sz w:val="26"/>
          <w:szCs w:val="26"/>
          <w:lang w:val="uk-UA"/>
        </w:rPr>
        <w:lastRenderedPageBreak/>
        <w:t>УДК 373.2.015.31:111.852:78</w:t>
      </w:r>
      <w:r w:rsidRPr="009F4643">
        <w:rPr>
          <w:rFonts w:ascii="Times New Roman" w:hAnsi="Times New Roman"/>
          <w:sz w:val="26"/>
          <w:szCs w:val="26"/>
          <w:lang w:val="uk-UA"/>
        </w:rPr>
        <w:tab/>
      </w:r>
      <w:r w:rsidRPr="009F4643">
        <w:rPr>
          <w:rFonts w:ascii="Times New Roman" w:hAnsi="Times New Roman"/>
          <w:sz w:val="26"/>
          <w:szCs w:val="26"/>
          <w:lang w:val="uk-UA"/>
        </w:rPr>
        <w:tab/>
      </w:r>
      <w:r w:rsidRPr="009F4643">
        <w:rPr>
          <w:rFonts w:ascii="Times New Roman" w:hAnsi="Times New Roman"/>
          <w:sz w:val="26"/>
          <w:szCs w:val="26"/>
          <w:lang w:val="uk-UA"/>
        </w:rPr>
        <w:tab/>
      </w:r>
      <w:r w:rsidRPr="009F4643">
        <w:rPr>
          <w:rFonts w:ascii="Times New Roman" w:hAnsi="Times New Roman"/>
          <w:sz w:val="26"/>
          <w:szCs w:val="26"/>
          <w:lang w:val="uk-UA"/>
        </w:rPr>
        <w:tab/>
      </w:r>
    </w:p>
    <w:p w:rsidR="009F4643" w:rsidRPr="009F4643" w:rsidRDefault="009F4643" w:rsidP="009F4643">
      <w:pPr>
        <w:widowControl w:val="0"/>
        <w:spacing w:after="0" w:line="240" w:lineRule="auto"/>
        <w:jc w:val="right"/>
        <w:rPr>
          <w:rFonts w:ascii="Times New Roman" w:hAnsi="Times New Roman"/>
          <w:b/>
          <w:i/>
          <w:sz w:val="26"/>
          <w:szCs w:val="26"/>
          <w:lang w:val="uk-UA"/>
        </w:rPr>
      </w:pPr>
      <w:r w:rsidRPr="009F4643">
        <w:rPr>
          <w:rFonts w:ascii="Times New Roman" w:hAnsi="Times New Roman"/>
          <w:b/>
          <w:i/>
          <w:sz w:val="26"/>
          <w:szCs w:val="26"/>
          <w:lang w:val="uk-UA"/>
        </w:rPr>
        <w:t>О</w:t>
      </w:r>
      <w:r>
        <w:rPr>
          <w:rFonts w:ascii="Times New Roman" w:hAnsi="Times New Roman"/>
          <w:b/>
          <w:i/>
          <w:sz w:val="26"/>
          <w:szCs w:val="26"/>
          <w:lang w:val="uk-UA"/>
        </w:rPr>
        <w:t>.П.</w:t>
      </w:r>
      <w:r w:rsidRPr="009F4643">
        <w:rPr>
          <w:rFonts w:ascii="Times New Roman" w:hAnsi="Times New Roman"/>
          <w:b/>
          <w:i/>
          <w:sz w:val="26"/>
          <w:szCs w:val="26"/>
          <w:lang w:val="uk-UA"/>
        </w:rPr>
        <w:t xml:space="preserve"> Косинкова, м. Полтава,</w:t>
      </w:r>
    </w:p>
    <w:p w:rsidR="009F4643" w:rsidRPr="009F4643" w:rsidRDefault="009F4643" w:rsidP="009F4643">
      <w:pPr>
        <w:widowControl w:val="0"/>
        <w:spacing w:after="0" w:line="240" w:lineRule="auto"/>
        <w:jc w:val="right"/>
        <w:rPr>
          <w:rFonts w:ascii="Times New Roman" w:hAnsi="Times New Roman"/>
          <w:b/>
          <w:i/>
          <w:sz w:val="26"/>
          <w:szCs w:val="26"/>
          <w:lang w:val="uk-UA"/>
        </w:rPr>
      </w:pPr>
      <w:r w:rsidRPr="009F4643">
        <w:rPr>
          <w:rFonts w:ascii="Times New Roman" w:hAnsi="Times New Roman"/>
          <w:i/>
          <w:sz w:val="26"/>
          <w:szCs w:val="26"/>
          <w:lang w:val="uk-UA"/>
        </w:rPr>
        <w:t xml:space="preserve">науковий керівник –  </w:t>
      </w:r>
      <w:r w:rsidRPr="009F4643">
        <w:rPr>
          <w:rFonts w:ascii="Times New Roman" w:hAnsi="Times New Roman"/>
          <w:b/>
          <w:i/>
          <w:sz w:val="26"/>
          <w:szCs w:val="26"/>
          <w:lang w:val="uk-UA"/>
        </w:rPr>
        <w:t>О.О. Лобач</w:t>
      </w:r>
      <w:r w:rsidRPr="009F4643">
        <w:rPr>
          <w:rFonts w:ascii="Times New Roman" w:hAnsi="Times New Roman"/>
          <w:i/>
          <w:sz w:val="26"/>
          <w:szCs w:val="26"/>
          <w:lang w:val="uk-UA"/>
        </w:rPr>
        <w:t xml:space="preserve"> </w:t>
      </w:r>
    </w:p>
    <w:p w:rsidR="009F4643" w:rsidRPr="009F4643" w:rsidRDefault="009F4643" w:rsidP="009F4643">
      <w:pPr>
        <w:widowControl w:val="0"/>
        <w:spacing w:after="0" w:line="240" w:lineRule="auto"/>
        <w:jc w:val="center"/>
        <w:rPr>
          <w:rFonts w:ascii="Times New Roman" w:hAnsi="Times New Roman"/>
          <w:b/>
          <w:sz w:val="26"/>
          <w:szCs w:val="26"/>
          <w:lang w:val="uk-UA"/>
        </w:rPr>
      </w:pPr>
      <w:r w:rsidRPr="009F4643">
        <w:rPr>
          <w:rFonts w:ascii="Times New Roman" w:hAnsi="Times New Roman"/>
          <w:b/>
          <w:sz w:val="26"/>
          <w:szCs w:val="26"/>
          <w:lang w:val="uk-UA"/>
        </w:rPr>
        <w:t xml:space="preserve">ЕМОЦІЙНО-ЕСТЕТИЧНЕ ВИХОВАННЯ ДОШКІЛЬНИКІВ </w:t>
      </w:r>
    </w:p>
    <w:p w:rsidR="009F4643" w:rsidRPr="009F4643" w:rsidRDefault="009F4643" w:rsidP="009F4643">
      <w:pPr>
        <w:widowControl w:val="0"/>
        <w:spacing w:after="0" w:line="240" w:lineRule="auto"/>
        <w:jc w:val="center"/>
        <w:rPr>
          <w:rFonts w:ascii="Times New Roman" w:hAnsi="Times New Roman"/>
          <w:b/>
          <w:sz w:val="26"/>
          <w:szCs w:val="26"/>
          <w:lang w:val="uk-UA"/>
        </w:rPr>
      </w:pPr>
      <w:r w:rsidRPr="009F4643">
        <w:rPr>
          <w:rFonts w:ascii="Times New Roman" w:hAnsi="Times New Roman"/>
          <w:b/>
          <w:sz w:val="26"/>
          <w:szCs w:val="26"/>
          <w:lang w:val="uk-UA"/>
        </w:rPr>
        <w:t>ЗАСОБАМИ МУЗИЧНОГО МИСТЕЦТВА</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Систему естетичного виховання дошкільників відображено в Концепції дошкільного виховання в Україні, у Законі України «Про дошкільну освіту», у програмах виховання дітей дошкільного віку («Малятко», «Дитина», «Українське дошкілля», «Я у світі», «Впевнений старт» та ін.). Проблеми музично-естетичного виховання дошкільнят були предметом дослідження Н. Ветлугіної, С. Вільчковського, Т. Дорошенко, Н. Кононової, Т. Лісовської, С. Науменко, О. Радинової, І. Романюк та ін.; емоційний розвиток дошкільнят вивчали О. Запорожець, А. Кошелєва, О. Кононко, В. Котирло, О. Кульчицька, О. Лобач, Я. Неверович, Л. Стрелкова, М. Чистякова, С. Якобсон та ін. Але вчені більшою мірою розглянули моральний аспект порушеної проблеми, а процес емоційно-естетичного виховання залишився за межами наукового дослідження.</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Мета статті – розкрити педагогічні умови емоційно-естетичного виховання дітей дошкільного віку засобами музики.</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Емоційно-естетичне виховання – це процес розвитку емоційно-ціннісного ставлення до природи, світу, людини, мистецтва та самого себе, здатності до емоційно-образного осягнення істини через її індивідуальне емоційне «переживання» й «проживання», накопичення емоційно-естетичного досвіду в ході різноманітної мистецької діяльності [2, с. 9].</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У сучасній освітній програмі «Впевнений старт» для дітей старшого дошкільного віку, розробленій колективом авторів (Н. Гавриш, Т. Панасюк, Т. Піроженко, О. Рогозянський, О. Хартман, А. Шевчук) виокремлюються такі напрями художньо-естетичної діяльності: літературно-художня, образотворча, музична та театральна [3, с. 24-30]. Безпосередньо в музичній діяльності традиційними залишаються слухання музики, спів, музично-рухова діяльність, гра на дитячих музичних інструментах.</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Як засвідчує практика, діти дуже гостро відчувають прекрасне й тягнуться до нього. Але щоб зрозуміти прекрасне в мистецтві, дитині необхідно пройти довгий шлях накопичення естетичних вражень, сенсорних відчуттів, розвитку емоційних і пізнавальних процесів.</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Музика близька емоційній натурі дитини. У ранньому віці малюк виділяє музику з оточуючих його шумів, уважно слухає мелодію, зосереджується, прислухається, завмирає на деякий час, реагує усмішкою, рухами. Старші діти здатні осмислити деякі зв’язки між явищами, зробити найпростіші узагальнення. Під впливом музики багатшими стають переживання. У процесі систематичної роботи діти набувають уміння уважно її виконувати, слухати, запам’ятовувати і впізнавати, перейматися змістом твору, красою його образів. Доступність художньої форми, зрозумілість змісту музичного твору позитивно впливають на виховання художньо-естетичного смаку, сприяють естетичному переживанню художнього образу, а через нього – життя загалом.</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За педагогічних умов правильної організації музичного виховання поступово зростають можливості дітей, тому педагог повинен серйозно підійти до організації процесу музичного виховання в закладі дошкільної освіти:</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 xml:space="preserve">1) дбати про урізноманітнення форм організації процесу музичного </w:t>
      </w:r>
      <w:r w:rsidRPr="009F4643">
        <w:rPr>
          <w:rFonts w:ascii="Times New Roman" w:hAnsi="Times New Roman"/>
          <w:sz w:val="26"/>
          <w:szCs w:val="26"/>
          <w:lang w:val="uk-UA"/>
        </w:rPr>
        <w:lastRenderedPageBreak/>
        <w:t>виховання (заняття, найрізноманітніші музичні свята, розваги, музика в повсякденному житті, гра, театралізовані народні обряди тощо). Покликання педагога зробити зустрічі дітей із музикою захоплюючими, насиченими радістю творчості, емоційно забарвленими, сповненими нових вражень;</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2) застосовувати варіативні методи та прийоми організації музичної діяльності, щоб викликати в дитини емоційний відгук на музичний образ і спонукати до співпереживання йому, сприяти самовираженню при виконанні пісні, рухів, музикуванні, висловлюванні власних вражень від мистецтва;</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3) ретельно відбирати музичний репертуар з урахуванням вікових можливостей та інтересів дітей;</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4) встановлювати зв’язок між усіма видами музичної діяльності, де кожна дитина має можливість виявити індивідуальні здібності.</w:t>
      </w:r>
    </w:p>
    <w:p w:rsidR="009F4643" w:rsidRPr="009F4643" w:rsidRDefault="009F4643" w:rsidP="009F4643">
      <w:pPr>
        <w:widowControl w:val="0"/>
        <w:spacing w:after="0" w:line="240" w:lineRule="auto"/>
        <w:ind w:firstLine="709"/>
        <w:jc w:val="both"/>
        <w:rPr>
          <w:rFonts w:ascii="Times New Roman" w:hAnsi="Times New Roman"/>
          <w:sz w:val="26"/>
          <w:szCs w:val="26"/>
          <w:lang w:val="uk-UA"/>
        </w:rPr>
      </w:pPr>
      <w:r w:rsidRPr="009F4643">
        <w:rPr>
          <w:rFonts w:ascii="Times New Roman" w:hAnsi="Times New Roman"/>
          <w:sz w:val="26"/>
          <w:szCs w:val="26"/>
          <w:lang w:val="uk-UA"/>
        </w:rPr>
        <w:t>Отже, ознайомлення з кращими зразками музичного мистецтва є основою емоційно-естетичного виховання дошкільників. Впливаючи на почуття і викликаючи їх, прекрасне породжує думки, формує інтереси та особистісні якості. Адже людина, якій у дитинстві розкрили вікно у світ прекрасного, вміє повніше і радісніше сприймати життя, бачити світ багатогранно. І ми повинні допомогти дітям побачити красу в мистецтві, вчити радіти зустрічі з ним.</w:t>
      </w:r>
    </w:p>
    <w:p w:rsidR="009F4643" w:rsidRPr="009F4643" w:rsidRDefault="009F4643" w:rsidP="009F4643">
      <w:pPr>
        <w:widowControl w:val="0"/>
        <w:spacing w:after="0" w:line="240" w:lineRule="auto"/>
        <w:jc w:val="center"/>
        <w:rPr>
          <w:rFonts w:ascii="Times New Roman" w:hAnsi="Times New Roman"/>
          <w:b/>
          <w:sz w:val="26"/>
          <w:szCs w:val="26"/>
          <w:lang w:val="uk-UA"/>
        </w:rPr>
      </w:pPr>
      <w:r w:rsidRPr="009F4643">
        <w:rPr>
          <w:rFonts w:ascii="Times New Roman" w:hAnsi="Times New Roman"/>
          <w:b/>
          <w:sz w:val="26"/>
          <w:szCs w:val="26"/>
          <w:lang w:val="uk-UA"/>
        </w:rPr>
        <w:t>ЛІТЕРАТУРА</w:t>
      </w:r>
      <w:r>
        <w:rPr>
          <w:rFonts w:ascii="Times New Roman" w:hAnsi="Times New Roman"/>
          <w:b/>
          <w:sz w:val="26"/>
          <w:szCs w:val="26"/>
          <w:lang w:val="uk-UA"/>
        </w:rPr>
        <w:t>:</w:t>
      </w:r>
    </w:p>
    <w:p w:rsidR="009F4643" w:rsidRPr="009F4643" w:rsidRDefault="009F4643" w:rsidP="009F4643">
      <w:pPr>
        <w:pStyle w:val="a4"/>
        <w:widowControl w:val="0"/>
        <w:numPr>
          <w:ilvl w:val="0"/>
          <w:numId w:val="83"/>
        </w:numPr>
        <w:tabs>
          <w:tab w:val="left" w:pos="1701"/>
        </w:tabs>
        <w:ind w:left="142" w:firstLine="1134"/>
        <w:jc w:val="both"/>
        <w:rPr>
          <w:sz w:val="26"/>
          <w:szCs w:val="26"/>
          <w:lang w:val="uk-UA"/>
        </w:rPr>
      </w:pPr>
      <w:r w:rsidRPr="009F4643">
        <w:rPr>
          <w:sz w:val="26"/>
          <w:szCs w:val="26"/>
          <w:lang w:val="uk-UA"/>
        </w:rPr>
        <w:t>Гіптерс З. Мистецтво як засіб художньо-естетичного виховання // Рідна школа. – 2001. – № 9. – С. 60-63.</w:t>
      </w:r>
    </w:p>
    <w:p w:rsidR="009F4643" w:rsidRPr="009F4643" w:rsidRDefault="009F4643" w:rsidP="009F4643">
      <w:pPr>
        <w:pStyle w:val="a4"/>
        <w:widowControl w:val="0"/>
        <w:numPr>
          <w:ilvl w:val="0"/>
          <w:numId w:val="83"/>
        </w:numPr>
        <w:tabs>
          <w:tab w:val="left" w:pos="1701"/>
        </w:tabs>
        <w:ind w:left="142" w:firstLine="1134"/>
        <w:jc w:val="both"/>
        <w:rPr>
          <w:sz w:val="26"/>
          <w:szCs w:val="26"/>
          <w:lang w:val="uk-UA"/>
        </w:rPr>
      </w:pPr>
      <w:r w:rsidRPr="009F4643">
        <w:rPr>
          <w:sz w:val="26"/>
          <w:szCs w:val="26"/>
          <w:lang w:val="uk-UA"/>
        </w:rPr>
        <w:t>Лобач О. О. Емоційне виховання дітей дошкільного віку: навчальна програма спецкурсу до навчального плану підготовки магістрів зі спеціальності 8.010102 – Дошкільне виховання / О. О. Лобач. – Полтава: ПДПУ ім. В. Г. Короленка, 2002. – 14 с.</w:t>
      </w:r>
    </w:p>
    <w:p w:rsidR="009F4643" w:rsidRPr="009F4643" w:rsidRDefault="009F4643" w:rsidP="009F4643">
      <w:pPr>
        <w:pStyle w:val="a4"/>
        <w:widowControl w:val="0"/>
        <w:numPr>
          <w:ilvl w:val="0"/>
          <w:numId w:val="83"/>
        </w:numPr>
        <w:tabs>
          <w:tab w:val="left" w:pos="1701"/>
        </w:tabs>
        <w:ind w:left="142" w:firstLine="1134"/>
        <w:jc w:val="both"/>
        <w:rPr>
          <w:sz w:val="26"/>
          <w:szCs w:val="26"/>
          <w:lang w:val="uk-UA"/>
        </w:rPr>
      </w:pPr>
      <w:r w:rsidRPr="009F4643">
        <w:rPr>
          <w:sz w:val="26"/>
          <w:szCs w:val="26"/>
          <w:lang w:val="uk-UA"/>
        </w:rPr>
        <w:t>Освітня програма «Впевнений старт» для дітей старшого дошкільного віку / [</w:t>
      </w:r>
      <w:r>
        <w:rPr>
          <w:sz w:val="26"/>
          <w:szCs w:val="26"/>
          <w:lang w:val="uk-UA"/>
        </w:rPr>
        <w:t>Н. В. Гавриш, Т.В. Панасюк, Т.</w:t>
      </w:r>
      <w:r w:rsidRPr="009F4643">
        <w:rPr>
          <w:sz w:val="26"/>
          <w:szCs w:val="26"/>
          <w:lang w:val="uk-UA"/>
        </w:rPr>
        <w:t>О. Піроженко, О. С. Рогозянський, О. Ю. Хартман, А. С. Шевчук] ; за заг. наук. ред. Т. О. Піроженко. – К.: Українська академія дитинства, 2017. – 80 с.</w:t>
      </w:r>
    </w:p>
    <w:p w:rsidR="006B766E" w:rsidRPr="009F4643" w:rsidRDefault="006B766E" w:rsidP="009F4643">
      <w:pPr>
        <w:tabs>
          <w:tab w:val="left" w:pos="1701"/>
        </w:tabs>
        <w:spacing w:after="0" w:line="240" w:lineRule="auto"/>
        <w:ind w:left="142" w:firstLine="1134"/>
        <w:jc w:val="center"/>
        <w:rPr>
          <w:sz w:val="26"/>
          <w:szCs w:val="26"/>
          <w:lang w:val="uk-UA"/>
        </w:rPr>
      </w:pPr>
    </w:p>
    <w:p w:rsidR="006B766E" w:rsidRPr="000B62FD" w:rsidRDefault="006B766E" w:rsidP="006B766E">
      <w:pPr>
        <w:spacing w:after="0" w:line="240" w:lineRule="auto"/>
        <w:jc w:val="center"/>
        <w:rPr>
          <w:rFonts w:ascii="Times New Roman" w:hAnsi="Times New Roman"/>
          <w:sz w:val="26"/>
          <w:szCs w:val="26"/>
          <w:lang w:val="uk-UA"/>
        </w:rPr>
      </w:pPr>
      <w:r w:rsidRPr="009F4643">
        <w:rPr>
          <w:rFonts w:ascii="Times New Roman" w:eastAsia="Times New Roman" w:hAnsi="Times New Roman"/>
          <w:b/>
          <w:sz w:val="26"/>
          <w:szCs w:val="26"/>
          <w:lang w:val="uk-UA" w:eastAsia="ru-RU"/>
        </w:rPr>
        <w:br w:type="page"/>
      </w:r>
      <w:r w:rsidRPr="000B62FD">
        <w:rPr>
          <w:rFonts w:ascii="Times New Roman" w:hAnsi="Times New Roman"/>
          <w:b/>
          <w:color w:val="000000"/>
          <w:sz w:val="26"/>
          <w:szCs w:val="26"/>
          <w:lang w:val="uk-UA"/>
        </w:rPr>
        <w:lastRenderedPageBreak/>
        <w:t>АВТОРИ ЗБІРНИКА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Акатріні Володимир Михайлович </w:t>
      </w:r>
      <w:r w:rsidRPr="000B62FD">
        <w:rPr>
          <w:rFonts w:ascii="Times New Roman" w:hAnsi="Times New Roman"/>
          <w:sz w:val="26"/>
          <w:szCs w:val="26"/>
          <w:lang w:val="uk-UA"/>
        </w:rPr>
        <w:t>– аспірант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Андрієвська Марина Олегівна</w:t>
      </w:r>
      <w:r w:rsidRPr="000B62FD">
        <w:rPr>
          <w:rFonts w:ascii="Times New Roman" w:hAnsi="Times New Roman"/>
          <w:sz w:val="26"/>
          <w:szCs w:val="26"/>
          <w:lang w:val="uk-UA"/>
        </w:rPr>
        <w:t xml:space="preserve"> – завідувач виставки (пересувної) відділу експозиційної роботи Національного Києво-Печерського історико-культурного заповідника</w:t>
      </w:r>
      <w:r w:rsidR="00F10A2B">
        <w:rPr>
          <w:rFonts w:ascii="Times New Roman" w:hAnsi="Times New Roman"/>
          <w:sz w:val="26"/>
          <w:szCs w:val="26"/>
          <w:lang w:val="uk-UA"/>
        </w:rPr>
        <w:t>,</w:t>
      </w:r>
      <w:r w:rsidR="00F10A2B" w:rsidRPr="00F10A2B">
        <w:rPr>
          <w:rFonts w:ascii="Times New Roman" w:hAnsi="Times New Roman"/>
          <w:sz w:val="26"/>
          <w:szCs w:val="26"/>
          <w:lang w:val="uk-UA"/>
        </w:rPr>
        <w:t xml:space="preserve"> </w:t>
      </w:r>
      <w:r w:rsidR="00F10A2B" w:rsidRPr="000B62FD">
        <w:rPr>
          <w:rFonts w:ascii="Times New Roman" w:hAnsi="Times New Roman"/>
          <w:sz w:val="26"/>
          <w:szCs w:val="26"/>
          <w:lang w:val="uk-UA"/>
        </w:rPr>
        <w:t>аспірант</w:t>
      </w:r>
      <w:r w:rsidR="00F10A2B">
        <w:rPr>
          <w:rFonts w:ascii="Times New Roman" w:hAnsi="Times New Roman"/>
          <w:sz w:val="26"/>
          <w:szCs w:val="26"/>
          <w:lang w:val="uk-UA"/>
        </w:rPr>
        <w:t>ка</w:t>
      </w:r>
      <w:r w:rsidR="00F10A2B" w:rsidRPr="000B62FD">
        <w:rPr>
          <w:rFonts w:ascii="Times New Roman" w:hAnsi="Times New Roman"/>
          <w:sz w:val="26"/>
          <w:szCs w:val="26"/>
          <w:lang w:val="uk-UA"/>
        </w:rPr>
        <w:t xml:space="preserve">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jc w:val="both"/>
        <w:rPr>
          <w:rFonts w:ascii="Times New Roman" w:hAnsi="Times New Roman"/>
          <w:sz w:val="26"/>
          <w:szCs w:val="26"/>
        </w:rPr>
      </w:pPr>
      <w:r w:rsidRPr="00E77745">
        <w:rPr>
          <w:rFonts w:ascii="Times New Roman" w:hAnsi="Times New Roman"/>
          <w:b/>
          <w:i/>
          <w:sz w:val="26"/>
          <w:szCs w:val="26"/>
        </w:rPr>
        <w:t>Аврелія Сіміон</w:t>
      </w:r>
      <w:r w:rsidRPr="00E77745">
        <w:rPr>
          <w:rFonts w:ascii="Times New Roman" w:hAnsi="Times New Roman"/>
          <w:sz w:val="26"/>
          <w:szCs w:val="26"/>
        </w:rPr>
        <w:t xml:space="preserve"> – професор університету Джорджа Енеску, Націона</w:t>
      </w:r>
      <w:r w:rsidR="00325A42">
        <w:rPr>
          <w:rFonts w:ascii="Times New Roman" w:hAnsi="Times New Roman"/>
          <w:sz w:val="26"/>
          <w:szCs w:val="26"/>
        </w:rPr>
        <w:t>льний університет мистецтв в м.</w:t>
      </w:r>
      <w:r w:rsidR="00325A42">
        <w:rPr>
          <w:rFonts w:ascii="Times New Roman" w:hAnsi="Times New Roman"/>
          <w:sz w:val="26"/>
          <w:szCs w:val="26"/>
          <w:lang w:val="uk-UA"/>
        </w:rPr>
        <w:t> </w:t>
      </w:r>
      <w:r w:rsidRPr="00E77745">
        <w:rPr>
          <w:rFonts w:ascii="Times New Roman" w:hAnsi="Times New Roman"/>
          <w:sz w:val="26"/>
          <w:szCs w:val="26"/>
        </w:rPr>
        <w:t>Янья, Румунія</w:t>
      </w:r>
    </w:p>
    <w:p w:rsidR="006B766E" w:rsidRPr="000B62FD" w:rsidRDefault="006B766E" w:rsidP="006B766E">
      <w:pPr>
        <w:pStyle w:val="a4"/>
        <w:ind w:left="0" w:firstLine="709"/>
        <w:jc w:val="both"/>
        <w:rPr>
          <w:b/>
          <w:i/>
          <w:sz w:val="26"/>
          <w:szCs w:val="26"/>
          <w:highlight w:val="yellow"/>
          <w:lang w:val="uk-UA"/>
        </w:rPr>
      </w:pPr>
      <w:r w:rsidRPr="000B62FD">
        <w:rPr>
          <w:b/>
          <w:i/>
          <w:sz w:val="26"/>
          <w:szCs w:val="26"/>
          <w:lang w:val="uk-UA"/>
        </w:rPr>
        <w:t>Бакум Вікторія Ахмаджановна</w:t>
      </w:r>
      <w:r w:rsidRPr="000B62FD">
        <w:rPr>
          <w:i/>
          <w:sz w:val="26"/>
          <w:szCs w:val="26"/>
          <w:lang w:val="uk-UA"/>
        </w:rPr>
        <w:t xml:space="preserve"> –</w:t>
      </w:r>
      <w:r w:rsidRPr="000B62FD">
        <w:rPr>
          <w:sz w:val="26"/>
          <w:szCs w:val="26"/>
          <w:lang w:val="uk-UA"/>
        </w:rPr>
        <w:t xml:space="preserve"> концертмейстер кафедри теорії та методики мистецьких дисциплін Бердянського державного педагогічного університету</w:t>
      </w:r>
    </w:p>
    <w:p w:rsidR="006B766E" w:rsidRPr="000B62FD" w:rsidRDefault="006B766E" w:rsidP="006B766E">
      <w:pPr>
        <w:pStyle w:val="a4"/>
        <w:ind w:left="0" w:firstLine="709"/>
        <w:jc w:val="both"/>
        <w:rPr>
          <w:iCs/>
          <w:sz w:val="26"/>
          <w:szCs w:val="26"/>
          <w:lang w:val="uk-UA" w:eastAsia="uk-UA"/>
        </w:rPr>
      </w:pPr>
      <w:r w:rsidRPr="000B62FD">
        <w:rPr>
          <w:b/>
          <w:i/>
          <w:sz w:val="26"/>
          <w:szCs w:val="26"/>
          <w:lang w:val="uk-UA"/>
        </w:rPr>
        <w:t xml:space="preserve">Балацька </w:t>
      </w:r>
      <w:r w:rsidRPr="000B62FD">
        <w:rPr>
          <w:b/>
          <w:i/>
          <w:iCs/>
          <w:sz w:val="26"/>
          <w:szCs w:val="26"/>
          <w:lang w:val="uk-UA" w:eastAsia="uk-UA"/>
        </w:rPr>
        <w:t>Ірина Олександрівна</w:t>
      </w:r>
      <w:r w:rsidRPr="000B62FD">
        <w:rPr>
          <w:i/>
          <w:iCs/>
          <w:sz w:val="26"/>
          <w:szCs w:val="26"/>
          <w:lang w:val="uk-UA" w:eastAsia="uk-UA"/>
        </w:rPr>
        <w:t xml:space="preserve"> – </w:t>
      </w:r>
      <w:r w:rsidRPr="000B62FD">
        <w:rPr>
          <w:iCs/>
          <w:sz w:val="26"/>
          <w:szCs w:val="26"/>
          <w:lang w:val="uk-UA" w:eastAsia="uk-UA"/>
        </w:rPr>
        <w:t xml:space="preserve">учениця 9-А класу гімназії-інтернату № 13 м. Києва </w:t>
      </w:r>
    </w:p>
    <w:p w:rsidR="006B766E" w:rsidRPr="000B62FD" w:rsidRDefault="006B766E" w:rsidP="006B766E">
      <w:pPr>
        <w:pStyle w:val="a4"/>
        <w:ind w:left="0" w:firstLine="709"/>
        <w:jc w:val="both"/>
        <w:rPr>
          <w:sz w:val="26"/>
          <w:szCs w:val="26"/>
          <w:lang w:val="uk-UA"/>
        </w:rPr>
      </w:pPr>
      <w:r w:rsidRPr="000B62FD">
        <w:rPr>
          <w:b/>
          <w:i/>
          <w:sz w:val="26"/>
          <w:szCs w:val="26"/>
          <w:lang w:val="uk-UA"/>
        </w:rPr>
        <w:t>Бейліс Наталія Василівна</w:t>
      </w:r>
      <w:r w:rsidRPr="000B62FD">
        <w:rPr>
          <w:sz w:val="26"/>
          <w:szCs w:val="26"/>
          <w:lang w:val="uk-UA"/>
        </w:rPr>
        <w:t xml:space="preserve"> – вчитель німецької мови кафедри педагогіки та управління освітою Донецького національного університету імені Василя Стуса, аспірант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Богданюк Василь Васильович</w:t>
      </w:r>
      <w:r w:rsidRPr="000B62FD">
        <w:rPr>
          <w:rFonts w:ascii="Times New Roman" w:hAnsi="Times New Roman"/>
          <w:sz w:val="26"/>
          <w:szCs w:val="26"/>
          <w:lang w:val="uk-UA"/>
        </w:rPr>
        <w:t xml:space="preserve"> – аспірант кафедри педагогіки, методики та початкової освіти Чернівецького національного університету імені Юрія Федьковича</w:t>
      </w:r>
    </w:p>
    <w:p w:rsidR="006B766E" w:rsidRPr="000B62FD" w:rsidRDefault="006B766E" w:rsidP="006B766E">
      <w:pPr>
        <w:spacing w:after="0" w:line="240" w:lineRule="auto"/>
        <w:ind w:firstLine="709"/>
        <w:jc w:val="both"/>
        <w:rPr>
          <w:rFonts w:ascii="Times New Roman" w:hAnsi="Times New Roman"/>
          <w:b/>
          <w:i/>
          <w:sz w:val="26"/>
          <w:szCs w:val="26"/>
          <w:highlight w:val="yellow"/>
          <w:lang w:val="uk-UA"/>
        </w:rPr>
      </w:pPr>
      <w:r w:rsidRPr="000B62FD">
        <w:rPr>
          <w:rFonts w:ascii="Times New Roman" w:hAnsi="Times New Roman"/>
          <w:b/>
          <w:i/>
          <w:sz w:val="26"/>
          <w:szCs w:val="26"/>
          <w:lang w:val="uk-UA"/>
        </w:rPr>
        <w:t xml:space="preserve">Бондар Леся Вікторівна </w:t>
      </w:r>
      <w:r w:rsidRPr="000B62FD">
        <w:rPr>
          <w:rFonts w:ascii="Times New Roman" w:hAnsi="Times New Roman"/>
          <w:i/>
          <w:sz w:val="26"/>
          <w:szCs w:val="26"/>
          <w:lang w:val="uk-UA"/>
        </w:rPr>
        <w:t>–</w:t>
      </w:r>
      <w:r w:rsidRPr="000B62FD">
        <w:rPr>
          <w:rFonts w:ascii="Times New Roman" w:hAnsi="Times New Roman"/>
          <w:sz w:val="26"/>
          <w:szCs w:val="26"/>
          <w:lang w:val="uk-UA"/>
        </w:rPr>
        <w:t xml:space="preserve"> кандидат педагогічних наук, доцент, доцент кафедри теорії, практики та перекладу французької мови Національного технічного університету України «Київський політехнічний інститут імені Ігоря Сікорського»</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Васянович Григорій Петрович</w:t>
      </w:r>
      <w:r w:rsidRPr="000B62FD">
        <w:rPr>
          <w:rFonts w:ascii="Times New Roman" w:hAnsi="Times New Roman"/>
          <w:sz w:val="26"/>
          <w:szCs w:val="26"/>
          <w:lang w:val="uk-UA"/>
        </w:rPr>
        <w:t xml:space="preserve"> – доктор педагогічних наук, професор, професор кафедри гуманітарних дисциплін та соціальної роботи Львівського державного університету безпеки життєдіяльності</w:t>
      </w:r>
    </w:p>
    <w:p w:rsidR="006B766E" w:rsidRPr="000B62FD" w:rsidRDefault="006B766E" w:rsidP="006B766E">
      <w:pPr>
        <w:pStyle w:val="afe"/>
        <w:spacing w:line="240" w:lineRule="auto"/>
        <w:ind w:firstLine="709"/>
        <w:jc w:val="both"/>
        <w:rPr>
          <w:sz w:val="26"/>
          <w:szCs w:val="26"/>
          <w:lang w:val="uk-UA"/>
        </w:rPr>
      </w:pPr>
      <w:r w:rsidRPr="000B62FD">
        <w:rPr>
          <w:b/>
          <w:i/>
          <w:sz w:val="26"/>
          <w:szCs w:val="26"/>
          <w:lang w:val="uk-UA"/>
        </w:rPr>
        <w:t>Венгринюк Оксана Володимирівна</w:t>
      </w:r>
      <w:r w:rsidRPr="000B62FD">
        <w:rPr>
          <w:sz w:val="26"/>
          <w:szCs w:val="26"/>
          <w:lang w:val="uk-UA"/>
        </w:rPr>
        <w:t xml:space="preserve"> – аспірантка Інституту педагогічної освіти і освіти дорослих імені Івана Зязюна НАПН України, методист Інституту післядипломної педагогічної освіти Чернівецької області, науково-методичний центр виховної та позашкільної освіти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Вернигора Олена Леонідівна </w:t>
      </w:r>
      <w:r w:rsidRPr="000B62FD">
        <w:rPr>
          <w:rFonts w:ascii="Times New Roman" w:hAnsi="Times New Roman"/>
          <w:sz w:val="26"/>
          <w:szCs w:val="26"/>
          <w:lang w:val="uk-UA"/>
        </w:rPr>
        <w:t xml:space="preserve">– викладач кафедри українського ділового мовлення Національної академії </w:t>
      </w:r>
      <w:r w:rsidR="00F10A2B">
        <w:rPr>
          <w:rFonts w:ascii="Times New Roman" w:hAnsi="Times New Roman"/>
          <w:sz w:val="26"/>
          <w:szCs w:val="26"/>
          <w:lang w:val="uk-UA"/>
        </w:rPr>
        <w:t>С</w:t>
      </w:r>
      <w:r w:rsidRPr="000B62FD">
        <w:rPr>
          <w:rFonts w:ascii="Times New Roman" w:hAnsi="Times New Roman"/>
          <w:sz w:val="26"/>
          <w:szCs w:val="26"/>
          <w:lang w:val="uk-UA"/>
        </w:rPr>
        <w:t>лужби безпеки України</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 xml:space="preserve">Вишневецька Марина Петрівна </w:t>
      </w:r>
      <w:r w:rsidRPr="00F10A2B">
        <w:rPr>
          <w:rFonts w:ascii="Times New Roman" w:hAnsi="Times New Roman"/>
          <w:sz w:val="26"/>
          <w:szCs w:val="26"/>
          <w:lang w:val="uk-UA"/>
        </w:rPr>
        <w:t>–</w:t>
      </w:r>
      <w:r w:rsidRPr="000B62FD">
        <w:rPr>
          <w:rFonts w:ascii="Times New Roman" w:hAnsi="Times New Roman"/>
          <w:b/>
          <w:i/>
          <w:sz w:val="26"/>
          <w:szCs w:val="26"/>
          <w:lang w:val="uk-UA"/>
        </w:rPr>
        <w:t xml:space="preserve"> </w:t>
      </w:r>
      <w:r w:rsidRPr="000B62FD">
        <w:rPr>
          <w:rFonts w:ascii="Times New Roman" w:hAnsi="Times New Roman"/>
          <w:sz w:val="26"/>
          <w:szCs w:val="26"/>
          <w:lang w:val="uk-UA"/>
        </w:rPr>
        <w:t>аспірантка Київського університету імені Бориса Грінченка</w:t>
      </w:r>
    </w:p>
    <w:p w:rsidR="006B766E" w:rsidRPr="000B62FD" w:rsidRDefault="006B766E" w:rsidP="006B766E">
      <w:pPr>
        <w:pStyle w:val="a8"/>
        <w:ind w:firstLine="709"/>
        <w:rPr>
          <w:sz w:val="26"/>
          <w:szCs w:val="26"/>
        </w:rPr>
      </w:pPr>
      <w:r w:rsidRPr="000B62FD">
        <w:rPr>
          <w:b/>
          <w:i/>
          <w:sz w:val="26"/>
          <w:szCs w:val="26"/>
        </w:rPr>
        <w:t xml:space="preserve">Вовк Мирослава Петрівна </w:t>
      </w:r>
      <w:r w:rsidRPr="000B62FD">
        <w:rPr>
          <w:sz w:val="26"/>
          <w:szCs w:val="26"/>
        </w:rPr>
        <w:t>– доктор педагогічних наук, старший науковий співробітник, завідувач відділу змісту і технологій педагогічної освіти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jc w:val="both"/>
        <w:rPr>
          <w:rFonts w:ascii="Times New Roman" w:hAnsi="Times New Roman"/>
          <w:bCs/>
          <w:i/>
          <w:iCs/>
          <w:sz w:val="26"/>
          <w:szCs w:val="26"/>
          <w:lang w:val="uk-UA"/>
        </w:rPr>
      </w:pPr>
      <w:r w:rsidRPr="000B62FD">
        <w:rPr>
          <w:rFonts w:ascii="Times New Roman" w:hAnsi="Times New Roman"/>
          <w:b/>
          <w:bCs/>
          <w:i/>
          <w:iCs/>
          <w:sz w:val="26"/>
          <w:szCs w:val="26"/>
          <w:lang w:val="uk-UA"/>
        </w:rPr>
        <w:t>Войтко Анна Юріївна</w:t>
      </w:r>
      <w:r w:rsidRPr="000B62FD">
        <w:rPr>
          <w:rFonts w:ascii="Times New Roman" w:hAnsi="Times New Roman"/>
          <w:bCs/>
          <w:i/>
          <w:iCs/>
          <w:sz w:val="26"/>
          <w:szCs w:val="26"/>
          <w:lang w:val="uk-UA"/>
        </w:rPr>
        <w:t xml:space="preserve"> – </w:t>
      </w:r>
      <w:r w:rsidRPr="000B62FD">
        <w:rPr>
          <w:rFonts w:ascii="Times New Roman" w:hAnsi="Times New Roman"/>
          <w:bCs/>
          <w:iCs/>
          <w:sz w:val="26"/>
          <w:szCs w:val="26"/>
          <w:lang w:val="uk-UA"/>
        </w:rPr>
        <w:t>вчитель французької мови, вчитель-методист гімназії-інте</w:t>
      </w:r>
      <w:r w:rsidR="00F10A2B">
        <w:rPr>
          <w:rFonts w:ascii="Times New Roman" w:hAnsi="Times New Roman"/>
          <w:bCs/>
          <w:iCs/>
          <w:sz w:val="26"/>
          <w:szCs w:val="26"/>
          <w:lang w:val="uk-UA"/>
        </w:rPr>
        <w:t>рнату № </w:t>
      </w:r>
      <w:r w:rsidR="00724D70">
        <w:rPr>
          <w:rFonts w:ascii="Times New Roman" w:hAnsi="Times New Roman"/>
          <w:bCs/>
          <w:iCs/>
          <w:sz w:val="26"/>
          <w:szCs w:val="26"/>
          <w:lang w:val="uk-UA"/>
        </w:rPr>
        <w:t>13 м. </w:t>
      </w:r>
      <w:r w:rsidRPr="000B62FD">
        <w:rPr>
          <w:rFonts w:ascii="Times New Roman" w:hAnsi="Times New Roman"/>
          <w:bCs/>
          <w:iCs/>
          <w:sz w:val="26"/>
          <w:szCs w:val="26"/>
          <w:lang w:val="uk-UA"/>
        </w:rPr>
        <w:t>Києва</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 xml:space="preserve">Возненко Світлана Євгенівна </w:t>
      </w:r>
      <w:r w:rsidR="00F10A2B">
        <w:rPr>
          <w:rFonts w:ascii="Times New Roman" w:hAnsi="Times New Roman"/>
          <w:sz w:val="26"/>
          <w:szCs w:val="26"/>
          <w:lang w:val="uk-UA"/>
        </w:rPr>
        <w:t>– директор гімназії-інтернату № </w:t>
      </w:r>
      <w:r w:rsidRPr="000B62FD">
        <w:rPr>
          <w:rFonts w:ascii="Times New Roman" w:hAnsi="Times New Roman"/>
          <w:sz w:val="26"/>
          <w:szCs w:val="26"/>
          <w:lang w:val="uk-UA"/>
        </w:rPr>
        <w:t>13 м. Києва</w:t>
      </w:r>
    </w:p>
    <w:p w:rsidR="006B766E" w:rsidRPr="000B62FD" w:rsidRDefault="006B766E" w:rsidP="006B766E">
      <w:pPr>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b/>
          <w:i/>
          <w:sz w:val="26"/>
          <w:szCs w:val="26"/>
          <w:lang w:val="uk-UA" w:eastAsia="ru-RU"/>
        </w:rPr>
        <w:t>Волинська Олена Степанівна</w:t>
      </w:r>
      <w:r w:rsidRPr="000B62FD">
        <w:rPr>
          <w:rFonts w:ascii="Times New Roman" w:eastAsia="Times New Roman" w:hAnsi="Times New Roman"/>
          <w:sz w:val="26"/>
          <w:szCs w:val="26"/>
          <w:lang w:val="uk-UA" w:eastAsia="ru-RU"/>
        </w:rPr>
        <w:t xml:space="preserve"> – кандидат педагогічних наук, доцент, доцент кафедри архітектури та містобудування Інституту архітектури, будівництва та енергетики Івано-Франківського національного технічного університету нафти і газу</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eastAsia="Times New Roman" w:hAnsi="Times New Roman"/>
          <w:b/>
          <w:i/>
          <w:sz w:val="26"/>
          <w:szCs w:val="26"/>
          <w:lang w:eastAsia="ru-RU"/>
        </w:rPr>
        <w:t>Гарькава Тетяна Анатоліївна</w:t>
      </w:r>
      <w:r w:rsidRPr="000B62FD">
        <w:rPr>
          <w:rFonts w:ascii="Times New Roman" w:eastAsia="Times New Roman" w:hAnsi="Times New Roman"/>
          <w:sz w:val="26"/>
          <w:szCs w:val="26"/>
          <w:lang w:val="uk-UA" w:eastAsia="ru-RU"/>
        </w:rPr>
        <w:t xml:space="preserve"> – д</w:t>
      </w:r>
      <w:r w:rsidRPr="000B62FD">
        <w:rPr>
          <w:rFonts w:ascii="Times New Roman" w:eastAsia="Times New Roman" w:hAnsi="Times New Roman"/>
          <w:sz w:val="26"/>
          <w:szCs w:val="26"/>
          <w:lang w:eastAsia="ru-RU"/>
        </w:rPr>
        <w:t>оцент,</w:t>
      </w:r>
      <w:r w:rsidRPr="000B62FD">
        <w:rPr>
          <w:rFonts w:ascii="Times New Roman" w:eastAsia="Times New Roman" w:hAnsi="Times New Roman"/>
          <w:sz w:val="26"/>
          <w:szCs w:val="26"/>
          <w:lang w:val="uk-UA" w:eastAsia="ru-RU"/>
        </w:rPr>
        <w:t xml:space="preserve"> д</w:t>
      </w:r>
      <w:r w:rsidRPr="000B62FD">
        <w:rPr>
          <w:rFonts w:ascii="Times New Roman" w:eastAsia="Times New Roman" w:hAnsi="Times New Roman"/>
          <w:sz w:val="26"/>
          <w:szCs w:val="26"/>
          <w:lang w:eastAsia="ru-RU"/>
        </w:rPr>
        <w:t>оцент кафедри образотворчого мистецтва і дизайну Дніпропетровського національного університету імені Олеся Гончара</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lastRenderedPageBreak/>
        <w:t>Гатеж Наталія Василівна</w:t>
      </w:r>
      <w:r w:rsidRPr="000B62FD">
        <w:rPr>
          <w:rFonts w:ascii="Times New Roman" w:hAnsi="Times New Roman"/>
          <w:sz w:val="26"/>
          <w:szCs w:val="26"/>
          <w:lang w:val="uk-UA"/>
        </w:rPr>
        <w:t xml:space="preserve"> – кандидат педагогічних наук, асистент кафедри декоративно-прикладного та образотворчого мистецтва факультету архітектури, будівництва та декоративно-прикладного мистецтва Чернівецького національного університету імені Юрія Федьковича</w:t>
      </w:r>
    </w:p>
    <w:p w:rsidR="006B766E" w:rsidRPr="000B62FD" w:rsidRDefault="006B766E" w:rsidP="006B766E">
      <w:pPr>
        <w:spacing w:after="0" w:line="240" w:lineRule="auto"/>
        <w:ind w:firstLine="709"/>
        <w:jc w:val="both"/>
        <w:rPr>
          <w:rFonts w:ascii="Times New Roman" w:eastAsia="Times New Roman" w:hAnsi="Times New Roman"/>
          <w:i/>
          <w:kern w:val="36"/>
          <w:sz w:val="26"/>
          <w:szCs w:val="26"/>
          <w:lang w:val="uk-UA" w:eastAsia="ru-RU"/>
        </w:rPr>
      </w:pPr>
      <w:r w:rsidRPr="000B62FD">
        <w:rPr>
          <w:rFonts w:ascii="Times New Roman" w:hAnsi="Times New Roman"/>
          <w:b/>
          <w:i/>
          <w:sz w:val="26"/>
          <w:szCs w:val="26"/>
          <w:lang w:val="uk-UA"/>
        </w:rPr>
        <w:t xml:space="preserve">Головань Марія Олегівна </w:t>
      </w:r>
      <w:r w:rsidRPr="000B62FD">
        <w:rPr>
          <w:rFonts w:ascii="Times New Roman" w:hAnsi="Times New Roman"/>
          <w:sz w:val="26"/>
          <w:szCs w:val="26"/>
          <w:lang w:val="uk-UA"/>
        </w:rPr>
        <w:t xml:space="preserve">– </w:t>
      </w:r>
      <w:r w:rsidRPr="000B62FD">
        <w:rPr>
          <w:rFonts w:ascii="Times New Roman" w:eastAsia="Times New Roman" w:hAnsi="Times New Roman"/>
          <w:kern w:val="36"/>
          <w:sz w:val="26"/>
          <w:szCs w:val="26"/>
          <w:lang w:val="uk-UA" w:eastAsia="ru-RU"/>
        </w:rPr>
        <w:t>вчитель англійської та іспанської мов, методист гімназії-інтернату №</w:t>
      </w:r>
      <w:r w:rsidR="00F10A2B">
        <w:rPr>
          <w:rFonts w:ascii="Times New Roman" w:eastAsia="Times New Roman" w:hAnsi="Times New Roman"/>
          <w:kern w:val="36"/>
          <w:sz w:val="26"/>
          <w:szCs w:val="26"/>
          <w:lang w:val="uk-UA" w:eastAsia="ru-RU"/>
        </w:rPr>
        <w:t> </w:t>
      </w:r>
      <w:r w:rsidRPr="000B62FD">
        <w:rPr>
          <w:rFonts w:ascii="Times New Roman" w:eastAsia="Times New Roman" w:hAnsi="Times New Roman"/>
          <w:kern w:val="36"/>
          <w:sz w:val="26"/>
          <w:szCs w:val="26"/>
          <w:lang w:val="uk-UA" w:eastAsia="ru-RU"/>
        </w:rPr>
        <w:t>13 м. Києва</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Гомеля Ніна Семенівна</w:t>
      </w:r>
      <w:r w:rsidRPr="000B62FD">
        <w:rPr>
          <w:rFonts w:ascii="Times New Roman" w:hAnsi="Times New Roman"/>
          <w:sz w:val="26"/>
          <w:szCs w:val="26"/>
          <w:lang w:val="uk-UA"/>
        </w:rPr>
        <w:t xml:space="preserve"> – кандидат педагогічних наук, спеціаліст вищої категорії, викладач-методист, голова циклової комісії психолого-педагогічних дисциплін Київського професійно-педагогічного коледжу імені Антона Макаренка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Горбенко Сергій Семенович</w:t>
      </w:r>
      <w:r w:rsidRPr="000B62FD">
        <w:rPr>
          <w:rFonts w:ascii="Times New Roman" w:hAnsi="Times New Roman"/>
          <w:sz w:val="26"/>
          <w:szCs w:val="26"/>
          <w:lang w:val="uk-UA"/>
        </w:rPr>
        <w:t xml:space="preserve"> – доктор педагогічних наук, професор, професор кафедри теорії та методики музичної освіти, хорового співу і диригування факультету мистецтв імені Анатолія Авдієвського Національного педагогічного університету ім</w:t>
      </w:r>
      <w:r w:rsidR="00F10A2B">
        <w:rPr>
          <w:rFonts w:ascii="Times New Roman" w:hAnsi="Times New Roman"/>
          <w:sz w:val="26"/>
          <w:szCs w:val="26"/>
          <w:lang w:val="uk-UA"/>
        </w:rPr>
        <w:t>ені</w:t>
      </w:r>
      <w:r w:rsidRPr="000B62FD">
        <w:rPr>
          <w:rFonts w:ascii="Times New Roman" w:hAnsi="Times New Roman"/>
          <w:sz w:val="26"/>
          <w:szCs w:val="26"/>
          <w:lang w:val="uk-UA"/>
        </w:rPr>
        <w:t xml:space="preserve"> М.П. Драгоманова</w:t>
      </w:r>
    </w:p>
    <w:p w:rsidR="006B766E" w:rsidRPr="000B62FD" w:rsidRDefault="006B766E" w:rsidP="006B766E">
      <w:pPr>
        <w:spacing w:after="0" w:line="240" w:lineRule="auto"/>
        <w:ind w:firstLine="709"/>
        <w:contextualSpacing/>
        <w:jc w:val="both"/>
        <w:rPr>
          <w:rFonts w:ascii="Times New Roman" w:hAnsi="Times New Roman"/>
          <w:b/>
          <w:bCs/>
          <w:color w:val="000000"/>
          <w:sz w:val="26"/>
          <w:szCs w:val="26"/>
          <w:lang w:val="uk-UA"/>
        </w:rPr>
      </w:pPr>
      <w:r w:rsidRPr="000B62FD">
        <w:rPr>
          <w:rFonts w:ascii="Times New Roman" w:hAnsi="Times New Roman"/>
          <w:b/>
          <w:i/>
          <w:sz w:val="26"/>
          <w:szCs w:val="26"/>
          <w:lang w:val="uk-UA"/>
        </w:rPr>
        <w:t>Грищенко Юлія Валеріївна</w:t>
      </w:r>
      <w:r w:rsidRPr="000B62FD">
        <w:rPr>
          <w:rFonts w:ascii="Times New Roman" w:hAnsi="Times New Roman"/>
          <w:sz w:val="26"/>
          <w:szCs w:val="26"/>
          <w:lang w:val="uk-UA"/>
        </w:rPr>
        <w:t xml:space="preserve"> –</w:t>
      </w:r>
      <w:r w:rsidRPr="000B62FD">
        <w:rPr>
          <w:rFonts w:ascii="Times New Roman" w:hAnsi="Times New Roman"/>
          <w:b/>
          <w:i/>
          <w:sz w:val="26"/>
          <w:szCs w:val="26"/>
          <w:lang w:val="uk-UA"/>
        </w:rPr>
        <w:t xml:space="preserve"> </w:t>
      </w:r>
      <w:r w:rsidRPr="000B62FD">
        <w:rPr>
          <w:rStyle w:val="2673"/>
          <w:rFonts w:ascii="Times New Roman" w:hAnsi="Times New Roman"/>
          <w:color w:val="000000"/>
          <w:sz w:val="26"/>
          <w:szCs w:val="26"/>
          <w:lang w:val="uk-UA"/>
        </w:rPr>
        <w:t xml:space="preserve">кандидат педагогічних наук, </w:t>
      </w:r>
      <w:r w:rsidRPr="000B62FD">
        <w:rPr>
          <w:rFonts w:ascii="Times New Roman" w:hAnsi="Times New Roman"/>
          <w:sz w:val="26"/>
          <w:szCs w:val="26"/>
          <w:lang w:val="uk-UA"/>
        </w:rPr>
        <w:t>старший науковий співробітник,</w:t>
      </w:r>
      <w:r w:rsidRPr="000B62FD">
        <w:rPr>
          <w:rStyle w:val="2673"/>
          <w:rFonts w:ascii="Times New Roman" w:hAnsi="Times New Roman"/>
          <w:color w:val="000000"/>
          <w:sz w:val="26"/>
          <w:szCs w:val="26"/>
          <w:lang w:val="uk-UA"/>
        </w:rPr>
        <w:t xml:space="preserve"> старший науковий співробітник відділу </w:t>
      </w:r>
      <w:r w:rsidRPr="000B62FD">
        <w:rPr>
          <w:rFonts w:ascii="Times New Roman" w:hAnsi="Times New Roman"/>
          <w:color w:val="000000"/>
          <w:sz w:val="26"/>
          <w:szCs w:val="26"/>
          <w:lang w:val="uk-UA"/>
        </w:rPr>
        <w:t>змісту і технологій педагогічної освіти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contextualSpacing/>
        <w:jc w:val="both"/>
        <w:rPr>
          <w:rFonts w:ascii="Times New Roman" w:hAnsi="Times New Roman"/>
          <w:b/>
          <w:i/>
          <w:sz w:val="26"/>
          <w:szCs w:val="26"/>
          <w:lang w:val="uk-UA"/>
        </w:rPr>
      </w:pPr>
      <w:r w:rsidRPr="000B62FD">
        <w:rPr>
          <w:rFonts w:ascii="Times New Roman" w:hAnsi="Times New Roman"/>
          <w:b/>
          <w:bCs/>
          <w:i/>
          <w:color w:val="000000"/>
          <w:sz w:val="26"/>
          <w:szCs w:val="26"/>
          <w:lang w:val="uk-UA"/>
        </w:rPr>
        <w:t>Грищенко Вікторія Віталіївна</w:t>
      </w:r>
      <w:r w:rsidRPr="000B62FD">
        <w:rPr>
          <w:rFonts w:ascii="Times New Roman" w:hAnsi="Times New Roman"/>
          <w:b/>
          <w:bCs/>
          <w:color w:val="000000"/>
          <w:sz w:val="26"/>
          <w:szCs w:val="26"/>
          <w:lang w:val="uk-UA"/>
        </w:rPr>
        <w:t xml:space="preserve"> </w:t>
      </w:r>
      <w:r w:rsidRPr="00F10A2B">
        <w:rPr>
          <w:rFonts w:ascii="Times New Roman" w:hAnsi="Times New Roman"/>
          <w:bCs/>
          <w:color w:val="000000"/>
          <w:sz w:val="26"/>
          <w:szCs w:val="26"/>
          <w:lang w:val="uk-UA"/>
        </w:rPr>
        <w:t>–</w:t>
      </w:r>
      <w:r w:rsidRPr="000B62FD">
        <w:rPr>
          <w:rFonts w:ascii="Times New Roman" w:hAnsi="Times New Roman"/>
          <w:b/>
          <w:bCs/>
          <w:color w:val="000000"/>
          <w:sz w:val="26"/>
          <w:szCs w:val="26"/>
          <w:lang w:val="uk-UA"/>
        </w:rPr>
        <w:t xml:space="preserve"> </w:t>
      </w:r>
      <w:r w:rsidRPr="000B62FD">
        <w:rPr>
          <w:rFonts w:ascii="Times New Roman" w:hAnsi="Times New Roman"/>
          <w:sz w:val="26"/>
          <w:szCs w:val="26"/>
          <w:lang w:val="uk-UA"/>
        </w:rPr>
        <w:t>студентка гуманітарно-педагогічного факультету Національного університету біоресурсів і природокористування України</w:t>
      </w:r>
    </w:p>
    <w:p w:rsidR="006B766E" w:rsidRPr="000B62FD" w:rsidRDefault="006B766E" w:rsidP="006B766E">
      <w:pPr>
        <w:spacing w:after="0" w:line="240" w:lineRule="auto"/>
        <w:ind w:firstLine="709"/>
        <w:contextualSpacing/>
        <w:jc w:val="both"/>
        <w:rPr>
          <w:rFonts w:ascii="Times New Roman" w:hAnsi="Times New Roman"/>
          <w:i/>
          <w:spacing w:val="-8"/>
          <w:sz w:val="26"/>
          <w:szCs w:val="26"/>
          <w:lang w:val="uk-UA"/>
        </w:rPr>
      </w:pPr>
      <w:r w:rsidRPr="000B62FD">
        <w:rPr>
          <w:rFonts w:ascii="Times New Roman" w:hAnsi="Times New Roman"/>
          <w:b/>
          <w:i/>
          <w:sz w:val="26"/>
          <w:szCs w:val="26"/>
          <w:lang w:val="uk-UA"/>
        </w:rPr>
        <w:t>Данькевич Віта Григорівна</w:t>
      </w:r>
      <w:r w:rsidRPr="000B62FD">
        <w:rPr>
          <w:rFonts w:ascii="Times New Roman" w:hAnsi="Times New Roman"/>
          <w:b/>
          <w:sz w:val="26"/>
          <w:szCs w:val="26"/>
          <w:lang w:val="uk-UA"/>
        </w:rPr>
        <w:t xml:space="preserve"> </w:t>
      </w:r>
      <w:r w:rsidRPr="00F10A2B">
        <w:rPr>
          <w:rFonts w:ascii="Times New Roman" w:hAnsi="Times New Roman"/>
          <w:sz w:val="26"/>
          <w:szCs w:val="26"/>
          <w:lang w:val="uk-UA"/>
        </w:rPr>
        <w:t>–</w:t>
      </w:r>
      <w:r w:rsidRPr="000B62FD">
        <w:rPr>
          <w:rFonts w:ascii="Times New Roman" w:hAnsi="Times New Roman"/>
          <w:b/>
          <w:sz w:val="26"/>
          <w:szCs w:val="26"/>
          <w:lang w:val="uk-UA"/>
        </w:rPr>
        <w:t xml:space="preserve"> </w:t>
      </w:r>
      <w:r w:rsidRPr="000B62FD">
        <w:rPr>
          <w:rFonts w:ascii="Times New Roman" w:hAnsi="Times New Roman"/>
          <w:sz w:val="26"/>
          <w:szCs w:val="26"/>
          <w:lang w:val="uk-UA"/>
        </w:rPr>
        <w:t>кандидат педагогічних наук, спеціаліст вищої категорії, викладач-методист, голова циклової комісії соціально-гуманітарних дисциплін Київського професійно-педагогічного коледжу імені Антона Макаренка</w:t>
      </w:r>
    </w:p>
    <w:p w:rsidR="006B766E" w:rsidRPr="000B62FD" w:rsidRDefault="006B766E" w:rsidP="006B766E">
      <w:pPr>
        <w:spacing w:after="0" w:line="240" w:lineRule="auto"/>
        <w:ind w:firstLine="709"/>
        <w:jc w:val="both"/>
        <w:rPr>
          <w:rFonts w:ascii="Times New Roman" w:eastAsia="TimesNewRomanPSMT" w:hAnsi="Times New Roman"/>
          <w:sz w:val="26"/>
          <w:szCs w:val="26"/>
          <w:lang w:val="uk-UA"/>
        </w:rPr>
      </w:pPr>
      <w:r w:rsidRPr="000B62FD">
        <w:rPr>
          <w:rFonts w:ascii="Times New Roman" w:hAnsi="Times New Roman"/>
          <w:b/>
          <w:bCs/>
          <w:i/>
          <w:iCs/>
          <w:sz w:val="26"/>
          <w:szCs w:val="26"/>
          <w:lang w:val="uk-UA"/>
        </w:rPr>
        <w:t xml:space="preserve">Дзюба Вікторія Олександрівна </w:t>
      </w:r>
      <w:r w:rsidRPr="000B62FD">
        <w:rPr>
          <w:rFonts w:ascii="Times New Roman" w:hAnsi="Times New Roman"/>
          <w:bCs/>
          <w:iCs/>
          <w:sz w:val="26"/>
          <w:szCs w:val="26"/>
          <w:lang w:val="uk-UA"/>
        </w:rPr>
        <w:t xml:space="preserve">– </w:t>
      </w:r>
      <w:r w:rsidRPr="000B62FD">
        <w:rPr>
          <w:rFonts w:ascii="Times New Roman" w:eastAsia="TimesNewRomanPSMT" w:hAnsi="Times New Roman"/>
          <w:sz w:val="26"/>
          <w:szCs w:val="26"/>
          <w:lang w:val="uk-UA"/>
        </w:rPr>
        <w:t>заступник директора з виховної р</w:t>
      </w:r>
      <w:r w:rsidR="00F10A2B">
        <w:rPr>
          <w:rFonts w:ascii="Times New Roman" w:eastAsia="TimesNewRomanPSMT" w:hAnsi="Times New Roman"/>
          <w:sz w:val="26"/>
          <w:szCs w:val="26"/>
          <w:lang w:val="uk-UA"/>
        </w:rPr>
        <w:t>оботи гімназії-інтернату №13 м. </w:t>
      </w:r>
      <w:r w:rsidRPr="000B62FD">
        <w:rPr>
          <w:rFonts w:ascii="Times New Roman" w:eastAsia="TimesNewRomanPSMT" w:hAnsi="Times New Roman"/>
          <w:sz w:val="26"/>
          <w:szCs w:val="26"/>
          <w:lang w:val="uk-UA"/>
        </w:rPr>
        <w:t>Києва, вчитель історії</w:t>
      </w:r>
    </w:p>
    <w:p w:rsidR="006B766E" w:rsidRPr="000B62FD" w:rsidRDefault="006B766E" w:rsidP="006B766E">
      <w:pPr>
        <w:spacing w:after="0" w:line="240" w:lineRule="auto"/>
        <w:ind w:firstLine="709"/>
        <w:jc w:val="both"/>
        <w:rPr>
          <w:rFonts w:ascii="Times New Roman" w:eastAsia="Times New Roman" w:hAnsi="Times New Roman"/>
          <w:b/>
          <w:i/>
          <w:color w:val="000000"/>
          <w:sz w:val="26"/>
          <w:szCs w:val="26"/>
          <w:lang w:val="uk-UA" w:eastAsia="ru-RU"/>
        </w:rPr>
      </w:pPr>
      <w:r w:rsidRPr="000B62FD">
        <w:rPr>
          <w:rFonts w:ascii="Times New Roman" w:hAnsi="Times New Roman"/>
          <w:b/>
          <w:i/>
          <w:sz w:val="26"/>
          <w:szCs w:val="26"/>
          <w:lang w:val="uk-UA"/>
        </w:rPr>
        <w:t>Джафарова Оксана Сергіївна</w:t>
      </w:r>
      <w:r w:rsidRPr="000B62FD">
        <w:rPr>
          <w:rFonts w:ascii="Times New Roman" w:hAnsi="Times New Roman"/>
          <w:sz w:val="26"/>
          <w:szCs w:val="26"/>
          <w:lang w:val="uk-UA"/>
        </w:rPr>
        <w:t xml:space="preserve"> – кандидат педагогічних наук, старший викладач кафедри початкового навчання ДБОУВОРК «Кримський інженерно-педагогічний університет м. Сімферополя</w:t>
      </w:r>
    </w:p>
    <w:p w:rsidR="006B766E" w:rsidRPr="000B62FD" w:rsidRDefault="006B766E" w:rsidP="006B766E">
      <w:pPr>
        <w:spacing w:after="0" w:line="240" w:lineRule="auto"/>
        <w:ind w:firstLine="709"/>
        <w:jc w:val="both"/>
        <w:rPr>
          <w:rFonts w:ascii="Times New Roman" w:eastAsia="Times New Roman" w:hAnsi="Times New Roman"/>
          <w:color w:val="000000"/>
          <w:sz w:val="26"/>
          <w:szCs w:val="26"/>
          <w:lang w:val="uk-UA" w:eastAsia="ru-RU"/>
        </w:rPr>
      </w:pPr>
      <w:r w:rsidRPr="000B62FD">
        <w:rPr>
          <w:rFonts w:ascii="Times New Roman" w:eastAsia="Times New Roman" w:hAnsi="Times New Roman"/>
          <w:b/>
          <w:i/>
          <w:color w:val="000000"/>
          <w:sz w:val="26"/>
          <w:szCs w:val="26"/>
          <w:lang w:val="uk-UA" w:eastAsia="ru-RU"/>
        </w:rPr>
        <w:t xml:space="preserve">Довганенко Ірина Валентинівна </w:t>
      </w:r>
      <w:r w:rsidRPr="000B62FD">
        <w:rPr>
          <w:rFonts w:ascii="Times New Roman" w:eastAsia="Times New Roman" w:hAnsi="Times New Roman"/>
          <w:color w:val="000000"/>
          <w:sz w:val="26"/>
          <w:szCs w:val="26"/>
          <w:lang w:val="uk-UA" w:eastAsia="ru-RU"/>
        </w:rPr>
        <w:t>– вчитель історії, методист гімназії-інтернату № 13 м. Києва</w:t>
      </w:r>
    </w:p>
    <w:p w:rsidR="006B766E" w:rsidRPr="0020682E" w:rsidRDefault="006B766E" w:rsidP="006B766E">
      <w:pPr>
        <w:spacing w:after="0" w:line="240" w:lineRule="auto"/>
        <w:ind w:firstLine="709"/>
        <w:jc w:val="both"/>
        <w:rPr>
          <w:rFonts w:ascii="Times New Roman" w:eastAsia="Times New Roman" w:hAnsi="Times New Roman"/>
          <w:color w:val="000000"/>
          <w:sz w:val="26"/>
          <w:szCs w:val="26"/>
          <w:lang w:val="uk-UA" w:eastAsia="ru-RU"/>
        </w:rPr>
      </w:pPr>
      <w:r w:rsidRPr="000B62FD">
        <w:rPr>
          <w:rFonts w:ascii="Times New Roman" w:eastAsia="Times New Roman" w:hAnsi="Times New Roman"/>
          <w:b/>
          <w:i/>
          <w:color w:val="000000"/>
          <w:sz w:val="26"/>
          <w:szCs w:val="26"/>
          <w:lang w:val="uk-UA" w:eastAsia="ru-RU"/>
        </w:rPr>
        <w:t xml:space="preserve">Довгодько Тетяна Іванівна </w:t>
      </w:r>
      <w:r w:rsidRPr="000B62FD">
        <w:rPr>
          <w:rFonts w:ascii="Times New Roman" w:eastAsia="Times New Roman" w:hAnsi="Times New Roman"/>
          <w:color w:val="000000"/>
          <w:sz w:val="26"/>
          <w:szCs w:val="26"/>
          <w:lang w:val="uk-UA" w:eastAsia="ru-RU"/>
        </w:rPr>
        <w:t xml:space="preserve">– кандидат педагогічних наук, доцент, доцент кафедри філологічних та природничих дисциплін Національного авіаційного </w:t>
      </w:r>
      <w:r w:rsidRPr="0020682E">
        <w:rPr>
          <w:rFonts w:ascii="Times New Roman" w:eastAsia="Times New Roman" w:hAnsi="Times New Roman"/>
          <w:color w:val="000000"/>
          <w:sz w:val="26"/>
          <w:szCs w:val="26"/>
          <w:lang w:val="uk-UA" w:eastAsia="ru-RU"/>
        </w:rPr>
        <w:t>університету</w:t>
      </w:r>
    </w:p>
    <w:p w:rsidR="0020682E" w:rsidRPr="0020682E" w:rsidRDefault="0020682E" w:rsidP="006B766E">
      <w:pPr>
        <w:spacing w:after="0" w:line="240" w:lineRule="auto"/>
        <w:ind w:firstLine="709"/>
        <w:jc w:val="both"/>
        <w:rPr>
          <w:rFonts w:ascii="Times New Roman" w:hAnsi="Times New Roman"/>
          <w:sz w:val="26"/>
          <w:szCs w:val="26"/>
          <w:lang w:val="uk-UA"/>
        </w:rPr>
      </w:pPr>
      <w:r w:rsidRPr="0020682E">
        <w:rPr>
          <w:rFonts w:ascii="Times New Roman" w:hAnsi="Times New Roman"/>
          <w:b/>
          <w:i/>
          <w:sz w:val="26"/>
          <w:szCs w:val="26"/>
          <w:lang w:val="uk-UA"/>
        </w:rPr>
        <w:t>Драпогуз Василь Петрович</w:t>
      </w:r>
      <w:r w:rsidRPr="0020682E">
        <w:rPr>
          <w:rFonts w:ascii="Times New Roman" w:hAnsi="Times New Roman"/>
          <w:sz w:val="26"/>
          <w:szCs w:val="26"/>
          <w:lang w:val="uk-UA"/>
        </w:rPr>
        <w:t xml:space="preserve"> – кандидат філософських наук, доцент, вчений секретар Центру гуманітарної освіти НАН України </w:t>
      </w:r>
    </w:p>
    <w:p w:rsidR="006B766E" w:rsidRPr="00192B66" w:rsidRDefault="006B766E" w:rsidP="006B766E">
      <w:pPr>
        <w:spacing w:after="0" w:line="240" w:lineRule="auto"/>
        <w:ind w:firstLine="709"/>
        <w:jc w:val="both"/>
        <w:rPr>
          <w:rFonts w:ascii="Times New Roman" w:hAnsi="Times New Roman"/>
          <w:b/>
          <w:i/>
          <w:sz w:val="26"/>
          <w:szCs w:val="26"/>
          <w:lang w:val="uk-UA"/>
        </w:rPr>
      </w:pPr>
      <w:r w:rsidRPr="0020682E">
        <w:rPr>
          <w:rFonts w:ascii="Times New Roman" w:hAnsi="Times New Roman"/>
          <w:b/>
          <w:i/>
          <w:sz w:val="26"/>
          <w:szCs w:val="26"/>
          <w:lang w:val="uk-UA"/>
        </w:rPr>
        <w:t xml:space="preserve">Єфіменко Ірина Володимирівна </w:t>
      </w:r>
      <w:r w:rsidRPr="0020682E">
        <w:rPr>
          <w:rFonts w:ascii="Times New Roman" w:hAnsi="Times New Roman"/>
          <w:sz w:val="26"/>
          <w:szCs w:val="26"/>
          <w:lang w:val="uk-UA"/>
        </w:rPr>
        <w:t>–</w:t>
      </w:r>
      <w:r w:rsidRPr="0020682E">
        <w:rPr>
          <w:rFonts w:ascii="Times New Roman" w:hAnsi="Times New Roman"/>
          <w:b/>
          <w:i/>
          <w:sz w:val="26"/>
          <w:szCs w:val="26"/>
          <w:lang w:val="uk-UA"/>
        </w:rPr>
        <w:t xml:space="preserve"> </w:t>
      </w:r>
      <w:r w:rsidRPr="0020682E">
        <w:rPr>
          <w:rFonts w:ascii="Times New Roman" w:hAnsi="Times New Roman"/>
          <w:sz w:val="26"/>
          <w:szCs w:val="26"/>
          <w:lang w:val="uk-UA"/>
        </w:rPr>
        <w:t>старший викладач кафедри</w:t>
      </w:r>
      <w:r w:rsidRPr="00192B66">
        <w:rPr>
          <w:rFonts w:ascii="Times New Roman" w:hAnsi="Times New Roman"/>
          <w:sz w:val="26"/>
          <w:szCs w:val="26"/>
          <w:lang w:val="uk-UA"/>
        </w:rPr>
        <w:t xml:space="preserve"> музикознавства, інструментальної підготовки та хореографії В</w:t>
      </w:r>
      <w:r w:rsidR="00192B66">
        <w:rPr>
          <w:rFonts w:ascii="Times New Roman" w:hAnsi="Times New Roman"/>
          <w:sz w:val="26"/>
          <w:szCs w:val="26"/>
          <w:lang w:val="uk-UA"/>
        </w:rPr>
        <w:t>інницького державного педагогічного університету</w:t>
      </w:r>
      <w:r w:rsidRPr="00192B66">
        <w:rPr>
          <w:rFonts w:ascii="Times New Roman" w:hAnsi="Times New Roman"/>
          <w:sz w:val="26"/>
          <w:szCs w:val="26"/>
          <w:lang w:val="uk-UA"/>
        </w:rPr>
        <w:t xml:space="preserve"> ім</w:t>
      </w:r>
      <w:r w:rsidR="00192B66">
        <w:rPr>
          <w:rFonts w:ascii="Times New Roman" w:hAnsi="Times New Roman"/>
          <w:sz w:val="26"/>
          <w:szCs w:val="26"/>
          <w:lang w:val="uk-UA"/>
        </w:rPr>
        <w:t xml:space="preserve">ені </w:t>
      </w:r>
      <w:r w:rsidRPr="00192B66">
        <w:rPr>
          <w:rFonts w:ascii="Times New Roman" w:hAnsi="Times New Roman"/>
          <w:sz w:val="26"/>
          <w:szCs w:val="26"/>
          <w:lang w:val="uk-UA"/>
        </w:rPr>
        <w:t>Михайла Коцюбинського</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Жеревчук Анастасія Ігорівна</w:t>
      </w:r>
      <w:r w:rsidRPr="000B62FD">
        <w:rPr>
          <w:rFonts w:ascii="Times New Roman" w:hAnsi="Times New Roman"/>
          <w:sz w:val="26"/>
          <w:szCs w:val="26"/>
          <w:lang w:val="uk-UA"/>
        </w:rPr>
        <w:t xml:space="preserve"> – студентка відділення «Музичне мистецтво» КЗ «Бердичівський педагогічний коледж» </w:t>
      </w:r>
    </w:p>
    <w:p w:rsidR="006B766E" w:rsidRPr="000B62FD" w:rsidRDefault="006B766E" w:rsidP="006B766E">
      <w:pPr>
        <w:spacing w:after="0" w:line="240" w:lineRule="auto"/>
        <w:ind w:firstLine="709"/>
        <w:jc w:val="both"/>
        <w:rPr>
          <w:rFonts w:ascii="Times New Roman" w:hAnsi="Times New Roman"/>
          <w:sz w:val="26"/>
          <w:szCs w:val="26"/>
          <w:highlight w:val="yellow"/>
          <w:lang w:val="uk-UA"/>
        </w:rPr>
      </w:pPr>
      <w:r w:rsidRPr="000B62FD">
        <w:rPr>
          <w:rFonts w:ascii="Times New Roman" w:hAnsi="Times New Roman"/>
          <w:b/>
          <w:i/>
          <w:sz w:val="26"/>
          <w:szCs w:val="26"/>
          <w:lang w:val="uk-UA"/>
        </w:rPr>
        <w:t>Здорик Зінаїда Сергіївна</w:t>
      </w:r>
      <w:r w:rsidRPr="000B62FD">
        <w:rPr>
          <w:rFonts w:ascii="Times New Roman" w:hAnsi="Times New Roman"/>
          <w:sz w:val="26"/>
          <w:szCs w:val="26"/>
          <w:lang w:val="uk-UA"/>
        </w:rPr>
        <w:t xml:space="preserve"> –</w:t>
      </w:r>
      <w:r w:rsidR="00192B66">
        <w:rPr>
          <w:rFonts w:ascii="Times New Roman" w:hAnsi="Times New Roman"/>
          <w:sz w:val="26"/>
          <w:szCs w:val="26"/>
          <w:lang w:val="uk-UA"/>
        </w:rPr>
        <w:t xml:space="preserve"> у</w:t>
      </w:r>
      <w:r w:rsidRPr="000B62FD">
        <w:rPr>
          <w:rFonts w:ascii="Times New Roman" w:hAnsi="Times New Roman"/>
          <w:sz w:val="26"/>
          <w:szCs w:val="26"/>
          <w:lang w:val="uk-UA"/>
        </w:rPr>
        <w:t>читель образотворчого мистецтва Рудківської філії КЗ «Китайгородський ЗЗСО І-ІІІ ступенів» (с. Рудка, Царичанський р-н, Дніпропетровська обл.)</w:t>
      </w:r>
    </w:p>
    <w:p w:rsidR="006B766E" w:rsidRPr="000B62FD" w:rsidRDefault="006B766E" w:rsidP="006B766E">
      <w:pPr>
        <w:pStyle w:val="afe"/>
        <w:spacing w:line="240" w:lineRule="auto"/>
        <w:ind w:firstLine="709"/>
        <w:jc w:val="both"/>
        <w:rPr>
          <w:sz w:val="26"/>
          <w:szCs w:val="26"/>
          <w:lang w:val="uk-UA"/>
        </w:rPr>
      </w:pPr>
      <w:r w:rsidRPr="000B62FD">
        <w:rPr>
          <w:b/>
          <w:i/>
          <w:sz w:val="26"/>
          <w:szCs w:val="26"/>
          <w:lang w:val="uk-UA"/>
        </w:rPr>
        <w:t>Іванчук Марія Георгіївна</w:t>
      </w:r>
      <w:r w:rsidRPr="000B62FD">
        <w:rPr>
          <w:b/>
          <w:sz w:val="26"/>
          <w:szCs w:val="26"/>
          <w:lang w:val="uk-UA"/>
        </w:rPr>
        <w:t xml:space="preserve"> </w:t>
      </w:r>
      <w:r w:rsidRPr="000B62FD">
        <w:rPr>
          <w:sz w:val="26"/>
          <w:szCs w:val="26"/>
          <w:lang w:val="uk-UA"/>
        </w:rPr>
        <w:t>– доктор психологічних наук, професор, професор кафедри педагогіки та методики початкової освіти Чернівецького національного університету імені Юрія Федьковича</w:t>
      </w:r>
    </w:p>
    <w:p w:rsidR="006B766E" w:rsidRPr="000B62FD" w:rsidRDefault="006B766E" w:rsidP="006B766E">
      <w:pPr>
        <w:spacing w:after="0" w:line="240" w:lineRule="auto"/>
        <w:ind w:firstLine="709"/>
        <w:jc w:val="both"/>
        <w:rPr>
          <w:rFonts w:ascii="Times New Roman" w:hAnsi="Times New Roman"/>
          <w:i/>
          <w:sz w:val="26"/>
          <w:szCs w:val="26"/>
          <w:lang w:val="uk-UA"/>
        </w:rPr>
      </w:pPr>
      <w:r w:rsidRPr="000B62FD">
        <w:rPr>
          <w:rFonts w:ascii="Times New Roman" w:hAnsi="Times New Roman"/>
          <w:b/>
          <w:i/>
          <w:sz w:val="26"/>
          <w:szCs w:val="26"/>
          <w:lang w:val="uk-UA"/>
        </w:rPr>
        <w:lastRenderedPageBreak/>
        <w:t xml:space="preserve">Кікто Світлана Михайлівна – </w:t>
      </w:r>
      <w:r w:rsidRPr="000B62FD">
        <w:rPr>
          <w:rFonts w:ascii="Times New Roman" w:hAnsi="Times New Roman"/>
          <w:sz w:val="26"/>
          <w:szCs w:val="26"/>
          <w:lang w:val="uk-UA"/>
        </w:rPr>
        <w:t>кандидат педагогічних наук, викладач вищої категорії, викладач-методист, директор Київського індустріального коледжу Київського національного університету будівництва і архітектури</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F92E5A">
        <w:rPr>
          <w:rFonts w:ascii="Times New Roman" w:hAnsi="Times New Roman"/>
          <w:b/>
          <w:i/>
          <w:sz w:val="26"/>
          <w:szCs w:val="26"/>
          <w:lang w:val="uk-UA"/>
        </w:rPr>
        <w:t>Козаченко Любов</w:t>
      </w:r>
      <w:r w:rsidRPr="000B62FD">
        <w:rPr>
          <w:rFonts w:ascii="Times New Roman" w:hAnsi="Times New Roman"/>
          <w:sz w:val="26"/>
          <w:szCs w:val="26"/>
          <w:lang w:val="uk-UA"/>
        </w:rPr>
        <w:t xml:space="preserve"> – магістрант</w:t>
      </w:r>
      <w:r w:rsidR="00325A42">
        <w:rPr>
          <w:rFonts w:ascii="Times New Roman" w:hAnsi="Times New Roman"/>
          <w:sz w:val="26"/>
          <w:szCs w:val="26"/>
          <w:lang w:val="uk-UA"/>
        </w:rPr>
        <w:t>ка</w:t>
      </w:r>
      <w:r w:rsidRPr="000B62FD">
        <w:rPr>
          <w:rFonts w:ascii="Times New Roman" w:hAnsi="Times New Roman"/>
          <w:sz w:val="26"/>
          <w:szCs w:val="26"/>
          <w:lang w:val="uk-UA"/>
        </w:rPr>
        <w:t xml:space="preserve"> факультету мистецтв імені Анатолія Авдієвського Національного педагогічного університету ім</w:t>
      </w:r>
      <w:r w:rsidR="00F92E5A">
        <w:rPr>
          <w:rFonts w:ascii="Times New Roman" w:hAnsi="Times New Roman"/>
          <w:sz w:val="26"/>
          <w:szCs w:val="26"/>
          <w:lang w:val="uk-UA"/>
        </w:rPr>
        <w:t xml:space="preserve">ені </w:t>
      </w:r>
      <w:r w:rsidRPr="000B62FD">
        <w:rPr>
          <w:rFonts w:ascii="Times New Roman" w:hAnsi="Times New Roman"/>
          <w:sz w:val="26"/>
          <w:szCs w:val="26"/>
          <w:lang w:val="uk-UA"/>
        </w:rPr>
        <w:t>М.П. Драгоманова</w:t>
      </w:r>
      <w:r w:rsidRPr="000B62FD">
        <w:rPr>
          <w:rFonts w:ascii="Times New Roman" w:hAnsi="Times New Roman"/>
          <w:b/>
          <w:i/>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Клименко Кирило Олегович </w:t>
      </w:r>
      <w:r w:rsidRPr="000B62FD">
        <w:rPr>
          <w:rFonts w:ascii="Times New Roman" w:hAnsi="Times New Roman"/>
          <w:sz w:val="26"/>
          <w:szCs w:val="26"/>
          <w:lang w:val="uk-UA"/>
        </w:rPr>
        <w:t xml:space="preserve">– кандидат юридичних наук, доцент Національного університету біоресурсів і природокористування України </w:t>
      </w:r>
    </w:p>
    <w:p w:rsidR="006B766E" w:rsidRPr="000B62FD" w:rsidRDefault="006B766E" w:rsidP="006B766E">
      <w:pPr>
        <w:spacing w:after="0" w:line="240" w:lineRule="auto"/>
        <w:ind w:firstLine="709"/>
        <w:jc w:val="both"/>
        <w:rPr>
          <w:rFonts w:ascii="Times New Roman" w:hAnsi="Times New Roman"/>
          <w:b/>
          <w:i/>
          <w:sz w:val="26"/>
          <w:szCs w:val="26"/>
          <w:highlight w:val="yellow"/>
          <w:lang w:val="uk-UA"/>
        </w:rPr>
      </w:pPr>
      <w:r w:rsidRPr="000B62FD">
        <w:rPr>
          <w:rFonts w:ascii="Times New Roman" w:hAnsi="Times New Roman"/>
          <w:b/>
          <w:i/>
          <w:sz w:val="26"/>
          <w:szCs w:val="26"/>
          <w:lang w:val="uk-UA"/>
        </w:rPr>
        <w:t>Колос Микола Миколайович</w:t>
      </w:r>
      <w:r w:rsidRPr="000B62FD">
        <w:rPr>
          <w:rFonts w:ascii="Times New Roman" w:hAnsi="Times New Roman"/>
          <w:sz w:val="26"/>
          <w:szCs w:val="26"/>
          <w:lang w:val="uk-UA"/>
        </w:rPr>
        <w:t xml:space="preserve"> – спеціаліст вищої категорії, викладач-методист, заступник директора Київського професійно-педагогічного коледжу імені Антона Макаренка</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Коляда Вікторія Олександрівна</w:t>
      </w:r>
      <w:r w:rsidRPr="000B62FD">
        <w:rPr>
          <w:rFonts w:ascii="Times New Roman" w:hAnsi="Times New Roman"/>
          <w:sz w:val="26"/>
          <w:szCs w:val="26"/>
          <w:lang w:val="uk-UA"/>
        </w:rPr>
        <w:t xml:space="preserve"> – магістрантка Полтавського національного педагогічного університету імені В. Г. Короленка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Кондрицька Катерина Василівна</w:t>
      </w:r>
      <w:r w:rsidRPr="000B62FD">
        <w:rPr>
          <w:rFonts w:ascii="Times New Roman" w:hAnsi="Times New Roman"/>
          <w:sz w:val="26"/>
          <w:szCs w:val="26"/>
          <w:lang w:val="uk-UA"/>
        </w:rPr>
        <w:t xml:space="preserve"> – заступник директора з навчально-виховної роботи гімназії-інтернату №</w:t>
      </w:r>
      <w:r w:rsidR="00A767A4">
        <w:rPr>
          <w:rFonts w:ascii="Times New Roman" w:hAnsi="Times New Roman"/>
          <w:sz w:val="26"/>
          <w:szCs w:val="26"/>
          <w:lang w:val="uk-UA"/>
        </w:rPr>
        <w:t>13 м. </w:t>
      </w:r>
      <w:r w:rsidRPr="000B62FD">
        <w:rPr>
          <w:rFonts w:ascii="Times New Roman" w:hAnsi="Times New Roman"/>
          <w:sz w:val="26"/>
          <w:szCs w:val="26"/>
          <w:lang w:val="uk-UA"/>
        </w:rPr>
        <w:t>Києва</w:t>
      </w:r>
    </w:p>
    <w:p w:rsidR="006B766E" w:rsidRPr="000B62FD" w:rsidRDefault="006B766E" w:rsidP="006B766E">
      <w:pPr>
        <w:pStyle w:val="a8"/>
        <w:ind w:firstLine="709"/>
        <w:rPr>
          <w:sz w:val="26"/>
          <w:szCs w:val="26"/>
        </w:rPr>
      </w:pPr>
      <w:r w:rsidRPr="000B62FD">
        <w:rPr>
          <w:b/>
          <w:i/>
          <w:sz w:val="26"/>
          <w:szCs w:val="26"/>
        </w:rPr>
        <w:t xml:space="preserve">Коновець Світлана Володимирівна </w:t>
      </w:r>
      <w:r w:rsidRPr="000B62FD">
        <w:rPr>
          <w:sz w:val="26"/>
          <w:szCs w:val="26"/>
        </w:rPr>
        <w:t>– доктор педагогічних наук, професор, академік Академії міжнародного співробітництва з креативної педагогіки, головний науковий співробітник лабораторії громадянського та морального виховання Інституту проблем виховання НАПН України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Корчук Олена Юріївна </w:t>
      </w:r>
      <w:r w:rsidRPr="000B62FD">
        <w:rPr>
          <w:rFonts w:ascii="Times New Roman" w:hAnsi="Times New Roman"/>
          <w:sz w:val="26"/>
          <w:szCs w:val="26"/>
          <w:lang w:val="uk-UA"/>
        </w:rPr>
        <w:t>– кандидат технічних наук, старший науковий співробітник, завідувач кафедри філологічних та природничих дисциплін Національного авіаційного університету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Косенко Павло Борисович </w:t>
      </w:r>
      <w:r w:rsidRPr="000B62FD">
        <w:rPr>
          <w:rFonts w:ascii="Times New Roman" w:hAnsi="Times New Roman"/>
          <w:sz w:val="26"/>
          <w:szCs w:val="26"/>
          <w:lang w:val="uk-UA"/>
        </w:rPr>
        <w:t>– кандидат педагогічних наук, доцент, доцент кафедри теорії і методики навчання мистецьких дисциплін Бердянського державного педагогічного університету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Косінська Наталія Леонідівна </w:t>
      </w:r>
      <w:r w:rsidRPr="000B62FD">
        <w:rPr>
          <w:rFonts w:ascii="Times New Roman" w:hAnsi="Times New Roman"/>
          <w:sz w:val="26"/>
          <w:szCs w:val="26"/>
          <w:lang w:val="uk-UA"/>
        </w:rPr>
        <w:t>– аспірант кафедри теорії і методики музичного мистецтва Інституту мистецтв Київського університету імені Бориса Грінченка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Костишин Емілія Іванівна</w:t>
      </w:r>
      <w:r w:rsidRPr="000B62FD">
        <w:rPr>
          <w:rFonts w:ascii="Times New Roman" w:hAnsi="Times New Roman"/>
          <w:sz w:val="26"/>
          <w:szCs w:val="26"/>
          <w:lang w:val="uk-UA"/>
        </w:rPr>
        <w:t xml:space="preserve"> – кандидат історичних наук, доцент кафедри гуманітарних дисциплін та соціальної роботи Львівського державного університету безпеки життєдіяльності</w:t>
      </w:r>
    </w:p>
    <w:p w:rsidR="006B766E"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Косяк Валентина Іванівна</w:t>
      </w:r>
      <w:r w:rsidRPr="000B62FD">
        <w:rPr>
          <w:rFonts w:ascii="Times New Roman" w:hAnsi="Times New Roman"/>
          <w:sz w:val="26"/>
          <w:szCs w:val="26"/>
          <w:lang w:val="uk-UA"/>
        </w:rPr>
        <w:t xml:space="preserve"> – старший викладач Національного авіаційного університету</w:t>
      </w:r>
    </w:p>
    <w:p w:rsidR="009F4643" w:rsidRPr="009F4643" w:rsidRDefault="009F4643" w:rsidP="006B766E">
      <w:pPr>
        <w:spacing w:after="0" w:line="240" w:lineRule="auto"/>
        <w:ind w:firstLine="709"/>
        <w:jc w:val="both"/>
        <w:rPr>
          <w:rFonts w:ascii="Times New Roman" w:hAnsi="Times New Roman"/>
          <w:sz w:val="26"/>
          <w:szCs w:val="26"/>
          <w:lang w:val="uk-UA"/>
        </w:rPr>
      </w:pPr>
      <w:r w:rsidRPr="009F4643">
        <w:rPr>
          <w:rFonts w:ascii="Times New Roman" w:hAnsi="Times New Roman"/>
          <w:b/>
          <w:i/>
          <w:sz w:val="26"/>
          <w:szCs w:val="26"/>
          <w:lang w:val="uk-UA"/>
        </w:rPr>
        <w:t>Косинкова</w:t>
      </w:r>
      <w:r>
        <w:rPr>
          <w:rFonts w:ascii="Times New Roman" w:hAnsi="Times New Roman"/>
          <w:b/>
          <w:i/>
          <w:sz w:val="26"/>
          <w:szCs w:val="26"/>
          <w:lang w:val="uk-UA"/>
        </w:rPr>
        <w:t xml:space="preserve"> Оксана Петрівна </w:t>
      </w:r>
      <w:r w:rsidRPr="009F4643">
        <w:rPr>
          <w:rFonts w:ascii="Times New Roman" w:hAnsi="Times New Roman"/>
          <w:sz w:val="26"/>
          <w:szCs w:val="26"/>
          <w:lang w:val="uk-UA"/>
        </w:rPr>
        <w:t>– магістрант Полтавського національного педагогічного університету імені В.Г. Короленка</w:t>
      </w:r>
    </w:p>
    <w:p w:rsidR="006168C2" w:rsidRDefault="006168C2" w:rsidP="006B766E">
      <w:pPr>
        <w:spacing w:after="0" w:line="240" w:lineRule="auto"/>
        <w:ind w:firstLine="709"/>
        <w:jc w:val="both"/>
        <w:rPr>
          <w:rFonts w:ascii="Times New Roman" w:hAnsi="Times New Roman"/>
          <w:sz w:val="26"/>
          <w:szCs w:val="26"/>
          <w:lang w:val="uk-UA"/>
        </w:rPr>
      </w:pPr>
      <w:r w:rsidRPr="006168C2">
        <w:rPr>
          <w:rFonts w:ascii="Times New Roman" w:hAnsi="Times New Roman"/>
          <w:b/>
          <w:i/>
          <w:sz w:val="26"/>
          <w:szCs w:val="26"/>
          <w:lang w:val="uk-UA"/>
        </w:rPr>
        <w:t>Котирло Тамара Володимирівна</w:t>
      </w:r>
      <w:r>
        <w:rPr>
          <w:rFonts w:ascii="Times New Roman" w:hAnsi="Times New Roman"/>
          <w:sz w:val="26"/>
          <w:szCs w:val="26"/>
          <w:lang w:val="uk-UA"/>
        </w:rPr>
        <w:t xml:space="preserve"> – старший науковий співробітник відділу андрагогіки Інституту педагогічної освіти і освіти дорослих імені Івана Зязюна НАПН України</w:t>
      </w:r>
    </w:p>
    <w:p w:rsidR="006B766E" w:rsidRPr="002C1E9E" w:rsidRDefault="006B766E" w:rsidP="006B766E">
      <w:pPr>
        <w:spacing w:after="0" w:line="240" w:lineRule="auto"/>
        <w:ind w:firstLine="709"/>
        <w:jc w:val="both"/>
        <w:rPr>
          <w:rFonts w:ascii="Times New Roman" w:hAnsi="Times New Roman"/>
          <w:i/>
          <w:sz w:val="26"/>
          <w:szCs w:val="26"/>
          <w:lang w:val="uk-UA"/>
        </w:rPr>
      </w:pPr>
      <w:r w:rsidRPr="002C1E9E">
        <w:rPr>
          <w:rFonts w:ascii="Times New Roman" w:hAnsi="Times New Roman"/>
          <w:b/>
          <w:i/>
          <w:sz w:val="26"/>
          <w:szCs w:val="26"/>
          <w:lang w:val="uk-UA"/>
        </w:rPr>
        <w:t>Криниця Галина Валеріївна</w:t>
      </w:r>
      <w:r w:rsidRPr="002C1E9E">
        <w:rPr>
          <w:rFonts w:ascii="Times New Roman" w:hAnsi="Times New Roman"/>
          <w:i/>
          <w:sz w:val="26"/>
          <w:szCs w:val="26"/>
          <w:lang w:val="uk-UA"/>
        </w:rPr>
        <w:t xml:space="preserve"> </w:t>
      </w:r>
      <w:r w:rsidRPr="002C1E9E">
        <w:rPr>
          <w:rFonts w:ascii="Times New Roman" w:hAnsi="Times New Roman"/>
          <w:sz w:val="26"/>
          <w:szCs w:val="26"/>
          <w:lang w:val="uk-UA"/>
        </w:rPr>
        <w:t>– аспірант</w:t>
      </w:r>
      <w:r w:rsidR="00972C65">
        <w:rPr>
          <w:rFonts w:ascii="Times New Roman" w:hAnsi="Times New Roman"/>
          <w:sz w:val="26"/>
          <w:szCs w:val="26"/>
          <w:lang w:val="uk-UA"/>
        </w:rPr>
        <w:t>ка</w:t>
      </w:r>
      <w:r w:rsidRPr="002C1E9E">
        <w:rPr>
          <w:rFonts w:ascii="Times New Roman" w:hAnsi="Times New Roman"/>
          <w:sz w:val="26"/>
          <w:szCs w:val="26"/>
          <w:lang w:val="uk-UA"/>
        </w:rPr>
        <w:t xml:space="preserve">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Кувшинова Оксана Володимирівна </w:t>
      </w:r>
      <w:r w:rsidRPr="000B62FD">
        <w:rPr>
          <w:rFonts w:ascii="Times New Roman" w:hAnsi="Times New Roman"/>
          <w:sz w:val="26"/>
          <w:szCs w:val="26"/>
          <w:lang w:val="uk-UA"/>
        </w:rPr>
        <w:t>– методист гімназії-інтернату №13 м. Києва</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Куделя Надія Павлівна</w:t>
      </w:r>
      <w:r w:rsidRPr="000B62FD">
        <w:rPr>
          <w:rFonts w:ascii="Times New Roman" w:hAnsi="Times New Roman"/>
          <w:sz w:val="26"/>
          <w:szCs w:val="26"/>
          <w:lang w:val="uk-UA"/>
        </w:rPr>
        <w:t xml:space="preserve"> – професор кафедри теорії та методики постановки голосу факультету мистецтв імені Анатолія Авдієвського Національного педагогічного університету імені М.П. Драгоманова, заслужена артистка України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Кулікова Світлана Вікторівна</w:t>
      </w:r>
      <w:r w:rsidRPr="000B62FD">
        <w:rPr>
          <w:rFonts w:ascii="Times New Roman" w:hAnsi="Times New Roman"/>
          <w:b/>
          <w:sz w:val="26"/>
          <w:szCs w:val="26"/>
          <w:lang w:val="uk-UA"/>
        </w:rPr>
        <w:t xml:space="preserve"> </w:t>
      </w:r>
      <w:r w:rsidRPr="000B62FD">
        <w:rPr>
          <w:rFonts w:ascii="Times New Roman" w:hAnsi="Times New Roman"/>
          <w:sz w:val="26"/>
          <w:szCs w:val="26"/>
          <w:lang w:val="uk-UA"/>
        </w:rPr>
        <w:t>– кандидат педагогічнх наук, старший вкладач кафедри музичного мистецтва і хореографії Центральноукраїнського державного педагогічного університету імені Володимира Винниченка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Куцик Анна Олегівна</w:t>
      </w:r>
      <w:r w:rsidRPr="000B62FD">
        <w:rPr>
          <w:rFonts w:ascii="Times New Roman" w:hAnsi="Times New Roman"/>
          <w:sz w:val="26"/>
          <w:szCs w:val="26"/>
          <w:lang w:val="uk-UA"/>
        </w:rPr>
        <w:t xml:space="preserve"> – </w:t>
      </w:r>
      <w:r w:rsidRPr="000B62FD">
        <w:rPr>
          <w:rFonts w:ascii="Times New Roman" w:eastAsia="Times New Roman" w:hAnsi="Times New Roman"/>
          <w:iCs/>
          <w:sz w:val="26"/>
          <w:szCs w:val="26"/>
          <w:lang w:val="uk-UA" w:eastAsia="uk-UA"/>
        </w:rPr>
        <w:t>учениця 9-А класу гімназії-інтернату №</w:t>
      </w:r>
      <w:r w:rsidRPr="000B62FD">
        <w:rPr>
          <w:rFonts w:ascii="Times New Roman" w:eastAsia="Times New Roman" w:hAnsi="Times New Roman"/>
          <w:iCs/>
          <w:sz w:val="26"/>
          <w:szCs w:val="26"/>
          <w:lang w:eastAsia="uk-UA"/>
        </w:rPr>
        <w:t> </w:t>
      </w:r>
      <w:r w:rsidRPr="000B62FD">
        <w:rPr>
          <w:rFonts w:ascii="Times New Roman" w:eastAsia="Times New Roman" w:hAnsi="Times New Roman"/>
          <w:iCs/>
          <w:sz w:val="26"/>
          <w:szCs w:val="26"/>
          <w:lang w:val="uk-UA" w:eastAsia="uk-UA"/>
        </w:rPr>
        <w:t>13 м.</w:t>
      </w:r>
      <w:r w:rsidRPr="000B62FD">
        <w:rPr>
          <w:rFonts w:ascii="Times New Roman" w:eastAsia="Times New Roman" w:hAnsi="Times New Roman"/>
          <w:iCs/>
          <w:sz w:val="26"/>
          <w:szCs w:val="26"/>
          <w:lang w:eastAsia="uk-UA"/>
        </w:rPr>
        <w:t> </w:t>
      </w:r>
      <w:r w:rsidRPr="000B62FD">
        <w:rPr>
          <w:rFonts w:ascii="Times New Roman" w:eastAsia="Times New Roman" w:hAnsi="Times New Roman"/>
          <w:iCs/>
          <w:sz w:val="26"/>
          <w:szCs w:val="26"/>
          <w:lang w:val="uk-UA" w:eastAsia="uk-UA"/>
        </w:rPr>
        <w:t xml:space="preserve">Києва </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lastRenderedPageBreak/>
        <w:t xml:space="preserve">Кучерявий Олександр Георгійович </w:t>
      </w:r>
      <w:r w:rsidRPr="000B62FD">
        <w:rPr>
          <w:rFonts w:ascii="Times New Roman" w:hAnsi="Times New Roman"/>
          <w:sz w:val="26"/>
          <w:szCs w:val="26"/>
          <w:lang w:val="uk-UA"/>
        </w:rPr>
        <w:t>– доктор педагогічних наук, професор, провідний науковий співробітник відділу теорії і практики педагогічної освіти Інституту педагогічної освіти і освіти дорослих імені Івана Зязюна НАПН Україн</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Ликтей Людмила Микилаївна </w:t>
      </w:r>
      <w:r w:rsidRPr="000B62FD">
        <w:rPr>
          <w:rFonts w:ascii="Times New Roman" w:hAnsi="Times New Roman"/>
          <w:sz w:val="26"/>
          <w:szCs w:val="26"/>
          <w:lang w:val="uk-UA"/>
        </w:rPr>
        <w:t>– методист, викладач, спеціаліст вищої категорії Івано-Франківського коледжу ДВНЗ «Прикарпатський національний університет імені В. Стефіника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Лимаренко Валерій Ігорович</w:t>
      </w:r>
      <w:r w:rsidRPr="000B62FD">
        <w:rPr>
          <w:rFonts w:ascii="Times New Roman" w:hAnsi="Times New Roman"/>
          <w:sz w:val="26"/>
          <w:szCs w:val="26"/>
          <w:lang w:val="uk-UA"/>
        </w:rPr>
        <w:t xml:space="preserve"> – аспірант Київського університету імені Бориса Грінченка</w:t>
      </w:r>
    </w:p>
    <w:p w:rsidR="006B766E" w:rsidRPr="000B62FD" w:rsidRDefault="006B766E" w:rsidP="006B766E">
      <w:pPr>
        <w:spacing w:after="0" w:line="240" w:lineRule="auto"/>
        <w:ind w:firstLine="709"/>
        <w:jc w:val="both"/>
        <w:rPr>
          <w:rFonts w:ascii="Times New Roman" w:hAnsi="Times New Roman"/>
          <w:b/>
          <w:i/>
          <w:sz w:val="26"/>
          <w:szCs w:val="26"/>
          <w:highlight w:val="yellow"/>
          <w:lang w:val="uk-UA"/>
        </w:rPr>
      </w:pPr>
      <w:r w:rsidRPr="000B62FD">
        <w:rPr>
          <w:rFonts w:ascii="Times New Roman" w:hAnsi="Times New Roman"/>
          <w:b/>
          <w:i/>
          <w:sz w:val="26"/>
          <w:szCs w:val="26"/>
          <w:lang w:val="uk-UA"/>
        </w:rPr>
        <w:t xml:space="preserve">Лисакова Ірина Василівна </w:t>
      </w:r>
      <w:r w:rsidRPr="009E542D">
        <w:rPr>
          <w:rFonts w:ascii="Times New Roman" w:hAnsi="Times New Roman"/>
          <w:sz w:val="26"/>
          <w:szCs w:val="26"/>
          <w:lang w:val="uk-UA"/>
        </w:rPr>
        <w:t>–</w:t>
      </w:r>
      <w:r w:rsidRPr="000B62FD">
        <w:rPr>
          <w:rFonts w:ascii="Times New Roman" w:hAnsi="Times New Roman"/>
          <w:b/>
          <w:i/>
          <w:sz w:val="26"/>
          <w:szCs w:val="26"/>
          <w:lang w:val="uk-UA"/>
        </w:rPr>
        <w:t xml:space="preserve"> </w:t>
      </w:r>
      <w:r w:rsidRPr="000B62FD">
        <w:rPr>
          <w:rFonts w:ascii="Times New Roman" w:hAnsi="Times New Roman"/>
          <w:sz w:val="26"/>
          <w:szCs w:val="26"/>
          <w:lang w:val="uk-UA"/>
        </w:rPr>
        <w:t>кандидат педагогічних наук, доцент, доцент кафедри менеджменту та інноваційних технологій соціокультурної діяльності Національного педагогічного університету імені М.П. Драгоманова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Лісовий Вадим Анатолійович</w:t>
      </w:r>
      <w:r w:rsidRPr="000B62FD">
        <w:rPr>
          <w:rFonts w:ascii="Times New Roman" w:hAnsi="Times New Roman"/>
          <w:sz w:val="26"/>
          <w:szCs w:val="26"/>
          <w:lang w:val="uk-UA"/>
        </w:rPr>
        <w:t xml:space="preserve"> – кандидат педагогічних наук, доцент, завідувач кафедри музики Чернівецького </w:t>
      </w:r>
      <w:r>
        <w:rPr>
          <w:rFonts w:ascii="Times New Roman" w:hAnsi="Times New Roman"/>
          <w:sz w:val="26"/>
          <w:szCs w:val="26"/>
          <w:lang w:val="uk-UA"/>
        </w:rPr>
        <w:t>н</w:t>
      </w:r>
      <w:r w:rsidRPr="000B62FD">
        <w:rPr>
          <w:rFonts w:ascii="Times New Roman" w:hAnsi="Times New Roman"/>
          <w:sz w:val="26"/>
          <w:szCs w:val="26"/>
          <w:lang w:val="uk-UA"/>
        </w:rPr>
        <w:t>аціонального університету імені Юрія Федьков</w:t>
      </w:r>
      <w:r>
        <w:rPr>
          <w:rFonts w:ascii="Times New Roman" w:hAnsi="Times New Roman"/>
          <w:sz w:val="26"/>
          <w:szCs w:val="26"/>
          <w:lang w:val="uk-UA"/>
        </w:rPr>
        <w:t>ича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Літкович Оксана Федорівна </w:t>
      </w:r>
      <w:r w:rsidRPr="000B62FD">
        <w:rPr>
          <w:rFonts w:ascii="Times New Roman" w:hAnsi="Times New Roman"/>
          <w:sz w:val="26"/>
          <w:szCs w:val="26"/>
          <w:lang w:val="uk-UA"/>
        </w:rPr>
        <w:t xml:space="preserve">– викладач вищої категорії, старший викладач КЗ «Бердичівський педагогічний коледж»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Лобач Олена Олександрівна</w:t>
      </w:r>
      <w:r w:rsidRPr="000B62FD">
        <w:rPr>
          <w:rFonts w:ascii="Times New Roman" w:hAnsi="Times New Roman"/>
          <w:sz w:val="26"/>
          <w:szCs w:val="26"/>
          <w:lang w:val="uk-UA"/>
        </w:rPr>
        <w:t xml:space="preserve"> – кандидат педагогічних наук, доцент кафедри музики Полтавського національного педагогічного університету імені В. Г. Короленка</w:t>
      </w:r>
    </w:p>
    <w:p w:rsidR="006B766E" w:rsidRPr="000B62FD" w:rsidRDefault="006B766E" w:rsidP="006B766E">
      <w:pPr>
        <w:spacing w:after="0" w:line="240" w:lineRule="auto"/>
        <w:ind w:firstLine="709"/>
        <w:jc w:val="both"/>
        <w:rPr>
          <w:rFonts w:ascii="Times New Roman" w:hAnsi="Times New Roman"/>
          <w:b/>
          <w:i/>
          <w:sz w:val="26"/>
          <w:szCs w:val="26"/>
          <w:highlight w:val="yellow"/>
          <w:lang w:val="uk-UA"/>
        </w:rPr>
      </w:pPr>
      <w:r w:rsidRPr="000B62FD">
        <w:rPr>
          <w:rFonts w:ascii="Times New Roman" w:hAnsi="Times New Roman"/>
          <w:b/>
          <w:i/>
          <w:sz w:val="26"/>
          <w:szCs w:val="26"/>
          <w:lang w:val="uk-UA"/>
        </w:rPr>
        <w:t xml:space="preserve">Локшин Віктор Соломонович </w:t>
      </w:r>
      <w:r w:rsidRPr="008076A7">
        <w:rPr>
          <w:rFonts w:ascii="Times New Roman" w:hAnsi="Times New Roman"/>
          <w:sz w:val="26"/>
          <w:szCs w:val="26"/>
          <w:lang w:val="uk-UA"/>
        </w:rPr>
        <w:t>–</w:t>
      </w:r>
      <w:r w:rsidRPr="000B62FD">
        <w:rPr>
          <w:rFonts w:ascii="Times New Roman" w:hAnsi="Times New Roman"/>
          <w:sz w:val="26"/>
          <w:szCs w:val="26"/>
          <w:lang w:val="uk-UA"/>
        </w:rPr>
        <w:t xml:space="preserve"> доктор педагогічних наук, </w:t>
      </w:r>
      <w:r w:rsidRPr="000B62FD">
        <w:rPr>
          <w:rFonts w:ascii="Times New Roman" w:hAnsi="Times New Roman"/>
          <w:iCs/>
          <w:color w:val="000000"/>
          <w:sz w:val="26"/>
          <w:szCs w:val="26"/>
          <w:lang w:val="uk-UA"/>
        </w:rPr>
        <w:t>викладач вищої категорії кафедри (циклової комісії) психолого</w:t>
      </w:r>
      <w:r w:rsidR="00724D70">
        <w:rPr>
          <w:rFonts w:ascii="Times New Roman" w:hAnsi="Times New Roman"/>
          <w:iCs/>
          <w:color w:val="000000"/>
          <w:sz w:val="26"/>
          <w:szCs w:val="26"/>
          <w:lang w:val="uk-UA"/>
        </w:rPr>
        <w:t>-</w:t>
      </w:r>
      <w:r w:rsidRPr="000B62FD">
        <w:rPr>
          <w:rFonts w:ascii="Times New Roman" w:hAnsi="Times New Roman"/>
          <w:iCs/>
          <w:color w:val="000000"/>
          <w:sz w:val="26"/>
          <w:szCs w:val="26"/>
          <w:lang w:val="uk-UA"/>
        </w:rPr>
        <w:t>педагогічних дісциплін Київського професійно-педагогічного коледжу імені Антона Макаренка</w:t>
      </w:r>
      <w:r w:rsidRPr="000B62FD">
        <w:rPr>
          <w:rFonts w:ascii="Times New Roman" w:hAnsi="Times New Roman"/>
          <w:sz w:val="26"/>
          <w:szCs w:val="26"/>
          <w:highlight w:val="yellow"/>
          <w:lang w:val="uk-UA"/>
        </w:rPr>
        <w:t xml:space="preserve">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Мартиненко Ігор Олександрович </w:t>
      </w:r>
      <w:r w:rsidRPr="00724D70">
        <w:rPr>
          <w:rFonts w:ascii="Times New Roman" w:hAnsi="Times New Roman"/>
          <w:sz w:val="26"/>
          <w:szCs w:val="26"/>
          <w:lang w:val="uk-UA"/>
        </w:rPr>
        <w:t>–</w:t>
      </w:r>
      <w:r w:rsidRPr="000B62FD">
        <w:rPr>
          <w:rFonts w:ascii="Times New Roman" w:hAnsi="Times New Roman"/>
          <w:b/>
          <w:sz w:val="26"/>
          <w:szCs w:val="26"/>
          <w:lang w:val="uk-UA"/>
        </w:rPr>
        <w:t xml:space="preserve"> </w:t>
      </w:r>
      <w:r w:rsidRPr="000B62FD">
        <w:rPr>
          <w:rFonts w:ascii="Times New Roman" w:hAnsi="Times New Roman"/>
          <w:sz w:val="26"/>
          <w:szCs w:val="26"/>
          <w:lang w:val="uk-UA"/>
        </w:rPr>
        <w:t xml:space="preserve">ведучий на суспільному телебаченні, канал </w:t>
      </w:r>
      <w:r w:rsidRPr="000B62FD">
        <w:rPr>
          <w:rFonts w:ascii="Times New Roman" w:hAnsi="Times New Roman"/>
          <w:sz w:val="26"/>
          <w:szCs w:val="26"/>
          <w:lang w:val="en-US"/>
        </w:rPr>
        <w:t>UA</w:t>
      </w:r>
      <w:r w:rsidRPr="000B62FD">
        <w:rPr>
          <w:rFonts w:ascii="Times New Roman" w:hAnsi="Times New Roman"/>
          <w:sz w:val="26"/>
          <w:szCs w:val="26"/>
          <w:lang w:val="uk-UA"/>
        </w:rPr>
        <w:t xml:space="preserve"> м. Києва</w:t>
      </w:r>
    </w:p>
    <w:p w:rsidR="006B766E" w:rsidRPr="00A42E82" w:rsidRDefault="006B766E" w:rsidP="006B766E">
      <w:pPr>
        <w:spacing w:after="0" w:line="240" w:lineRule="auto"/>
        <w:ind w:firstLine="709"/>
        <w:jc w:val="both"/>
        <w:rPr>
          <w:rFonts w:ascii="Times New Roman" w:hAnsi="Times New Roman"/>
          <w:sz w:val="26"/>
          <w:szCs w:val="26"/>
          <w:lang w:val="uk-UA"/>
        </w:rPr>
      </w:pPr>
      <w:r w:rsidRPr="00A42E82">
        <w:rPr>
          <w:rFonts w:ascii="Times New Roman" w:hAnsi="Times New Roman"/>
          <w:b/>
          <w:i/>
          <w:sz w:val="26"/>
          <w:szCs w:val="26"/>
          <w:lang w:val="uk-UA"/>
        </w:rPr>
        <w:t>Мартиненко Людмила Василівна</w:t>
      </w:r>
      <w:r w:rsidRPr="00A42E82">
        <w:rPr>
          <w:rFonts w:ascii="Times New Roman" w:hAnsi="Times New Roman"/>
          <w:sz w:val="26"/>
          <w:szCs w:val="26"/>
          <w:lang w:val="uk-UA"/>
        </w:rPr>
        <w:t xml:space="preserve"> – старший викладач вищої категорії</w:t>
      </w:r>
      <w:r w:rsidR="003103E3">
        <w:rPr>
          <w:rFonts w:ascii="Times New Roman" w:hAnsi="Times New Roman"/>
          <w:sz w:val="26"/>
          <w:szCs w:val="26"/>
          <w:lang w:val="uk-UA"/>
        </w:rPr>
        <w:t>,</w:t>
      </w:r>
      <w:r w:rsidRPr="00A42E82">
        <w:rPr>
          <w:rFonts w:ascii="Times New Roman" w:hAnsi="Times New Roman"/>
          <w:sz w:val="26"/>
          <w:szCs w:val="26"/>
          <w:lang w:val="uk-UA"/>
        </w:rPr>
        <w:t xml:space="preserve"> майстер першої категорії ДПТНЗ «КВПУВТ»</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Мартиненко Олена Володимирівна</w:t>
      </w:r>
      <w:r w:rsidRPr="000B62FD">
        <w:rPr>
          <w:rFonts w:ascii="Times New Roman" w:hAnsi="Times New Roman"/>
          <w:sz w:val="26"/>
          <w:szCs w:val="26"/>
          <w:lang w:val="uk-UA"/>
        </w:rPr>
        <w:t xml:space="preserve"> – кандидат педагогічних наук, доцент, завідувач кафедри теорії і методики навчання мистецьких дисциплін Бердянського державного педагогічного університету</w:t>
      </w:r>
    </w:p>
    <w:p w:rsidR="006B766E" w:rsidRPr="000B62FD" w:rsidRDefault="006B766E" w:rsidP="006B766E">
      <w:pPr>
        <w:spacing w:after="0" w:line="240" w:lineRule="auto"/>
        <w:ind w:firstLine="709"/>
        <w:jc w:val="both"/>
        <w:rPr>
          <w:rFonts w:ascii="Times New Roman" w:hAnsi="Times New Roman"/>
          <w:b/>
          <w:i/>
          <w:sz w:val="26"/>
          <w:szCs w:val="26"/>
          <w:highlight w:val="yellow"/>
          <w:lang w:val="uk-UA"/>
        </w:rPr>
      </w:pPr>
      <w:r w:rsidRPr="000B62FD">
        <w:rPr>
          <w:rFonts w:ascii="Times New Roman" w:hAnsi="Times New Roman"/>
          <w:b/>
          <w:i/>
          <w:sz w:val="26"/>
          <w:szCs w:val="26"/>
          <w:lang w:val="uk-UA"/>
        </w:rPr>
        <w:t>Мільто Людмила Олександрівна</w:t>
      </w:r>
      <w:r w:rsidRPr="000B62FD">
        <w:rPr>
          <w:rFonts w:ascii="Times New Roman" w:hAnsi="Times New Roman"/>
          <w:sz w:val="26"/>
          <w:szCs w:val="26"/>
          <w:lang w:val="uk-UA"/>
        </w:rPr>
        <w:t xml:space="preserve"> – доктор педагогічних наук, доцент, професор кафедри педагогіки та психології вищої школи Національного педагогічного університету імені М.П. Драгоманова</w:t>
      </w:r>
    </w:p>
    <w:p w:rsidR="006B766E" w:rsidRPr="000B62FD" w:rsidRDefault="006B766E" w:rsidP="006B766E">
      <w:pPr>
        <w:pStyle w:val="a8"/>
        <w:ind w:firstLine="709"/>
        <w:rPr>
          <w:sz w:val="26"/>
          <w:szCs w:val="26"/>
        </w:rPr>
      </w:pPr>
      <w:r w:rsidRPr="000B62FD">
        <w:rPr>
          <w:b/>
          <w:i/>
          <w:sz w:val="26"/>
          <w:szCs w:val="26"/>
        </w:rPr>
        <w:t xml:space="preserve">Ничкало Нелля Григорівна </w:t>
      </w:r>
      <w:r w:rsidRPr="000B62FD">
        <w:rPr>
          <w:i/>
          <w:sz w:val="26"/>
          <w:szCs w:val="26"/>
        </w:rPr>
        <w:t>–</w:t>
      </w:r>
      <w:r w:rsidRPr="000B62FD">
        <w:rPr>
          <w:b/>
          <w:sz w:val="26"/>
          <w:szCs w:val="26"/>
        </w:rPr>
        <w:t xml:space="preserve"> </w:t>
      </w:r>
      <w:r w:rsidRPr="000B62FD">
        <w:rPr>
          <w:sz w:val="26"/>
          <w:szCs w:val="26"/>
        </w:rPr>
        <w:t>доктор педагогічних наук, професор, дійсний член НАПН України, академік-секретар Відділення професійної освіти і освіти дорослих НАПН України</w:t>
      </w:r>
    </w:p>
    <w:p w:rsidR="006B766E" w:rsidRPr="000B62FD" w:rsidRDefault="006B766E" w:rsidP="006B766E">
      <w:pPr>
        <w:tabs>
          <w:tab w:val="left" w:pos="4111"/>
        </w:tabs>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Нікон Вікторія Юріївна</w:t>
      </w:r>
      <w:r w:rsidRPr="000B62FD">
        <w:rPr>
          <w:rFonts w:ascii="Times New Roman" w:hAnsi="Times New Roman"/>
          <w:sz w:val="26"/>
          <w:szCs w:val="26"/>
          <w:lang w:val="uk-UA"/>
        </w:rPr>
        <w:t xml:space="preserve"> – студентка фармацевтичного факультету ПВНЗ КМУ «Київський медичний університет»</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Омельченко Анетта Іванівна</w:t>
      </w:r>
      <w:r w:rsidRPr="000B62FD">
        <w:rPr>
          <w:rFonts w:ascii="Times New Roman" w:hAnsi="Times New Roman"/>
          <w:i/>
          <w:sz w:val="26"/>
          <w:szCs w:val="26"/>
          <w:lang w:val="uk-UA"/>
        </w:rPr>
        <w:t xml:space="preserve"> –</w:t>
      </w:r>
      <w:r w:rsidRPr="000B62FD">
        <w:rPr>
          <w:rFonts w:ascii="Times New Roman" w:hAnsi="Times New Roman"/>
          <w:sz w:val="26"/>
          <w:szCs w:val="26"/>
          <w:lang w:val="uk-UA"/>
        </w:rPr>
        <w:t xml:space="preserve"> кандидат педагогічних наук, доцент, доцент кафедри теорії та методики навчання мистецьких дисциплін Бердянського державного педагогічного університету</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Павловська Мар´яна Ярославівна</w:t>
      </w:r>
      <w:r w:rsidRPr="000B62FD">
        <w:rPr>
          <w:rFonts w:ascii="Times New Roman" w:hAnsi="Times New Roman"/>
          <w:sz w:val="26"/>
          <w:szCs w:val="26"/>
          <w:lang w:val="uk-UA"/>
        </w:rPr>
        <w:t xml:space="preserve"> – спеціаліст вищої категорії Київського професійно-педагогічного коледжу імені Антона Макаренка</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Пальчинська Наталія Іванівна</w:t>
      </w:r>
      <w:r w:rsidRPr="000B62FD">
        <w:rPr>
          <w:rFonts w:ascii="Times New Roman" w:hAnsi="Times New Roman"/>
          <w:i/>
          <w:sz w:val="26"/>
          <w:szCs w:val="26"/>
          <w:lang w:val="uk-UA"/>
        </w:rPr>
        <w:t xml:space="preserve"> </w:t>
      </w:r>
      <w:r w:rsidRPr="000B62FD">
        <w:rPr>
          <w:rFonts w:ascii="Times New Roman" w:hAnsi="Times New Roman"/>
          <w:sz w:val="26"/>
          <w:szCs w:val="26"/>
          <w:lang w:val="uk-UA"/>
        </w:rPr>
        <w:t>– вчитель англійської мови гімназії-інтернату №</w:t>
      </w:r>
      <w:r w:rsidR="00972C65">
        <w:rPr>
          <w:rFonts w:ascii="Times New Roman" w:hAnsi="Times New Roman"/>
          <w:sz w:val="26"/>
          <w:szCs w:val="26"/>
          <w:lang w:val="uk-UA"/>
        </w:rPr>
        <w:t> 13 м. </w:t>
      </w:r>
      <w:r w:rsidRPr="000B62FD">
        <w:rPr>
          <w:rFonts w:ascii="Times New Roman" w:hAnsi="Times New Roman"/>
          <w:sz w:val="26"/>
          <w:szCs w:val="26"/>
          <w:lang w:val="uk-UA"/>
        </w:rPr>
        <w:t>Києва</w:t>
      </w:r>
    </w:p>
    <w:p w:rsidR="006B766E" w:rsidRPr="000B62FD" w:rsidRDefault="006B766E" w:rsidP="006B766E">
      <w:pPr>
        <w:spacing w:after="0" w:line="240" w:lineRule="auto"/>
        <w:ind w:firstLine="709"/>
        <w:jc w:val="both"/>
        <w:rPr>
          <w:rFonts w:ascii="Times New Roman" w:hAnsi="Times New Roman"/>
          <w:b/>
          <w:i/>
          <w:sz w:val="26"/>
          <w:szCs w:val="26"/>
          <w:highlight w:val="yellow"/>
          <w:lang w:val="uk-UA"/>
        </w:rPr>
      </w:pPr>
      <w:r w:rsidRPr="000B62FD">
        <w:rPr>
          <w:rFonts w:ascii="Times New Roman" w:hAnsi="Times New Roman"/>
          <w:b/>
          <w:i/>
          <w:sz w:val="26"/>
          <w:szCs w:val="26"/>
          <w:lang w:val="uk-UA"/>
        </w:rPr>
        <w:t xml:space="preserve">Піддячий Володимир Миколайович </w:t>
      </w:r>
      <w:r w:rsidRPr="000B62FD">
        <w:rPr>
          <w:rFonts w:ascii="Times New Roman" w:hAnsi="Times New Roman"/>
          <w:sz w:val="26"/>
          <w:szCs w:val="26"/>
          <w:lang w:val="uk-UA"/>
        </w:rPr>
        <w:t>– кандидат педагогічних наук, старший науковий співробітник відділу андрагогіки Інституту педагогічної освіти і освіти дорослих імені Івана Зязюна</w:t>
      </w:r>
      <w:r w:rsidR="00325A42">
        <w:rPr>
          <w:rFonts w:ascii="Times New Roman" w:hAnsi="Times New Roman"/>
          <w:sz w:val="26"/>
          <w:szCs w:val="26"/>
          <w:lang w:val="uk-UA"/>
        </w:rPr>
        <w:t xml:space="preserve"> НАПН України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lastRenderedPageBreak/>
        <w:t xml:space="preserve">Побережна Ярослава Іванівна </w:t>
      </w:r>
      <w:r w:rsidRPr="00A767A4">
        <w:rPr>
          <w:rFonts w:ascii="Times New Roman" w:hAnsi="Times New Roman"/>
          <w:sz w:val="26"/>
          <w:szCs w:val="26"/>
          <w:lang w:val="uk-UA"/>
        </w:rPr>
        <w:t>–</w:t>
      </w:r>
      <w:r w:rsidRPr="000B62FD">
        <w:rPr>
          <w:rFonts w:ascii="Times New Roman" w:hAnsi="Times New Roman"/>
          <w:b/>
          <w:i/>
          <w:sz w:val="26"/>
          <w:szCs w:val="26"/>
          <w:lang w:val="uk-UA"/>
        </w:rPr>
        <w:t xml:space="preserve"> </w:t>
      </w:r>
      <w:r w:rsidRPr="000B62FD">
        <w:rPr>
          <w:rFonts w:ascii="Times New Roman" w:hAnsi="Times New Roman"/>
          <w:sz w:val="26"/>
          <w:szCs w:val="26"/>
          <w:lang w:val="uk-UA"/>
        </w:rPr>
        <w:t>доцент кафедри теорії та методики постановки голосу факультету мистецтв імені Анатолія Авдієвського Національного педагогічного університету імені М.П. Драгоманова</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 xml:space="preserve">Постригач Надія Олегівна </w:t>
      </w:r>
      <w:r w:rsidRPr="000B62FD">
        <w:rPr>
          <w:rFonts w:ascii="Times New Roman" w:hAnsi="Times New Roman"/>
          <w:sz w:val="26"/>
          <w:szCs w:val="26"/>
          <w:lang w:val="uk-UA"/>
        </w:rPr>
        <w:t>– кандидат біологічних наук, старший науковий співробітник, старший науковий співробітник відділу зарубіжних систем педагогічної освіти і освіти дорослих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contextualSpacing/>
        <w:jc w:val="both"/>
        <w:rPr>
          <w:rFonts w:ascii="Times New Roman" w:hAnsi="Times New Roman"/>
          <w:i/>
          <w:spacing w:val="-8"/>
          <w:sz w:val="26"/>
          <w:szCs w:val="26"/>
          <w:lang w:val="uk-UA"/>
        </w:rPr>
      </w:pPr>
      <w:r w:rsidRPr="000B62FD">
        <w:rPr>
          <w:rFonts w:ascii="Times New Roman" w:hAnsi="Times New Roman"/>
          <w:b/>
          <w:i/>
          <w:sz w:val="26"/>
          <w:szCs w:val="26"/>
          <w:lang w:val="uk-UA"/>
        </w:rPr>
        <w:t>Руденко Ілона Володимирівна</w:t>
      </w:r>
      <w:r w:rsidRPr="000B62FD">
        <w:rPr>
          <w:rFonts w:ascii="Times New Roman" w:hAnsi="Times New Roman"/>
          <w:sz w:val="26"/>
          <w:szCs w:val="26"/>
          <w:lang w:val="uk-UA"/>
        </w:rPr>
        <w:t xml:space="preserve"> – спеціаліст вищої категорії Київського професійно-педагогічного коледжу імені Антона Макаренка</w:t>
      </w:r>
    </w:p>
    <w:p w:rsidR="006B766E" w:rsidRPr="000B62FD" w:rsidRDefault="006B766E" w:rsidP="006B766E">
      <w:pPr>
        <w:spacing w:after="0" w:line="240" w:lineRule="auto"/>
        <w:ind w:firstLine="709"/>
        <w:jc w:val="both"/>
        <w:rPr>
          <w:rFonts w:ascii="Times New Roman" w:hAnsi="Times New Roman"/>
          <w:sz w:val="26"/>
          <w:szCs w:val="26"/>
          <w:highlight w:val="yellow"/>
          <w:lang w:val="uk-UA"/>
        </w:rPr>
      </w:pPr>
      <w:r w:rsidRPr="000B62FD">
        <w:rPr>
          <w:rFonts w:ascii="Times New Roman" w:hAnsi="Times New Roman"/>
          <w:b/>
          <w:i/>
          <w:sz w:val="26"/>
          <w:szCs w:val="26"/>
          <w:lang w:val="uk-UA"/>
        </w:rPr>
        <w:t>Семеновська Лариса Аполлінаріївна</w:t>
      </w:r>
      <w:r w:rsidRPr="000B62FD">
        <w:rPr>
          <w:rFonts w:ascii="Times New Roman" w:hAnsi="Times New Roman"/>
          <w:sz w:val="26"/>
          <w:szCs w:val="26"/>
          <w:lang w:val="uk-UA"/>
        </w:rPr>
        <w:t xml:space="preserve"> – доктор педагогічних наук, професор, професор кафедри загальної педагогіки та андрагогіки Полтавського національний педагогічний університет імені В.Г. Короленка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Семеног Олена Миколаївна</w:t>
      </w:r>
      <w:r w:rsidRPr="000B62FD">
        <w:rPr>
          <w:rFonts w:ascii="Times New Roman" w:hAnsi="Times New Roman"/>
          <w:sz w:val="26"/>
          <w:szCs w:val="26"/>
          <w:lang w:val="uk-UA"/>
        </w:rPr>
        <w:t xml:space="preserve"> – доктор педагогічних наук, професор, завідувач кафедри української мови і літератури Сумського державного педагогічного університету імені А.С. Макаренка</w:t>
      </w:r>
    </w:p>
    <w:p w:rsidR="006B766E" w:rsidRPr="000B62FD" w:rsidRDefault="006B766E" w:rsidP="006B766E">
      <w:pPr>
        <w:shd w:val="clear" w:color="auto" w:fill="FFFFFF"/>
        <w:spacing w:after="0" w:line="240" w:lineRule="auto"/>
        <w:ind w:firstLine="709"/>
        <w:jc w:val="both"/>
        <w:rPr>
          <w:rFonts w:ascii="Times New Roman" w:hAnsi="Times New Roman"/>
          <w:bCs/>
          <w:sz w:val="26"/>
          <w:szCs w:val="26"/>
          <w:lang w:val="uk-UA"/>
        </w:rPr>
      </w:pPr>
      <w:r w:rsidRPr="000B62FD">
        <w:rPr>
          <w:rFonts w:ascii="Times New Roman" w:hAnsi="Times New Roman"/>
          <w:b/>
          <w:i/>
          <w:sz w:val="26"/>
          <w:szCs w:val="26"/>
          <w:lang w:val="uk-UA"/>
        </w:rPr>
        <w:t>Семичова Наталія Олександрівна</w:t>
      </w:r>
      <w:r w:rsidRPr="000B62FD">
        <w:rPr>
          <w:rFonts w:ascii="Times New Roman" w:hAnsi="Times New Roman"/>
          <w:sz w:val="26"/>
          <w:szCs w:val="26"/>
          <w:lang w:val="uk-UA"/>
        </w:rPr>
        <w:t xml:space="preserve"> – </w:t>
      </w:r>
      <w:r w:rsidRPr="000B62FD">
        <w:rPr>
          <w:rFonts w:ascii="Times New Roman" w:hAnsi="Times New Roman"/>
          <w:color w:val="000000"/>
          <w:sz w:val="26"/>
          <w:szCs w:val="26"/>
          <w:lang w:val="uk-UA"/>
        </w:rPr>
        <w:t>аспірантка Бердянського державного педагогічного університету, викладач бандури КЗВО «Дніпровський педагогічний коледж» Дніпропетровської обласної ради</w:t>
      </w:r>
    </w:p>
    <w:p w:rsidR="006B766E" w:rsidRPr="000B62FD" w:rsidRDefault="006B766E" w:rsidP="006B766E">
      <w:pPr>
        <w:pStyle w:val="a6"/>
        <w:spacing w:before="0" w:beforeAutospacing="0" w:after="0" w:afterAutospacing="0"/>
        <w:ind w:firstLine="709"/>
        <w:jc w:val="both"/>
        <w:rPr>
          <w:sz w:val="26"/>
          <w:szCs w:val="26"/>
          <w:lang w:val="uk-UA"/>
        </w:rPr>
      </w:pPr>
      <w:r w:rsidRPr="000B62FD">
        <w:rPr>
          <w:b/>
          <w:i/>
          <w:sz w:val="26"/>
          <w:szCs w:val="26"/>
          <w:lang w:val="uk-UA"/>
        </w:rPr>
        <w:t>Сепіашвілі Гіга</w:t>
      </w:r>
      <w:r w:rsidRPr="000B62FD">
        <w:rPr>
          <w:sz w:val="26"/>
          <w:szCs w:val="26"/>
          <w:lang w:val="uk-UA"/>
        </w:rPr>
        <w:t xml:space="preserve"> – студент першого курсу стоматологічного факультету ПВНЗ КМУ «Київський медичний університет»</w:t>
      </w:r>
    </w:p>
    <w:p w:rsidR="006B766E" w:rsidRPr="000B62FD" w:rsidRDefault="006B766E" w:rsidP="006B766E">
      <w:pPr>
        <w:spacing w:after="0" w:line="240" w:lineRule="auto"/>
        <w:ind w:firstLine="709"/>
        <w:jc w:val="both"/>
        <w:rPr>
          <w:rFonts w:ascii="Times New Roman" w:hAnsi="Times New Roman"/>
          <w:b/>
          <w:sz w:val="26"/>
          <w:szCs w:val="26"/>
          <w:highlight w:val="yellow"/>
          <w:lang w:val="uk-UA"/>
        </w:rPr>
      </w:pPr>
      <w:r w:rsidRPr="000B62FD">
        <w:rPr>
          <w:rFonts w:ascii="Times New Roman" w:hAnsi="Times New Roman"/>
          <w:b/>
          <w:i/>
          <w:sz w:val="26"/>
          <w:szCs w:val="26"/>
          <w:lang w:val="uk-UA"/>
        </w:rPr>
        <w:t>Сірак Людмила Петрівна</w:t>
      </w:r>
      <w:r w:rsidRPr="000B62FD">
        <w:rPr>
          <w:rFonts w:ascii="Times New Roman" w:hAnsi="Times New Roman"/>
          <w:i/>
          <w:sz w:val="26"/>
          <w:szCs w:val="26"/>
          <w:lang w:val="uk-UA"/>
        </w:rPr>
        <w:t xml:space="preserve"> – </w:t>
      </w:r>
      <w:r w:rsidRPr="000B62FD">
        <w:rPr>
          <w:rFonts w:ascii="Times New Roman" w:hAnsi="Times New Roman"/>
          <w:sz w:val="26"/>
          <w:szCs w:val="26"/>
          <w:lang w:val="uk-UA"/>
        </w:rPr>
        <w:t>практичний психолог гімназії-інтернату № 13 м.</w:t>
      </w:r>
      <w:r w:rsidR="003103E3">
        <w:rPr>
          <w:rFonts w:ascii="Times New Roman" w:hAnsi="Times New Roman"/>
          <w:sz w:val="26"/>
          <w:szCs w:val="26"/>
          <w:lang w:val="uk-UA"/>
        </w:rPr>
        <w:t> </w:t>
      </w:r>
      <w:r w:rsidRPr="000B62FD">
        <w:rPr>
          <w:rFonts w:ascii="Times New Roman" w:hAnsi="Times New Roman"/>
          <w:sz w:val="26"/>
          <w:szCs w:val="26"/>
          <w:lang w:val="uk-UA"/>
        </w:rPr>
        <w:t>Києва</w:t>
      </w:r>
    </w:p>
    <w:p w:rsidR="006B766E" w:rsidRPr="000B62FD" w:rsidRDefault="006B766E" w:rsidP="006B766E">
      <w:pPr>
        <w:spacing w:after="0" w:line="240" w:lineRule="auto"/>
        <w:ind w:firstLine="709"/>
        <w:jc w:val="both"/>
        <w:rPr>
          <w:rFonts w:ascii="Times New Roman" w:hAnsi="Times New Roman"/>
          <w:b/>
          <w:i/>
          <w:sz w:val="26"/>
          <w:szCs w:val="26"/>
          <w:highlight w:val="green"/>
          <w:lang w:val="uk-UA"/>
        </w:rPr>
      </w:pPr>
      <w:r w:rsidRPr="000B62FD">
        <w:rPr>
          <w:rFonts w:ascii="Times New Roman" w:hAnsi="Times New Roman"/>
          <w:b/>
          <w:i/>
          <w:sz w:val="26"/>
          <w:szCs w:val="26"/>
          <w:lang w:val="uk-UA"/>
        </w:rPr>
        <w:t xml:space="preserve">Смаковський Юрій Васильович </w:t>
      </w:r>
      <w:r w:rsidRPr="003103E3">
        <w:rPr>
          <w:rFonts w:ascii="Times New Roman" w:hAnsi="Times New Roman"/>
          <w:sz w:val="26"/>
          <w:szCs w:val="26"/>
          <w:lang w:val="uk-UA"/>
        </w:rPr>
        <w:t>–</w:t>
      </w:r>
      <w:r w:rsidRPr="000B62FD">
        <w:rPr>
          <w:rFonts w:ascii="Times New Roman" w:hAnsi="Times New Roman"/>
          <w:b/>
          <w:i/>
          <w:sz w:val="26"/>
          <w:szCs w:val="26"/>
          <w:lang w:val="uk-UA"/>
        </w:rPr>
        <w:t xml:space="preserve"> </w:t>
      </w:r>
      <w:r w:rsidRPr="000B62FD">
        <w:rPr>
          <w:rFonts w:ascii="Times New Roman" w:hAnsi="Times New Roman"/>
          <w:sz w:val="26"/>
          <w:szCs w:val="26"/>
          <w:lang w:val="uk-UA"/>
        </w:rPr>
        <w:t>кандидат педагогічних наук, доцент кафедри теорії і методика навчання мистецьких дисциплін Бердянського державного педагогічного університету</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Солодовнік Ірина Володимирівна </w:t>
      </w:r>
      <w:r w:rsidRPr="003103E3">
        <w:rPr>
          <w:rFonts w:ascii="Times New Roman" w:hAnsi="Times New Roman"/>
          <w:sz w:val="26"/>
          <w:szCs w:val="26"/>
          <w:lang w:val="uk-UA"/>
        </w:rPr>
        <w:t>–</w:t>
      </w:r>
      <w:r w:rsidRPr="000B62FD">
        <w:rPr>
          <w:rFonts w:ascii="Times New Roman" w:hAnsi="Times New Roman"/>
          <w:b/>
          <w:sz w:val="26"/>
          <w:szCs w:val="26"/>
          <w:lang w:val="uk-UA"/>
        </w:rPr>
        <w:t xml:space="preserve"> </w:t>
      </w:r>
      <w:r w:rsidRPr="000B62FD">
        <w:rPr>
          <w:rFonts w:ascii="Times New Roman" w:hAnsi="Times New Roman"/>
          <w:sz w:val="26"/>
          <w:szCs w:val="26"/>
          <w:lang w:val="uk-UA"/>
        </w:rPr>
        <w:t xml:space="preserve">студентка </w:t>
      </w:r>
      <w:r w:rsidR="00CA2192" w:rsidRPr="00CA2192">
        <w:rPr>
          <w:rFonts w:ascii="Times New Roman" w:hAnsi="Times New Roman"/>
          <w:sz w:val="26"/>
          <w:szCs w:val="26"/>
          <w:lang w:val="uk-UA"/>
        </w:rPr>
        <w:t xml:space="preserve">гуманітарно-педагогічного факультету </w:t>
      </w:r>
      <w:r w:rsidRPr="000B62FD">
        <w:rPr>
          <w:rFonts w:ascii="Times New Roman" w:hAnsi="Times New Roman"/>
          <w:sz w:val="26"/>
          <w:szCs w:val="26"/>
          <w:lang w:val="uk-UA"/>
        </w:rPr>
        <w:t xml:space="preserve">Національного університету біоресурсів і природокористування України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Соломаха Світлана Олександрівна </w:t>
      </w:r>
      <w:r w:rsidRPr="000B62FD">
        <w:rPr>
          <w:rFonts w:ascii="Times New Roman" w:hAnsi="Times New Roman"/>
          <w:sz w:val="26"/>
          <w:szCs w:val="26"/>
          <w:lang w:val="uk-UA"/>
        </w:rPr>
        <w:t>– кандидат педагогічних наук, старший науковий співробітник, старший науковий співробітник відділу змісту і технологій педагогічної освіти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eastAsia="Times New Roman" w:hAnsi="Times New Roman"/>
          <w:b/>
          <w:i/>
          <w:sz w:val="26"/>
          <w:szCs w:val="26"/>
          <w:lang w:val="uk-UA" w:eastAsia="ru-RU"/>
        </w:rPr>
        <w:t xml:space="preserve">Сотська Галина Іванівна </w:t>
      </w:r>
      <w:r w:rsidRPr="003103E3">
        <w:rPr>
          <w:rFonts w:ascii="Times New Roman" w:eastAsia="Times New Roman" w:hAnsi="Times New Roman"/>
          <w:sz w:val="26"/>
          <w:szCs w:val="26"/>
          <w:lang w:val="uk-UA" w:eastAsia="ru-RU"/>
        </w:rPr>
        <w:t>–</w:t>
      </w:r>
      <w:r w:rsidRPr="000B62FD">
        <w:rPr>
          <w:rFonts w:ascii="Times New Roman" w:eastAsia="Times New Roman" w:hAnsi="Times New Roman"/>
          <w:b/>
          <w:i/>
          <w:sz w:val="26"/>
          <w:szCs w:val="26"/>
          <w:lang w:val="uk-UA" w:eastAsia="ru-RU"/>
        </w:rPr>
        <w:t xml:space="preserve"> </w:t>
      </w:r>
      <w:r w:rsidRPr="000B62FD">
        <w:rPr>
          <w:rStyle w:val="2587"/>
          <w:rFonts w:ascii="Times New Roman" w:hAnsi="Times New Roman"/>
          <w:color w:val="000000"/>
          <w:sz w:val="26"/>
          <w:szCs w:val="26"/>
          <w:lang w:val="uk-UA"/>
        </w:rPr>
        <w:t xml:space="preserve">доктор педагогічних наук, </w:t>
      </w:r>
      <w:r w:rsidRPr="000B62FD">
        <w:rPr>
          <w:rFonts w:ascii="Times New Roman" w:hAnsi="Times New Roman"/>
          <w:color w:val="000000"/>
          <w:sz w:val="26"/>
          <w:szCs w:val="26"/>
          <w:lang w:val="uk-UA"/>
        </w:rPr>
        <w:t>професор, член-кореспондент НАПН України, заступник директора з науково-експериментальної роботи Інституту педагогічної освіти і освіти дорослих імені Івана Зязюна НАПН України</w:t>
      </w:r>
    </w:p>
    <w:p w:rsidR="006B766E" w:rsidRPr="000B62FD" w:rsidRDefault="006B766E" w:rsidP="006B766E">
      <w:pPr>
        <w:pStyle w:val="a6"/>
        <w:autoSpaceDE w:val="0"/>
        <w:autoSpaceDN w:val="0"/>
        <w:adjustRightInd w:val="0"/>
        <w:spacing w:before="0" w:beforeAutospacing="0" w:after="0" w:afterAutospacing="0"/>
        <w:ind w:firstLine="709"/>
        <w:jc w:val="both"/>
        <w:rPr>
          <w:sz w:val="26"/>
          <w:szCs w:val="26"/>
          <w:lang w:val="uk-UA"/>
        </w:rPr>
      </w:pPr>
      <w:r w:rsidRPr="000B62FD">
        <w:rPr>
          <w:b/>
          <w:i/>
          <w:sz w:val="26"/>
          <w:szCs w:val="26"/>
          <w:lang w:val="uk-UA"/>
        </w:rPr>
        <w:t>Сотська Марія</w:t>
      </w:r>
      <w:r w:rsidRPr="000B62FD">
        <w:rPr>
          <w:i/>
          <w:sz w:val="26"/>
          <w:szCs w:val="26"/>
          <w:lang w:val="uk-UA"/>
        </w:rPr>
        <w:t xml:space="preserve"> </w:t>
      </w:r>
      <w:r w:rsidRPr="000B62FD">
        <w:rPr>
          <w:b/>
          <w:i/>
          <w:sz w:val="26"/>
          <w:szCs w:val="26"/>
          <w:lang w:val="uk-UA"/>
        </w:rPr>
        <w:t>Вікторівна</w:t>
      </w:r>
      <w:r w:rsidRPr="000B62FD">
        <w:rPr>
          <w:sz w:val="26"/>
          <w:szCs w:val="26"/>
          <w:lang w:val="uk-UA"/>
        </w:rPr>
        <w:t xml:space="preserve"> – аспірантка Інституту педагогічної освіти і освіти дорослих імені Івана Зязюна НАПН України</w:t>
      </w:r>
    </w:p>
    <w:p w:rsidR="006B766E" w:rsidRDefault="006B766E" w:rsidP="006B766E">
      <w:pPr>
        <w:spacing w:after="0" w:line="240" w:lineRule="auto"/>
        <w:ind w:firstLine="709"/>
        <w:jc w:val="both"/>
        <w:rPr>
          <w:rFonts w:ascii="Times New Roman" w:hAnsi="Times New Roman"/>
          <w:sz w:val="26"/>
          <w:szCs w:val="26"/>
          <w:lang w:val="uk-UA"/>
        </w:rPr>
      </w:pPr>
      <w:r w:rsidRPr="000B62FD">
        <w:rPr>
          <w:rFonts w:ascii="Times New Roman" w:eastAsia="Times New Roman" w:hAnsi="Times New Roman"/>
          <w:b/>
          <w:i/>
          <w:sz w:val="26"/>
          <w:szCs w:val="26"/>
          <w:lang w:val="uk-UA" w:eastAsia="ru-RU"/>
        </w:rPr>
        <w:t xml:space="preserve">Султанова Лейла Юріївна </w:t>
      </w:r>
      <w:r w:rsidRPr="000B62FD">
        <w:rPr>
          <w:rFonts w:ascii="Times New Roman" w:eastAsia="Times New Roman" w:hAnsi="Times New Roman"/>
          <w:sz w:val="26"/>
          <w:szCs w:val="26"/>
          <w:lang w:val="uk-UA" w:eastAsia="ru-RU"/>
        </w:rPr>
        <w:t xml:space="preserve">– </w:t>
      </w:r>
      <w:r w:rsidRPr="000B62FD">
        <w:rPr>
          <w:rFonts w:ascii="Times New Roman" w:hAnsi="Times New Roman"/>
          <w:sz w:val="26"/>
          <w:szCs w:val="26"/>
          <w:lang w:val="uk-UA"/>
        </w:rPr>
        <w:t>доктор педагогічних наук, старший науковий співробітник, завідувач відділу теорії і практики педагогічної освіти Інституту педагогічної освіти і освіти дорослих імені Івана Зязюна НАПН України</w:t>
      </w:r>
    </w:p>
    <w:p w:rsidR="006B766E" w:rsidRPr="00D34D55" w:rsidRDefault="006B766E" w:rsidP="006B766E">
      <w:pPr>
        <w:spacing w:after="0" w:line="240" w:lineRule="auto"/>
        <w:ind w:firstLine="709"/>
        <w:jc w:val="both"/>
        <w:rPr>
          <w:rFonts w:ascii="Times New Roman" w:hAnsi="Times New Roman"/>
          <w:sz w:val="26"/>
          <w:szCs w:val="26"/>
          <w:lang w:val="uk-UA"/>
        </w:rPr>
      </w:pPr>
      <w:r w:rsidRPr="00D34D55">
        <w:rPr>
          <w:rFonts w:ascii="Times New Roman" w:hAnsi="Times New Roman"/>
          <w:b/>
          <w:i/>
          <w:sz w:val="26"/>
          <w:szCs w:val="26"/>
          <w:lang w:val="uk-UA"/>
        </w:rPr>
        <w:t xml:space="preserve">Терентьєва Наталія Олександрівна </w:t>
      </w:r>
      <w:r w:rsidRPr="00D34D55">
        <w:rPr>
          <w:rFonts w:ascii="Times New Roman" w:hAnsi="Times New Roman"/>
          <w:sz w:val="26"/>
          <w:szCs w:val="26"/>
          <w:lang w:val="uk-UA"/>
        </w:rPr>
        <w:t xml:space="preserve">– доктор педагогічних наук, професор, професор кафедри педагогіки Національного університету «Чернігівський колегіум» імені Т.Г. Шевченка </w:t>
      </w:r>
    </w:p>
    <w:p w:rsidR="006B766E" w:rsidRPr="000B62FD" w:rsidRDefault="006B766E" w:rsidP="006B766E">
      <w:pPr>
        <w:spacing w:after="0" w:line="240" w:lineRule="auto"/>
        <w:ind w:firstLine="709"/>
        <w:jc w:val="both"/>
        <w:rPr>
          <w:rFonts w:ascii="Times New Roman" w:hAnsi="Times New Roman"/>
          <w:b/>
          <w:bCs/>
          <w:i/>
          <w:iCs/>
          <w:sz w:val="26"/>
          <w:szCs w:val="26"/>
          <w:highlight w:val="yellow"/>
          <w:lang w:val="uk-UA"/>
        </w:rPr>
      </w:pPr>
      <w:r w:rsidRPr="000B62FD">
        <w:rPr>
          <w:rFonts w:ascii="Times New Roman" w:hAnsi="Times New Roman"/>
          <w:b/>
          <w:bCs/>
          <w:i/>
          <w:iCs/>
          <w:sz w:val="26"/>
          <w:szCs w:val="26"/>
          <w:lang w:val="uk-UA"/>
        </w:rPr>
        <w:t xml:space="preserve">Титаренко </w:t>
      </w:r>
      <w:r w:rsidRPr="000B62FD">
        <w:rPr>
          <w:rFonts w:ascii="Times New Roman" w:hAnsi="Times New Roman"/>
          <w:b/>
          <w:i/>
          <w:sz w:val="26"/>
          <w:szCs w:val="26"/>
          <w:lang w:val="uk-UA"/>
        </w:rPr>
        <w:t>Людмила Олексіївна</w:t>
      </w:r>
      <w:r w:rsidRPr="000B62FD">
        <w:rPr>
          <w:rFonts w:ascii="Times New Roman" w:hAnsi="Times New Roman"/>
          <w:sz w:val="26"/>
          <w:szCs w:val="26"/>
          <w:lang w:val="uk-UA"/>
        </w:rPr>
        <w:t xml:space="preserve"> – викладач вищої категорії КЗ «Бердичівський педагогічний коледж» </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bCs/>
          <w:i/>
          <w:iCs/>
          <w:sz w:val="26"/>
          <w:szCs w:val="26"/>
          <w:lang w:val="uk-UA"/>
        </w:rPr>
        <w:t>Ткач Марія Михайлівна</w:t>
      </w:r>
      <w:r w:rsidRPr="000B62FD">
        <w:rPr>
          <w:rFonts w:ascii="Times New Roman" w:hAnsi="Times New Roman"/>
          <w:sz w:val="26"/>
          <w:szCs w:val="26"/>
          <w:lang w:val="uk-UA"/>
        </w:rPr>
        <w:t xml:space="preserve"> – кандидат педагогічних наук, доцент, докторант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lastRenderedPageBreak/>
        <w:t>Ткачук Олеся Степанівн</w:t>
      </w:r>
      <w:r w:rsidRPr="00724D70">
        <w:rPr>
          <w:rFonts w:ascii="Times New Roman" w:hAnsi="Times New Roman"/>
          <w:b/>
          <w:i/>
          <w:sz w:val="26"/>
          <w:szCs w:val="26"/>
          <w:lang w:val="uk-UA"/>
        </w:rPr>
        <w:t>а</w:t>
      </w:r>
      <w:r w:rsidRPr="000B62FD">
        <w:rPr>
          <w:rFonts w:ascii="Times New Roman" w:hAnsi="Times New Roman"/>
          <w:sz w:val="26"/>
          <w:szCs w:val="26"/>
          <w:lang w:val="uk-UA"/>
        </w:rPr>
        <w:t xml:space="preserve"> – аспірантка Інституту педагогічної освіти і освіти дорослих імені Івана Зязюна НАПН України, асистент кафедри музики Чернівецького національного університету імені Юрія Федьковича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Топилко Олег Васильович </w:t>
      </w:r>
      <w:r w:rsidRPr="00E32B29">
        <w:rPr>
          <w:rFonts w:ascii="Times New Roman" w:hAnsi="Times New Roman"/>
          <w:sz w:val="26"/>
          <w:szCs w:val="26"/>
          <w:lang w:val="uk-UA"/>
        </w:rPr>
        <w:t>–</w:t>
      </w:r>
      <w:r w:rsidRPr="000B62FD">
        <w:rPr>
          <w:rFonts w:ascii="Times New Roman" w:hAnsi="Times New Roman"/>
          <w:b/>
          <w:i/>
          <w:sz w:val="26"/>
          <w:szCs w:val="26"/>
          <w:lang w:val="uk-UA"/>
        </w:rPr>
        <w:t xml:space="preserve"> </w:t>
      </w:r>
      <w:r w:rsidRPr="000B62FD">
        <w:rPr>
          <w:rFonts w:ascii="Times New Roman" w:hAnsi="Times New Roman"/>
          <w:sz w:val="26"/>
          <w:szCs w:val="26"/>
          <w:lang w:val="uk-UA"/>
        </w:rPr>
        <w:t>начальник відділу музейно-освітньої роботи Національного Києво-Печерського історико-культурного заповідника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Тринус Олена Володимирівна</w:t>
      </w:r>
      <w:r w:rsidRPr="000B62FD">
        <w:rPr>
          <w:rFonts w:ascii="Times New Roman" w:hAnsi="Times New Roman"/>
          <w:i/>
          <w:sz w:val="26"/>
          <w:szCs w:val="26"/>
          <w:lang w:val="uk-UA"/>
        </w:rPr>
        <w:t xml:space="preserve"> –</w:t>
      </w:r>
      <w:r w:rsidRPr="000B62FD">
        <w:rPr>
          <w:rFonts w:ascii="Times New Roman" w:hAnsi="Times New Roman"/>
          <w:sz w:val="26"/>
          <w:szCs w:val="26"/>
          <w:lang w:val="uk-UA"/>
        </w:rPr>
        <w:t xml:space="preserve"> кандидат педагогічних наук, вчений секретар Інституту педагогічної освіти і освіти дорослих імені Івана Зязюна НАПН України </w:t>
      </w:r>
    </w:p>
    <w:p w:rsidR="006B766E" w:rsidRPr="009625B8" w:rsidRDefault="006B766E" w:rsidP="006B766E">
      <w:pPr>
        <w:spacing w:after="0" w:line="240" w:lineRule="auto"/>
        <w:ind w:firstLine="709"/>
        <w:jc w:val="both"/>
        <w:rPr>
          <w:rFonts w:ascii="Times New Roman" w:hAnsi="Times New Roman"/>
          <w:b/>
          <w:i/>
          <w:sz w:val="26"/>
          <w:szCs w:val="26"/>
          <w:lang w:val="uk-UA"/>
        </w:rPr>
      </w:pPr>
      <w:r w:rsidRPr="009625B8">
        <w:rPr>
          <w:rFonts w:ascii="Times New Roman" w:hAnsi="Times New Roman"/>
          <w:b/>
          <w:i/>
          <w:sz w:val="26"/>
          <w:szCs w:val="26"/>
          <w:lang w:val="uk-UA"/>
        </w:rPr>
        <w:t>Троцький Руслан Сергійович</w:t>
      </w:r>
      <w:r w:rsidRPr="009625B8">
        <w:rPr>
          <w:rFonts w:ascii="Times New Roman" w:hAnsi="Times New Roman"/>
          <w:sz w:val="26"/>
          <w:szCs w:val="26"/>
          <w:lang w:val="uk-UA"/>
        </w:rPr>
        <w:t xml:space="preserve"> – кандидат педагогічних наук, доцент кафедри застосування підрозділів Національної гвардії України Київського факультету Національної академії Національної гвардії України</w:t>
      </w:r>
    </w:p>
    <w:p w:rsidR="006B766E" w:rsidRPr="000B62FD" w:rsidRDefault="006B766E" w:rsidP="006B766E">
      <w:pPr>
        <w:spacing w:after="0" w:line="240" w:lineRule="auto"/>
        <w:ind w:firstLine="709"/>
        <w:jc w:val="both"/>
        <w:rPr>
          <w:rFonts w:ascii="Times New Roman" w:hAnsi="Times New Roman"/>
          <w:i/>
          <w:iCs/>
          <w:sz w:val="26"/>
          <w:szCs w:val="26"/>
          <w:lang w:val="uk-UA"/>
        </w:rPr>
      </w:pPr>
      <w:r w:rsidRPr="009625B8">
        <w:rPr>
          <w:rFonts w:ascii="Times New Roman" w:hAnsi="Times New Roman"/>
          <w:b/>
          <w:i/>
          <w:sz w:val="26"/>
          <w:szCs w:val="26"/>
          <w:lang w:val="uk-UA"/>
        </w:rPr>
        <w:t xml:space="preserve">Труцуненко </w:t>
      </w:r>
      <w:r w:rsidRPr="009625B8">
        <w:rPr>
          <w:rFonts w:ascii="Times New Roman" w:hAnsi="Times New Roman"/>
          <w:b/>
          <w:i/>
          <w:iCs/>
          <w:sz w:val="26"/>
          <w:szCs w:val="26"/>
          <w:lang w:val="uk-UA"/>
        </w:rPr>
        <w:t>Наталія Миколаївна</w:t>
      </w:r>
      <w:r w:rsidRPr="000B62FD">
        <w:rPr>
          <w:rFonts w:ascii="Times New Roman" w:hAnsi="Times New Roman"/>
          <w:i/>
          <w:iCs/>
          <w:sz w:val="26"/>
          <w:szCs w:val="26"/>
          <w:lang w:val="uk-UA"/>
        </w:rPr>
        <w:t xml:space="preserve"> – </w:t>
      </w:r>
      <w:r w:rsidRPr="000B62FD">
        <w:rPr>
          <w:rFonts w:ascii="Times New Roman" w:hAnsi="Times New Roman"/>
          <w:iCs/>
          <w:sz w:val="26"/>
          <w:szCs w:val="26"/>
          <w:lang w:val="uk-UA"/>
        </w:rPr>
        <w:t>вчитель української мови та літератури,  вчитель-методист, гім</w:t>
      </w:r>
      <w:r w:rsidR="00325A42">
        <w:rPr>
          <w:rFonts w:ascii="Times New Roman" w:hAnsi="Times New Roman"/>
          <w:iCs/>
          <w:sz w:val="26"/>
          <w:szCs w:val="26"/>
          <w:lang w:val="uk-UA"/>
        </w:rPr>
        <w:t>назії-інтернату № 13 м. </w:t>
      </w:r>
      <w:r w:rsidRPr="000B62FD">
        <w:rPr>
          <w:rFonts w:ascii="Times New Roman" w:hAnsi="Times New Roman"/>
          <w:iCs/>
          <w:sz w:val="26"/>
          <w:szCs w:val="26"/>
          <w:lang w:val="uk-UA"/>
        </w:rPr>
        <w:t>Києва</w:t>
      </w:r>
      <w:r w:rsidRPr="000B62FD">
        <w:rPr>
          <w:rFonts w:ascii="Times New Roman" w:hAnsi="Times New Roman"/>
          <w:i/>
          <w:iCs/>
          <w:sz w:val="26"/>
          <w:szCs w:val="26"/>
          <w:lang w:val="uk-UA"/>
        </w:rPr>
        <w:t xml:space="preserve"> </w:t>
      </w:r>
    </w:p>
    <w:p w:rsidR="006B766E" w:rsidRPr="000B62FD" w:rsidRDefault="006B766E" w:rsidP="006B766E">
      <w:pPr>
        <w:spacing w:after="0" w:line="240" w:lineRule="auto"/>
        <w:ind w:firstLine="709"/>
        <w:jc w:val="both"/>
        <w:rPr>
          <w:rFonts w:ascii="Times New Roman" w:hAnsi="Times New Roman"/>
          <w:b/>
          <w:i/>
          <w:sz w:val="26"/>
          <w:szCs w:val="26"/>
          <w:lang w:val="uk-UA"/>
        </w:rPr>
      </w:pPr>
      <w:r w:rsidRPr="000B62FD">
        <w:rPr>
          <w:rFonts w:ascii="Times New Roman" w:hAnsi="Times New Roman"/>
          <w:b/>
          <w:i/>
          <w:sz w:val="26"/>
          <w:szCs w:val="26"/>
          <w:lang w:val="uk-UA"/>
        </w:rPr>
        <w:t>Туріна Олена Андріївна</w:t>
      </w:r>
      <w:r w:rsidRPr="000B62FD">
        <w:rPr>
          <w:rFonts w:ascii="Times New Roman" w:hAnsi="Times New Roman"/>
          <w:i/>
          <w:sz w:val="26"/>
          <w:szCs w:val="26"/>
          <w:lang w:val="uk-UA"/>
        </w:rPr>
        <w:t xml:space="preserve"> </w:t>
      </w:r>
      <w:r w:rsidRPr="000B62FD">
        <w:rPr>
          <w:rFonts w:ascii="Times New Roman" w:hAnsi="Times New Roman"/>
          <w:sz w:val="26"/>
          <w:szCs w:val="26"/>
          <w:lang w:val="uk-UA"/>
        </w:rPr>
        <w:t>– кандидат мистецтвознавства, доцент кафедри виконавських дисциплін № 1 Київської муніципальної академії музичної імені Р. Глієра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Усатенко Т</w:t>
      </w:r>
      <w:r w:rsidR="00C954F7">
        <w:rPr>
          <w:rFonts w:ascii="Times New Roman" w:hAnsi="Times New Roman"/>
          <w:b/>
          <w:i/>
          <w:sz w:val="26"/>
          <w:szCs w:val="26"/>
          <w:lang w:val="uk-UA"/>
        </w:rPr>
        <w:t>а</w:t>
      </w:r>
      <w:bookmarkStart w:id="7" w:name="_GoBack"/>
      <w:bookmarkEnd w:id="7"/>
      <w:r w:rsidRPr="000B62FD">
        <w:rPr>
          <w:rFonts w:ascii="Times New Roman" w:hAnsi="Times New Roman"/>
          <w:b/>
          <w:i/>
          <w:sz w:val="26"/>
          <w:szCs w:val="26"/>
          <w:lang w:val="uk-UA"/>
        </w:rPr>
        <w:t>мара Пилипівна</w:t>
      </w:r>
      <w:r w:rsidRPr="000B62FD">
        <w:rPr>
          <w:rFonts w:ascii="Times New Roman" w:hAnsi="Times New Roman"/>
          <w:sz w:val="26"/>
          <w:szCs w:val="26"/>
          <w:lang w:val="uk-UA"/>
        </w:rPr>
        <w:t xml:space="preserve"> – доктор педагогічних наук, науковий кореспондент Інституту педагогічної освіти і освіти дорослих імені Івана Зязюна НАПН України</w:t>
      </w:r>
    </w:p>
    <w:p w:rsidR="00735910"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 xml:space="preserve">Усатенко Галина Олегівна </w:t>
      </w:r>
      <w:r w:rsidRPr="000B62FD">
        <w:rPr>
          <w:rFonts w:ascii="Times New Roman" w:hAnsi="Times New Roman"/>
          <w:sz w:val="26"/>
          <w:szCs w:val="26"/>
          <w:lang w:val="uk-UA"/>
        </w:rPr>
        <w:t>– кандидат філологічних наук, доцент Інституту філології К</w:t>
      </w:r>
      <w:r w:rsidR="00735910">
        <w:rPr>
          <w:rFonts w:ascii="Times New Roman" w:hAnsi="Times New Roman"/>
          <w:sz w:val="26"/>
          <w:szCs w:val="26"/>
          <w:lang w:val="uk-UA"/>
        </w:rPr>
        <w:t>иївського національного університету імені Тараса Шевченка</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Федькевич Сніжана Володимирівна</w:t>
      </w:r>
      <w:r w:rsidRPr="000B62FD">
        <w:rPr>
          <w:rFonts w:ascii="Times New Roman" w:hAnsi="Times New Roman"/>
          <w:sz w:val="26"/>
          <w:szCs w:val="26"/>
          <w:lang w:val="uk-UA"/>
        </w:rPr>
        <w:t xml:space="preserve"> – вчитель української мови та літератури гімназії-інтернату №</w:t>
      </w:r>
      <w:r w:rsidR="00735910">
        <w:rPr>
          <w:rFonts w:ascii="Times New Roman" w:hAnsi="Times New Roman"/>
          <w:sz w:val="26"/>
          <w:szCs w:val="26"/>
          <w:lang w:val="uk-UA"/>
        </w:rPr>
        <w:t> 13 м. </w:t>
      </w:r>
      <w:r w:rsidRPr="000B62FD">
        <w:rPr>
          <w:rFonts w:ascii="Times New Roman" w:hAnsi="Times New Roman"/>
          <w:sz w:val="26"/>
          <w:szCs w:val="26"/>
          <w:lang w:val="uk-UA"/>
        </w:rPr>
        <w:t>Києва</w:t>
      </w:r>
    </w:p>
    <w:p w:rsidR="006B766E" w:rsidRPr="000B62FD" w:rsidRDefault="006B766E" w:rsidP="006B766E">
      <w:pPr>
        <w:spacing w:after="0" w:line="240" w:lineRule="auto"/>
        <w:ind w:firstLine="709"/>
        <w:jc w:val="both"/>
        <w:rPr>
          <w:rFonts w:ascii="Times New Roman" w:hAnsi="Times New Roman"/>
          <w:b/>
          <w:i/>
          <w:sz w:val="26"/>
          <w:szCs w:val="26"/>
          <w:lang w:val="uk-UA" w:eastAsia="ru-RU"/>
        </w:rPr>
      </w:pPr>
      <w:r w:rsidRPr="000B62FD">
        <w:rPr>
          <w:rFonts w:ascii="Times New Roman" w:hAnsi="Times New Roman"/>
          <w:b/>
          <w:i/>
          <w:sz w:val="26"/>
          <w:szCs w:val="26"/>
          <w:lang w:val="uk-UA"/>
        </w:rPr>
        <w:t>Філіпчук Георгій Георгійович</w:t>
      </w:r>
      <w:r w:rsidRPr="000B62FD">
        <w:rPr>
          <w:rFonts w:ascii="Times New Roman" w:hAnsi="Times New Roman"/>
          <w:i/>
          <w:sz w:val="26"/>
          <w:szCs w:val="26"/>
          <w:lang w:val="uk-UA"/>
        </w:rPr>
        <w:t xml:space="preserve"> –</w:t>
      </w:r>
      <w:r w:rsidRPr="000B62FD">
        <w:rPr>
          <w:rFonts w:ascii="Times New Roman" w:hAnsi="Times New Roman"/>
          <w:sz w:val="26"/>
          <w:szCs w:val="26"/>
          <w:lang w:val="uk-UA"/>
        </w:rPr>
        <w:t xml:space="preserve"> доктор педагогічних наук, професор, дійсний член НАПН України</w:t>
      </w:r>
    </w:p>
    <w:p w:rsidR="006B766E" w:rsidRPr="000B62FD" w:rsidRDefault="006B766E" w:rsidP="006B766E">
      <w:pPr>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eastAsia="ru-RU"/>
        </w:rPr>
        <w:t xml:space="preserve">Філіпчук Наталія Олександрівна </w:t>
      </w:r>
      <w:r w:rsidRPr="000B62FD">
        <w:rPr>
          <w:rFonts w:ascii="Times New Roman" w:hAnsi="Times New Roman"/>
          <w:sz w:val="26"/>
          <w:szCs w:val="26"/>
          <w:lang w:val="uk-UA" w:eastAsia="ru-RU"/>
        </w:rPr>
        <w:t xml:space="preserve">– кандидат педагогічних наук, старший науковий співробітник, провідний науковий </w:t>
      </w:r>
      <w:r w:rsidRPr="000B62FD">
        <w:rPr>
          <w:rFonts w:ascii="Times New Roman" w:hAnsi="Times New Roman"/>
          <w:sz w:val="26"/>
          <w:szCs w:val="26"/>
          <w:lang w:val="uk-UA"/>
        </w:rPr>
        <w:t>відділу змісту і технологій педагогічної освіти Інституту педагогічної освіти і освіти дорослих імені Івана Зязюна НАПН України</w:t>
      </w:r>
    </w:p>
    <w:p w:rsidR="006B766E" w:rsidRPr="000B62FD" w:rsidRDefault="006B766E" w:rsidP="006B766E">
      <w:pPr>
        <w:spacing w:after="0" w:line="240" w:lineRule="auto"/>
        <w:ind w:firstLine="709"/>
        <w:jc w:val="both"/>
        <w:rPr>
          <w:rFonts w:ascii="Times New Roman" w:eastAsia="Times New Roman" w:hAnsi="Times New Roman"/>
          <w:b/>
          <w:i/>
          <w:sz w:val="26"/>
          <w:szCs w:val="26"/>
          <w:lang w:val="uk-UA" w:eastAsia="ru-RU"/>
        </w:rPr>
      </w:pPr>
      <w:r w:rsidRPr="000B62FD">
        <w:rPr>
          <w:rFonts w:ascii="Times New Roman" w:eastAsia="Times New Roman" w:hAnsi="Times New Roman"/>
          <w:b/>
          <w:i/>
          <w:sz w:val="26"/>
          <w:szCs w:val="26"/>
          <w:lang w:val="uk-UA" w:eastAsia="ru-RU"/>
        </w:rPr>
        <w:t xml:space="preserve">Флегонтова Наталія Миколаївна </w:t>
      </w:r>
      <w:r w:rsidRPr="000B62FD">
        <w:rPr>
          <w:rFonts w:ascii="Times New Roman" w:eastAsia="Times New Roman" w:hAnsi="Times New Roman"/>
          <w:sz w:val="26"/>
          <w:szCs w:val="26"/>
          <w:lang w:val="uk-UA" w:eastAsia="ru-RU"/>
        </w:rPr>
        <w:t xml:space="preserve">– </w:t>
      </w:r>
      <w:r w:rsidRPr="000B62FD">
        <w:rPr>
          <w:rFonts w:ascii="Times New Roman" w:hAnsi="Times New Roman"/>
          <w:sz w:val="26"/>
          <w:szCs w:val="26"/>
          <w:lang w:val="uk-UA"/>
        </w:rPr>
        <w:t>кандидат педагогічних наук, доцент, доцент кафедри іноземних мов та соціально-гуманітарних дисциплін ПВНЗ КМУ «Київський медичний університет»</w:t>
      </w:r>
    </w:p>
    <w:p w:rsidR="006B766E" w:rsidRPr="000B62FD" w:rsidRDefault="006B766E" w:rsidP="006B766E">
      <w:pPr>
        <w:autoSpaceDE w:val="0"/>
        <w:autoSpaceDN w:val="0"/>
        <w:adjustRightInd w:val="0"/>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b/>
          <w:i/>
          <w:sz w:val="26"/>
          <w:szCs w:val="26"/>
          <w:lang w:val="uk-UA" w:eastAsia="ru-RU"/>
        </w:rPr>
        <w:t>Фомічова Надія Михайлівна</w:t>
      </w:r>
      <w:r w:rsidRPr="000B62FD">
        <w:rPr>
          <w:rFonts w:ascii="Times New Roman" w:eastAsia="Times New Roman" w:hAnsi="Times New Roman"/>
          <w:sz w:val="26"/>
          <w:szCs w:val="26"/>
          <w:lang w:val="uk-UA" w:eastAsia="ru-RU"/>
        </w:rPr>
        <w:t xml:space="preserve"> – художник</w:t>
      </w:r>
      <w:r w:rsidR="00735910">
        <w:rPr>
          <w:rFonts w:ascii="Times New Roman" w:eastAsia="Times New Roman" w:hAnsi="Times New Roman"/>
          <w:sz w:val="26"/>
          <w:szCs w:val="26"/>
          <w:lang w:val="uk-UA" w:eastAsia="ru-RU"/>
        </w:rPr>
        <w:t>-</w:t>
      </w:r>
      <w:r w:rsidRPr="000B62FD">
        <w:rPr>
          <w:rFonts w:ascii="Times New Roman" w:eastAsia="Times New Roman" w:hAnsi="Times New Roman"/>
          <w:sz w:val="26"/>
          <w:szCs w:val="26"/>
          <w:lang w:val="uk-UA" w:eastAsia="ru-RU"/>
        </w:rPr>
        <w:t xml:space="preserve">живописець України, член Національної спілки художників України </w:t>
      </w:r>
    </w:p>
    <w:p w:rsidR="006B766E" w:rsidRPr="00022A2B" w:rsidRDefault="006B766E" w:rsidP="006B766E">
      <w:pPr>
        <w:spacing w:after="0" w:line="240" w:lineRule="auto"/>
        <w:ind w:firstLine="709"/>
        <w:jc w:val="both"/>
        <w:rPr>
          <w:rFonts w:ascii="Times New Roman" w:hAnsi="Times New Roman"/>
          <w:sz w:val="26"/>
          <w:szCs w:val="26"/>
          <w:lang w:val="uk-UA"/>
        </w:rPr>
      </w:pPr>
      <w:r w:rsidRPr="000B62FD">
        <w:rPr>
          <w:rFonts w:ascii="Times New Roman" w:eastAsia="Times New Roman" w:hAnsi="Times New Roman"/>
          <w:b/>
          <w:i/>
          <w:sz w:val="26"/>
          <w:szCs w:val="26"/>
          <w:lang w:val="uk-UA" w:eastAsia="ru-RU"/>
        </w:rPr>
        <w:t xml:space="preserve">Хлопотова </w:t>
      </w:r>
      <w:r w:rsidRPr="000B62FD">
        <w:rPr>
          <w:rFonts w:ascii="Times New Roman" w:hAnsi="Times New Roman"/>
          <w:b/>
          <w:i/>
          <w:sz w:val="26"/>
          <w:szCs w:val="26"/>
        </w:rPr>
        <w:t>Альбіна Андріївна</w:t>
      </w:r>
      <w:r w:rsidRPr="000B62FD">
        <w:rPr>
          <w:rFonts w:ascii="Times New Roman" w:hAnsi="Times New Roman"/>
          <w:b/>
          <w:sz w:val="26"/>
          <w:szCs w:val="26"/>
          <w:lang w:val="uk-UA"/>
        </w:rPr>
        <w:t xml:space="preserve"> </w:t>
      </w:r>
      <w:r w:rsidRPr="00325A42">
        <w:rPr>
          <w:rFonts w:ascii="Times New Roman" w:hAnsi="Times New Roman"/>
          <w:sz w:val="26"/>
          <w:szCs w:val="26"/>
          <w:lang w:val="uk-UA"/>
        </w:rPr>
        <w:t>–</w:t>
      </w:r>
      <w:r w:rsidRPr="000B62FD">
        <w:rPr>
          <w:rFonts w:ascii="Times New Roman" w:hAnsi="Times New Roman"/>
          <w:sz w:val="26"/>
          <w:szCs w:val="26"/>
          <w:lang w:val="uk-UA"/>
        </w:rPr>
        <w:t xml:space="preserve"> </w:t>
      </w:r>
      <w:r w:rsidRPr="000B62FD">
        <w:rPr>
          <w:rFonts w:ascii="Times New Roman" w:hAnsi="Times New Roman"/>
          <w:sz w:val="26"/>
          <w:szCs w:val="26"/>
        </w:rPr>
        <w:t>концертмейстер кафедри академічного та естрадного вокалу Київськ</w:t>
      </w:r>
      <w:r w:rsidRPr="000B62FD">
        <w:rPr>
          <w:rFonts w:ascii="Times New Roman" w:hAnsi="Times New Roman"/>
          <w:sz w:val="26"/>
          <w:szCs w:val="26"/>
          <w:lang w:val="uk-UA"/>
        </w:rPr>
        <w:t>ої</w:t>
      </w:r>
      <w:r w:rsidRPr="000B62FD">
        <w:rPr>
          <w:rFonts w:ascii="Times New Roman" w:hAnsi="Times New Roman"/>
          <w:sz w:val="26"/>
          <w:szCs w:val="26"/>
        </w:rPr>
        <w:t xml:space="preserve"> муніципальн</w:t>
      </w:r>
      <w:r w:rsidRPr="000B62FD">
        <w:rPr>
          <w:rFonts w:ascii="Times New Roman" w:hAnsi="Times New Roman"/>
          <w:sz w:val="26"/>
          <w:szCs w:val="26"/>
          <w:lang w:val="uk-UA"/>
        </w:rPr>
        <w:t>ої</w:t>
      </w:r>
      <w:r w:rsidRPr="000B62FD">
        <w:rPr>
          <w:rFonts w:ascii="Times New Roman" w:hAnsi="Times New Roman"/>
          <w:sz w:val="26"/>
          <w:szCs w:val="26"/>
        </w:rPr>
        <w:t xml:space="preserve"> академі</w:t>
      </w:r>
      <w:r w:rsidRPr="000B62FD">
        <w:rPr>
          <w:rFonts w:ascii="Times New Roman" w:hAnsi="Times New Roman"/>
          <w:sz w:val="26"/>
          <w:szCs w:val="26"/>
          <w:lang w:val="uk-UA"/>
        </w:rPr>
        <w:t>ї</w:t>
      </w:r>
      <w:r w:rsidR="00325A42">
        <w:rPr>
          <w:rFonts w:ascii="Times New Roman" w:hAnsi="Times New Roman"/>
          <w:sz w:val="26"/>
          <w:szCs w:val="26"/>
        </w:rPr>
        <w:t xml:space="preserve"> музики ім.</w:t>
      </w:r>
      <w:r w:rsidR="00325A42">
        <w:rPr>
          <w:rFonts w:ascii="Times New Roman" w:hAnsi="Times New Roman"/>
          <w:sz w:val="26"/>
          <w:szCs w:val="26"/>
          <w:lang w:val="uk-UA"/>
        </w:rPr>
        <w:t> </w:t>
      </w:r>
      <w:r w:rsidRPr="00022A2B">
        <w:rPr>
          <w:rFonts w:ascii="Times New Roman" w:hAnsi="Times New Roman"/>
          <w:sz w:val="26"/>
          <w:szCs w:val="26"/>
          <w:lang w:val="uk-UA"/>
        </w:rPr>
        <w:t>Р.</w:t>
      </w:r>
      <w:r w:rsidRPr="000B62FD">
        <w:rPr>
          <w:rFonts w:ascii="Times New Roman" w:hAnsi="Times New Roman"/>
          <w:sz w:val="26"/>
          <w:szCs w:val="26"/>
        </w:rPr>
        <w:t> </w:t>
      </w:r>
      <w:r w:rsidRPr="00022A2B">
        <w:rPr>
          <w:rFonts w:ascii="Times New Roman" w:hAnsi="Times New Roman"/>
          <w:sz w:val="26"/>
          <w:szCs w:val="26"/>
          <w:lang w:val="uk-UA"/>
        </w:rPr>
        <w:t>Гліера</w:t>
      </w:r>
    </w:p>
    <w:p w:rsidR="006B766E" w:rsidRPr="000B62FD" w:rsidRDefault="006B766E" w:rsidP="006B766E">
      <w:pPr>
        <w:autoSpaceDE w:val="0"/>
        <w:autoSpaceDN w:val="0"/>
        <w:adjustRightInd w:val="0"/>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b/>
          <w:i/>
          <w:sz w:val="26"/>
          <w:szCs w:val="26"/>
          <w:lang w:val="uk-UA" w:eastAsia="ru-RU"/>
        </w:rPr>
        <w:t>Ходаківська Сн</w:t>
      </w:r>
      <w:r w:rsidR="009E542D">
        <w:rPr>
          <w:rFonts w:ascii="Times New Roman" w:eastAsia="Times New Roman" w:hAnsi="Times New Roman"/>
          <w:b/>
          <w:i/>
          <w:sz w:val="26"/>
          <w:szCs w:val="26"/>
          <w:lang w:val="uk-UA" w:eastAsia="ru-RU"/>
        </w:rPr>
        <w:t>і</w:t>
      </w:r>
      <w:r w:rsidRPr="000B62FD">
        <w:rPr>
          <w:rFonts w:ascii="Times New Roman" w:eastAsia="Times New Roman" w:hAnsi="Times New Roman"/>
          <w:b/>
          <w:i/>
          <w:sz w:val="26"/>
          <w:szCs w:val="26"/>
          <w:lang w:val="uk-UA" w:eastAsia="ru-RU"/>
        </w:rPr>
        <w:t xml:space="preserve">жана Володимирівна </w:t>
      </w:r>
      <w:r w:rsidRPr="000B62FD">
        <w:rPr>
          <w:rFonts w:ascii="Times New Roman" w:eastAsia="Times New Roman" w:hAnsi="Times New Roman"/>
          <w:sz w:val="26"/>
          <w:szCs w:val="26"/>
          <w:lang w:val="uk-UA" w:eastAsia="ru-RU"/>
        </w:rPr>
        <w:t xml:space="preserve">– молодший науковий співробітник, молодший науковий співробітник відділу змісту і технологій педагогічної освіти Інституту педагогічної освіти і освіти дорослих </w:t>
      </w:r>
      <w:r w:rsidR="00735910">
        <w:rPr>
          <w:rFonts w:ascii="Times New Roman" w:eastAsia="Times New Roman" w:hAnsi="Times New Roman"/>
          <w:sz w:val="26"/>
          <w:szCs w:val="26"/>
          <w:lang w:val="uk-UA" w:eastAsia="ru-RU"/>
        </w:rPr>
        <w:t xml:space="preserve">імені Івана Зязюна </w:t>
      </w:r>
      <w:r w:rsidRPr="000B62FD">
        <w:rPr>
          <w:rFonts w:ascii="Times New Roman" w:eastAsia="Times New Roman" w:hAnsi="Times New Roman"/>
          <w:sz w:val="26"/>
          <w:szCs w:val="26"/>
          <w:lang w:val="uk-UA" w:eastAsia="ru-RU"/>
        </w:rPr>
        <w:t>НАПН України</w:t>
      </w:r>
    </w:p>
    <w:p w:rsidR="006B766E" w:rsidRPr="000B62FD" w:rsidRDefault="006B766E" w:rsidP="006B766E">
      <w:pPr>
        <w:autoSpaceDE w:val="0"/>
        <w:autoSpaceDN w:val="0"/>
        <w:adjustRightInd w:val="0"/>
        <w:spacing w:after="0" w:line="240" w:lineRule="auto"/>
        <w:ind w:firstLine="709"/>
        <w:jc w:val="both"/>
        <w:rPr>
          <w:rFonts w:ascii="Times New Roman" w:eastAsia="Times New Roman" w:hAnsi="Times New Roman"/>
          <w:sz w:val="26"/>
          <w:szCs w:val="26"/>
          <w:lang w:val="uk-UA" w:eastAsia="ru-RU"/>
        </w:rPr>
      </w:pPr>
      <w:r w:rsidRPr="000B62FD">
        <w:rPr>
          <w:rFonts w:ascii="Times New Roman" w:eastAsia="Times New Roman" w:hAnsi="Times New Roman"/>
          <w:b/>
          <w:i/>
          <w:sz w:val="26"/>
          <w:szCs w:val="26"/>
          <w:lang w:val="uk-UA" w:eastAsia="ru-RU"/>
        </w:rPr>
        <w:t>Ходацька Ольга Миколаївна</w:t>
      </w:r>
      <w:r w:rsidRPr="000B62FD">
        <w:rPr>
          <w:rFonts w:ascii="Times New Roman" w:eastAsia="Times New Roman" w:hAnsi="Times New Roman"/>
          <w:sz w:val="26"/>
          <w:szCs w:val="26"/>
          <w:lang w:val="uk-UA" w:eastAsia="ru-RU"/>
        </w:rPr>
        <w:t xml:space="preserve"> – методист гімназії-інтернату № 13 м. Києва, аспірант</w:t>
      </w:r>
      <w:r w:rsidR="00325A42">
        <w:rPr>
          <w:rFonts w:ascii="Times New Roman" w:eastAsia="Times New Roman" w:hAnsi="Times New Roman"/>
          <w:sz w:val="26"/>
          <w:szCs w:val="26"/>
          <w:lang w:val="uk-UA" w:eastAsia="ru-RU"/>
        </w:rPr>
        <w:t>ка</w:t>
      </w:r>
      <w:r w:rsidRPr="000B62FD">
        <w:rPr>
          <w:rFonts w:ascii="Times New Roman" w:eastAsia="Times New Roman" w:hAnsi="Times New Roman"/>
          <w:sz w:val="26"/>
          <w:szCs w:val="26"/>
          <w:lang w:val="uk-UA" w:eastAsia="ru-RU"/>
        </w:rPr>
        <w:t xml:space="preserve"> Інституту педагогічної освіти і освіти дорослих імені Івана Зязюна НАПН України</w:t>
      </w:r>
    </w:p>
    <w:p w:rsidR="006B766E" w:rsidRPr="000B62FD" w:rsidRDefault="006B766E" w:rsidP="006B766E">
      <w:pPr>
        <w:pStyle w:val="a4"/>
        <w:ind w:left="0" w:firstLine="709"/>
        <w:jc w:val="both"/>
        <w:rPr>
          <w:iCs/>
          <w:sz w:val="26"/>
          <w:szCs w:val="26"/>
          <w:lang w:val="uk-UA" w:eastAsia="uk-UA"/>
        </w:rPr>
      </w:pPr>
      <w:r w:rsidRPr="000B62FD">
        <w:rPr>
          <w:b/>
          <w:i/>
          <w:sz w:val="26"/>
          <w:szCs w:val="26"/>
          <w:lang w:val="uk-UA"/>
        </w:rPr>
        <w:t xml:space="preserve">Царенко </w:t>
      </w:r>
      <w:r w:rsidRPr="000B62FD">
        <w:rPr>
          <w:b/>
          <w:i/>
          <w:iCs/>
          <w:sz w:val="26"/>
          <w:szCs w:val="26"/>
          <w:lang w:val="uk-UA" w:eastAsia="uk-UA"/>
        </w:rPr>
        <w:t>Марія Вікторівна</w:t>
      </w:r>
      <w:r w:rsidRPr="000B62FD">
        <w:rPr>
          <w:i/>
          <w:iCs/>
          <w:sz w:val="26"/>
          <w:szCs w:val="26"/>
          <w:lang w:val="uk-UA" w:eastAsia="uk-UA"/>
        </w:rPr>
        <w:t xml:space="preserve"> – </w:t>
      </w:r>
      <w:r w:rsidRPr="000B62FD">
        <w:rPr>
          <w:iCs/>
          <w:sz w:val="26"/>
          <w:szCs w:val="26"/>
          <w:lang w:val="uk-UA" w:eastAsia="uk-UA"/>
        </w:rPr>
        <w:t>учениця 10 класу гімназії-інтернату № 13 м. Києва</w:t>
      </w:r>
    </w:p>
    <w:p w:rsidR="006B766E" w:rsidRPr="000B62FD" w:rsidRDefault="006B766E" w:rsidP="006B766E">
      <w:pPr>
        <w:spacing w:after="0" w:line="240" w:lineRule="auto"/>
        <w:ind w:firstLine="709"/>
        <w:jc w:val="both"/>
        <w:rPr>
          <w:rFonts w:ascii="Times New Roman" w:hAnsi="Times New Roman"/>
          <w:color w:val="000000"/>
          <w:sz w:val="26"/>
          <w:szCs w:val="26"/>
          <w:lang w:val="uk-UA"/>
        </w:rPr>
      </w:pPr>
      <w:r w:rsidRPr="000B62FD">
        <w:rPr>
          <w:rFonts w:ascii="Times New Roman" w:hAnsi="Times New Roman"/>
          <w:b/>
          <w:i/>
          <w:color w:val="000000"/>
          <w:sz w:val="26"/>
          <w:szCs w:val="26"/>
          <w:lang w:val="uk-UA"/>
        </w:rPr>
        <w:t>Шарбель Тоні Макарун</w:t>
      </w:r>
      <w:r w:rsidRPr="000B62FD">
        <w:rPr>
          <w:rFonts w:ascii="Times New Roman" w:hAnsi="Times New Roman"/>
          <w:color w:val="000000"/>
          <w:sz w:val="26"/>
          <w:szCs w:val="26"/>
          <w:lang w:val="uk-UA"/>
        </w:rPr>
        <w:t xml:space="preserve"> – </w:t>
      </w:r>
      <w:r w:rsidRPr="000B62FD">
        <w:rPr>
          <w:rFonts w:ascii="Times New Roman" w:hAnsi="Times New Roman"/>
          <w:sz w:val="26"/>
          <w:szCs w:val="26"/>
          <w:lang w:val="uk-UA"/>
        </w:rPr>
        <w:t>студент першого курсу медичного факультету ПВНЗ КМУ «Київський медичний університет</w:t>
      </w:r>
    </w:p>
    <w:p w:rsidR="006B766E" w:rsidRPr="000B62FD" w:rsidRDefault="006B766E" w:rsidP="006B766E">
      <w:pPr>
        <w:pStyle w:val="a4"/>
        <w:ind w:left="0" w:firstLine="709"/>
        <w:jc w:val="both"/>
        <w:rPr>
          <w:sz w:val="26"/>
          <w:szCs w:val="26"/>
          <w:lang w:val="uk-UA"/>
        </w:rPr>
      </w:pPr>
      <w:r w:rsidRPr="000B62FD">
        <w:rPr>
          <w:b/>
          <w:i/>
          <w:sz w:val="26"/>
          <w:szCs w:val="26"/>
          <w:lang w:val="uk-UA"/>
        </w:rPr>
        <w:lastRenderedPageBreak/>
        <w:t>Шарошкіна Наталія Геннадіївна</w:t>
      </w:r>
      <w:r w:rsidRPr="000B62FD">
        <w:rPr>
          <w:i/>
          <w:sz w:val="26"/>
          <w:szCs w:val="26"/>
          <w:lang w:val="uk-UA"/>
        </w:rPr>
        <w:t xml:space="preserve"> </w:t>
      </w:r>
      <w:r w:rsidRPr="000B62FD">
        <w:rPr>
          <w:sz w:val="26"/>
          <w:szCs w:val="26"/>
          <w:lang w:val="uk-UA"/>
        </w:rPr>
        <w:t>– завідувач аспірантури і докторантури, молодший науковий співробітник відділу андрагогіки Інституту педагогічної освіти і освіти дорослих імені Івана Зязюна НАПН України</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Шингоф Ірина Леонідівна</w:t>
      </w:r>
      <w:r w:rsidRPr="000B62FD">
        <w:rPr>
          <w:rFonts w:ascii="Times New Roman" w:hAnsi="Times New Roman"/>
          <w:sz w:val="26"/>
          <w:szCs w:val="26"/>
          <w:lang w:val="uk-UA"/>
        </w:rPr>
        <w:t xml:space="preserve"> – аспірантка Інституту педагогічної освіти і освіти дорослих імені Івана Зязюна НАПН України, старший викладач кафедри історії, суспільно-гуманітарних дисциплін та методики їх викладання Донецького обласного інституту післядипломної педагогічної освіти</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r w:rsidRPr="000B62FD">
        <w:rPr>
          <w:rFonts w:ascii="Times New Roman" w:hAnsi="Times New Roman"/>
          <w:b/>
          <w:i/>
          <w:sz w:val="26"/>
          <w:szCs w:val="26"/>
          <w:lang w:val="uk-UA"/>
        </w:rPr>
        <w:t>Штапір Ольга Миколаївна</w:t>
      </w:r>
      <w:r w:rsidRPr="000B62FD">
        <w:rPr>
          <w:rFonts w:ascii="Times New Roman" w:hAnsi="Times New Roman"/>
          <w:sz w:val="26"/>
          <w:szCs w:val="26"/>
          <w:lang w:val="uk-UA"/>
        </w:rPr>
        <w:t xml:space="preserve"> – спеціаліст вищої категорії Київського професійно-педагогічного коледжу імені Антона Макаренка</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eastAsia="ru-RU"/>
        </w:rPr>
      </w:pPr>
      <w:r w:rsidRPr="000B62FD">
        <w:rPr>
          <w:rFonts w:ascii="Times New Roman" w:hAnsi="Times New Roman"/>
          <w:b/>
          <w:i/>
          <w:color w:val="000000"/>
          <w:sz w:val="26"/>
          <w:szCs w:val="26"/>
          <w:lang w:val="uk-UA" w:eastAsia="ru-RU"/>
        </w:rPr>
        <w:t>Штука Ірина Ярославівна</w:t>
      </w:r>
      <w:r w:rsidRPr="000B62FD">
        <w:rPr>
          <w:rFonts w:ascii="Times New Roman" w:hAnsi="Times New Roman"/>
          <w:color w:val="000000"/>
          <w:sz w:val="26"/>
          <w:szCs w:val="26"/>
          <w:lang w:val="uk-UA" w:eastAsia="ru-RU"/>
        </w:rPr>
        <w:t xml:space="preserve"> – магістр</w:t>
      </w:r>
      <w:r w:rsidR="00192B66">
        <w:rPr>
          <w:rFonts w:ascii="Times New Roman" w:hAnsi="Times New Roman"/>
          <w:color w:val="000000"/>
          <w:sz w:val="26"/>
          <w:szCs w:val="26"/>
          <w:lang w:val="uk-UA" w:eastAsia="ru-RU"/>
        </w:rPr>
        <w:t>ант</w:t>
      </w:r>
      <w:r w:rsidRPr="000B62FD">
        <w:rPr>
          <w:rFonts w:ascii="Times New Roman" w:hAnsi="Times New Roman"/>
          <w:color w:val="000000"/>
          <w:sz w:val="26"/>
          <w:szCs w:val="26"/>
          <w:lang w:val="uk-UA" w:eastAsia="ru-RU"/>
        </w:rPr>
        <w:t xml:space="preserve"> кафедри інструментального викона</w:t>
      </w:r>
      <w:r w:rsidR="00192B66">
        <w:rPr>
          <w:rFonts w:ascii="Times New Roman" w:hAnsi="Times New Roman"/>
          <w:color w:val="000000"/>
          <w:sz w:val="26"/>
          <w:szCs w:val="26"/>
          <w:lang w:val="uk-UA" w:eastAsia="ru-RU"/>
        </w:rPr>
        <w:t>в</w:t>
      </w:r>
      <w:r w:rsidRPr="000B62FD">
        <w:rPr>
          <w:rFonts w:ascii="Times New Roman" w:hAnsi="Times New Roman"/>
          <w:color w:val="000000"/>
          <w:sz w:val="26"/>
          <w:szCs w:val="26"/>
          <w:lang w:val="uk-UA" w:eastAsia="ru-RU"/>
        </w:rPr>
        <w:t>ства Національного педагогічного університету імені М.П. Драгоманова</w:t>
      </w:r>
    </w:p>
    <w:p w:rsidR="006B766E" w:rsidRPr="000B62FD" w:rsidRDefault="006B766E" w:rsidP="006B766E">
      <w:pPr>
        <w:spacing w:after="0" w:line="240" w:lineRule="auto"/>
        <w:ind w:firstLine="709"/>
        <w:jc w:val="both"/>
        <w:rPr>
          <w:rFonts w:ascii="Times New Roman" w:eastAsia="Times New Roman" w:hAnsi="Times New Roman"/>
          <w:iCs/>
          <w:sz w:val="26"/>
          <w:szCs w:val="26"/>
          <w:lang w:val="uk-UA" w:eastAsia="uk-UA"/>
        </w:rPr>
      </w:pPr>
      <w:r w:rsidRPr="000B62FD">
        <w:rPr>
          <w:rFonts w:ascii="Times New Roman" w:hAnsi="Times New Roman"/>
          <w:b/>
          <w:i/>
          <w:sz w:val="26"/>
          <w:szCs w:val="26"/>
          <w:lang w:val="uk-UA"/>
        </w:rPr>
        <w:t xml:space="preserve">Юрченко </w:t>
      </w:r>
      <w:r w:rsidRPr="000B62FD">
        <w:rPr>
          <w:rFonts w:ascii="Times New Roman" w:eastAsia="Times New Roman" w:hAnsi="Times New Roman"/>
          <w:b/>
          <w:i/>
          <w:iCs/>
          <w:color w:val="000000"/>
          <w:sz w:val="26"/>
          <w:szCs w:val="26"/>
          <w:lang w:val="uk-UA" w:eastAsia="uk-UA"/>
        </w:rPr>
        <w:t>Ірина Віталіївна</w:t>
      </w:r>
      <w:r w:rsidRPr="000B62FD">
        <w:rPr>
          <w:rFonts w:ascii="Times New Roman" w:eastAsia="Times New Roman" w:hAnsi="Times New Roman"/>
          <w:i/>
          <w:iCs/>
          <w:color w:val="000000"/>
          <w:sz w:val="26"/>
          <w:szCs w:val="26"/>
          <w:lang w:val="uk-UA" w:eastAsia="uk-UA"/>
        </w:rPr>
        <w:t xml:space="preserve"> – </w:t>
      </w:r>
      <w:r w:rsidRPr="000B62FD">
        <w:rPr>
          <w:rFonts w:ascii="Times New Roman" w:eastAsia="Times New Roman" w:hAnsi="Times New Roman"/>
          <w:iCs/>
          <w:color w:val="000000"/>
          <w:sz w:val="26"/>
          <w:szCs w:val="26"/>
          <w:lang w:val="uk-UA" w:eastAsia="uk-UA"/>
        </w:rPr>
        <w:t>керівник літературного гуртка</w:t>
      </w:r>
      <w:r w:rsidRPr="000B62FD">
        <w:rPr>
          <w:rFonts w:ascii="Times New Roman" w:eastAsia="Times New Roman" w:hAnsi="Times New Roman"/>
          <w:iCs/>
          <w:color w:val="000000"/>
          <w:sz w:val="26"/>
          <w:szCs w:val="26"/>
          <w:lang w:eastAsia="uk-UA"/>
        </w:rPr>
        <w:t> </w:t>
      </w:r>
      <w:r w:rsidRPr="000B62FD">
        <w:rPr>
          <w:rFonts w:ascii="Times New Roman" w:eastAsia="Times New Roman" w:hAnsi="Times New Roman"/>
          <w:iCs/>
          <w:color w:val="000000"/>
          <w:sz w:val="26"/>
          <w:szCs w:val="26"/>
          <w:lang w:val="uk-UA" w:eastAsia="uk-UA"/>
        </w:rPr>
        <w:t xml:space="preserve"> #</w:t>
      </w:r>
      <w:r w:rsidRPr="000B62FD">
        <w:rPr>
          <w:rFonts w:ascii="Times New Roman" w:eastAsia="Times New Roman" w:hAnsi="Times New Roman"/>
          <w:iCs/>
          <w:color w:val="000000"/>
          <w:sz w:val="26"/>
          <w:szCs w:val="26"/>
          <w:lang w:eastAsia="uk-UA"/>
        </w:rPr>
        <w:t>chitachi</w:t>
      </w:r>
      <w:r w:rsidR="00192B66">
        <w:rPr>
          <w:rFonts w:ascii="Times New Roman" w:eastAsia="Times New Roman" w:hAnsi="Times New Roman"/>
          <w:iCs/>
          <w:color w:val="000000"/>
          <w:sz w:val="26"/>
          <w:szCs w:val="26"/>
          <w:lang w:val="uk-UA" w:eastAsia="uk-UA"/>
        </w:rPr>
        <w:t xml:space="preserve"> гімназії-інтернату №</w:t>
      </w:r>
      <w:r w:rsidR="00724D70">
        <w:rPr>
          <w:rFonts w:ascii="Times New Roman" w:eastAsia="Times New Roman" w:hAnsi="Times New Roman"/>
          <w:iCs/>
          <w:color w:val="000000"/>
          <w:sz w:val="26"/>
          <w:szCs w:val="26"/>
          <w:lang w:val="uk-UA" w:eastAsia="uk-UA"/>
        </w:rPr>
        <w:t> </w:t>
      </w:r>
      <w:r w:rsidR="00192B66">
        <w:rPr>
          <w:rFonts w:ascii="Times New Roman" w:eastAsia="Times New Roman" w:hAnsi="Times New Roman"/>
          <w:iCs/>
          <w:color w:val="000000"/>
          <w:sz w:val="26"/>
          <w:szCs w:val="26"/>
          <w:lang w:val="uk-UA" w:eastAsia="uk-UA"/>
        </w:rPr>
        <w:t>13 м. </w:t>
      </w:r>
      <w:r w:rsidRPr="000B62FD">
        <w:rPr>
          <w:rFonts w:ascii="Times New Roman" w:eastAsia="Times New Roman" w:hAnsi="Times New Roman"/>
          <w:iCs/>
          <w:color w:val="000000"/>
          <w:sz w:val="26"/>
          <w:szCs w:val="26"/>
          <w:lang w:val="uk-UA" w:eastAsia="uk-UA"/>
        </w:rPr>
        <w:t>Києва</w:t>
      </w:r>
    </w:p>
    <w:p w:rsidR="006B766E" w:rsidRPr="000B62FD" w:rsidRDefault="006B766E" w:rsidP="006B766E">
      <w:pPr>
        <w:pStyle w:val="a6"/>
        <w:autoSpaceDE w:val="0"/>
        <w:autoSpaceDN w:val="0"/>
        <w:adjustRightInd w:val="0"/>
        <w:spacing w:before="0" w:beforeAutospacing="0" w:after="0" w:afterAutospacing="0"/>
        <w:ind w:firstLine="709"/>
        <w:jc w:val="both"/>
        <w:rPr>
          <w:b/>
          <w:i/>
          <w:sz w:val="26"/>
          <w:szCs w:val="26"/>
          <w:lang w:val="uk-UA"/>
        </w:rPr>
      </w:pPr>
      <w:r w:rsidRPr="000B62FD">
        <w:rPr>
          <w:b/>
          <w:i/>
          <w:sz w:val="26"/>
          <w:szCs w:val="26"/>
          <w:lang w:val="uk-UA"/>
        </w:rPr>
        <w:t>Янковський Роман Леонідович</w:t>
      </w:r>
      <w:r w:rsidRPr="000B62FD">
        <w:rPr>
          <w:b/>
          <w:sz w:val="26"/>
          <w:szCs w:val="26"/>
          <w:lang w:val="uk-UA"/>
        </w:rPr>
        <w:t xml:space="preserve"> </w:t>
      </w:r>
      <w:r w:rsidRPr="000B62FD">
        <w:rPr>
          <w:sz w:val="26"/>
          <w:szCs w:val="26"/>
          <w:lang w:val="uk-UA"/>
        </w:rPr>
        <w:t>– спеціаліст першої категорії, заступник директора Київського професійно-педагогічного коледжу імені Антона Макаренка</w:t>
      </w:r>
    </w:p>
    <w:p w:rsidR="006B766E" w:rsidRPr="000B62FD" w:rsidRDefault="006B766E" w:rsidP="006B766E">
      <w:pPr>
        <w:autoSpaceDE w:val="0"/>
        <w:autoSpaceDN w:val="0"/>
        <w:adjustRightInd w:val="0"/>
        <w:spacing w:after="0" w:line="240" w:lineRule="auto"/>
        <w:ind w:firstLine="709"/>
        <w:jc w:val="both"/>
        <w:rPr>
          <w:rFonts w:ascii="Times New Roman" w:hAnsi="Times New Roman"/>
          <w:sz w:val="26"/>
          <w:szCs w:val="26"/>
          <w:lang w:val="uk-UA"/>
        </w:rPr>
      </w:pPr>
    </w:p>
    <w:p w:rsidR="006B766E" w:rsidRPr="000B62FD" w:rsidRDefault="006B766E" w:rsidP="006B766E">
      <w:pPr>
        <w:spacing w:after="0" w:line="240" w:lineRule="auto"/>
        <w:ind w:firstLine="709"/>
        <w:rPr>
          <w:rFonts w:ascii="Times New Roman" w:hAnsi="Times New Roman"/>
          <w:sz w:val="26"/>
          <w:szCs w:val="26"/>
          <w:lang w:val="uk-UA"/>
        </w:rPr>
      </w:pPr>
    </w:p>
    <w:p w:rsidR="006B766E" w:rsidRDefault="006B766E" w:rsidP="006B766E">
      <w:pPr>
        <w:spacing w:after="0" w:line="240" w:lineRule="auto"/>
        <w:jc w:val="center"/>
        <w:rPr>
          <w:rFonts w:ascii="Times New Roman" w:hAnsi="Times New Roman"/>
          <w:b/>
          <w:sz w:val="28"/>
          <w:szCs w:val="28"/>
          <w:lang w:val="uk-UA"/>
        </w:rPr>
      </w:pPr>
      <w:r>
        <w:rPr>
          <w:rFonts w:ascii="Times New Roman" w:hAnsi="Times New Roman"/>
          <w:sz w:val="26"/>
          <w:szCs w:val="26"/>
          <w:lang w:val="uk-UA"/>
        </w:rPr>
        <w:br w:type="page"/>
      </w: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Default="006B766E" w:rsidP="006B766E">
      <w:pPr>
        <w:spacing w:after="0" w:line="240" w:lineRule="auto"/>
        <w:jc w:val="center"/>
        <w:rPr>
          <w:rFonts w:ascii="Times New Roman" w:hAnsi="Times New Roman"/>
          <w:b/>
          <w:sz w:val="28"/>
          <w:szCs w:val="28"/>
          <w:lang w:val="uk-UA"/>
        </w:rPr>
      </w:pPr>
    </w:p>
    <w:p w:rsidR="006B766E" w:rsidRPr="0016175E" w:rsidRDefault="006B766E" w:rsidP="006B766E">
      <w:pPr>
        <w:spacing w:after="0" w:line="240" w:lineRule="auto"/>
        <w:jc w:val="center"/>
        <w:rPr>
          <w:rFonts w:ascii="Times New Roman" w:hAnsi="Times New Roman"/>
          <w:b/>
          <w:sz w:val="28"/>
          <w:szCs w:val="28"/>
          <w:lang w:val="uk-UA"/>
        </w:rPr>
      </w:pPr>
      <w:r w:rsidRPr="0016175E">
        <w:rPr>
          <w:rFonts w:ascii="Times New Roman" w:hAnsi="Times New Roman"/>
          <w:b/>
          <w:sz w:val="28"/>
          <w:szCs w:val="28"/>
          <w:lang w:val="uk-UA"/>
        </w:rPr>
        <w:t>Наукове видання</w:t>
      </w:r>
    </w:p>
    <w:p w:rsidR="006B766E" w:rsidRPr="0016175E" w:rsidRDefault="006B766E" w:rsidP="006B766E">
      <w:pPr>
        <w:spacing w:after="0" w:line="240" w:lineRule="auto"/>
        <w:ind w:firstLine="709"/>
        <w:jc w:val="center"/>
        <w:rPr>
          <w:rFonts w:ascii="Times New Roman" w:hAnsi="Times New Roman"/>
          <w:b/>
          <w:sz w:val="28"/>
          <w:szCs w:val="28"/>
          <w:lang w:val="uk-UA"/>
        </w:rPr>
      </w:pPr>
    </w:p>
    <w:p w:rsidR="006B766E" w:rsidRPr="0016175E" w:rsidRDefault="006B766E" w:rsidP="006B766E">
      <w:pPr>
        <w:spacing w:after="0" w:line="240" w:lineRule="auto"/>
        <w:ind w:firstLine="709"/>
        <w:jc w:val="center"/>
        <w:rPr>
          <w:rFonts w:ascii="Times New Roman" w:hAnsi="Times New Roman"/>
          <w:b/>
          <w:sz w:val="28"/>
          <w:szCs w:val="28"/>
          <w:lang w:val="uk-UA"/>
        </w:rPr>
      </w:pPr>
    </w:p>
    <w:p w:rsidR="006B766E" w:rsidRPr="0016175E" w:rsidRDefault="006B766E" w:rsidP="006B766E">
      <w:pPr>
        <w:spacing w:after="0" w:line="240" w:lineRule="auto"/>
        <w:jc w:val="center"/>
        <w:rPr>
          <w:rFonts w:ascii="Times New Roman" w:hAnsi="Times New Roman"/>
          <w:lang w:val="uk-UA"/>
        </w:rPr>
      </w:pPr>
      <w:r w:rsidRPr="0016175E">
        <w:rPr>
          <w:rFonts w:ascii="Times New Roman" w:hAnsi="Times New Roman"/>
          <w:b/>
          <w:sz w:val="32"/>
          <w:szCs w:val="32"/>
          <w:lang w:val="uk-UA"/>
        </w:rPr>
        <w:t>Неперервна педагогічна освіта ХХІ століття</w:t>
      </w:r>
    </w:p>
    <w:p w:rsidR="006B766E" w:rsidRPr="0016175E" w:rsidRDefault="006B766E" w:rsidP="006B766E">
      <w:pPr>
        <w:spacing w:after="0" w:line="240" w:lineRule="auto"/>
        <w:jc w:val="center"/>
        <w:rPr>
          <w:rFonts w:ascii="Times New Roman" w:hAnsi="Times New Roman"/>
          <w:b/>
          <w:sz w:val="28"/>
          <w:szCs w:val="28"/>
          <w:lang w:val="uk-UA"/>
        </w:rPr>
      </w:pPr>
    </w:p>
    <w:p w:rsidR="006B766E" w:rsidRPr="0016175E" w:rsidRDefault="006B766E" w:rsidP="006B766E">
      <w:pPr>
        <w:pStyle w:val="2"/>
        <w:spacing w:before="0" w:after="0" w:line="240" w:lineRule="auto"/>
        <w:jc w:val="center"/>
        <w:rPr>
          <w:rFonts w:ascii="Times New Roman" w:hAnsi="Times New Roman"/>
          <w:i w:val="0"/>
        </w:rPr>
      </w:pPr>
      <w:r w:rsidRPr="0016175E">
        <w:rPr>
          <w:rFonts w:ascii="Times New Roman" w:hAnsi="Times New Roman"/>
        </w:rPr>
        <w:t xml:space="preserve">Збірник матеріалів </w:t>
      </w:r>
    </w:p>
    <w:p w:rsidR="006B766E" w:rsidRPr="0016175E" w:rsidRDefault="006B766E" w:rsidP="006B766E">
      <w:pPr>
        <w:pStyle w:val="2"/>
        <w:spacing w:before="0" w:after="0" w:line="240" w:lineRule="auto"/>
        <w:jc w:val="center"/>
        <w:rPr>
          <w:rFonts w:ascii="Times New Roman" w:hAnsi="Times New Roman"/>
          <w:i w:val="0"/>
        </w:rPr>
      </w:pPr>
      <w:r w:rsidRPr="0016175E">
        <w:rPr>
          <w:rFonts w:ascii="Times New Roman" w:hAnsi="Times New Roman"/>
        </w:rPr>
        <w:t>Х</w:t>
      </w:r>
      <w:r w:rsidRPr="0016175E">
        <w:rPr>
          <w:rFonts w:ascii="Times New Roman" w:hAnsi="Times New Roman"/>
          <w:lang w:val="en-US"/>
        </w:rPr>
        <w:t>V</w:t>
      </w:r>
      <w:r>
        <w:rPr>
          <w:rFonts w:ascii="Times New Roman" w:hAnsi="Times New Roman"/>
          <w:lang w:val="uk-UA"/>
        </w:rPr>
        <w:t>ІІ</w:t>
      </w:r>
      <w:r w:rsidRPr="0016175E">
        <w:rPr>
          <w:rFonts w:ascii="Times New Roman" w:hAnsi="Times New Roman"/>
          <w:lang w:val="ru-RU"/>
        </w:rPr>
        <w:t xml:space="preserve"> </w:t>
      </w:r>
      <w:r w:rsidRPr="0016175E">
        <w:rPr>
          <w:rFonts w:ascii="Times New Roman" w:hAnsi="Times New Roman"/>
        </w:rPr>
        <w:t xml:space="preserve">Міжнародних педагогічно-мистецьких читань </w:t>
      </w:r>
    </w:p>
    <w:p w:rsidR="006B766E" w:rsidRPr="0016175E" w:rsidRDefault="006B766E" w:rsidP="006B766E">
      <w:pPr>
        <w:pStyle w:val="2"/>
        <w:spacing w:before="0" w:after="0" w:line="240" w:lineRule="auto"/>
        <w:jc w:val="center"/>
        <w:rPr>
          <w:rFonts w:ascii="Times New Roman" w:hAnsi="Times New Roman"/>
          <w:i w:val="0"/>
        </w:rPr>
      </w:pPr>
      <w:r w:rsidRPr="0016175E">
        <w:rPr>
          <w:rFonts w:ascii="Times New Roman" w:hAnsi="Times New Roman"/>
        </w:rPr>
        <w:t>пам’яті професора О.П. Рудницької</w:t>
      </w:r>
    </w:p>
    <w:p w:rsidR="006B766E" w:rsidRPr="0016175E" w:rsidRDefault="006B766E" w:rsidP="006B766E">
      <w:pPr>
        <w:spacing w:after="0" w:line="240" w:lineRule="auto"/>
        <w:jc w:val="center"/>
        <w:rPr>
          <w:rFonts w:ascii="Times New Roman" w:hAnsi="Times New Roman"/>
          <w:b/>
          <w:sz w:val="28"/>
          <w:szCs w:val="28"/>
          <w:lang w:val="uk-UA"/>
        </w:rPr>
      </w:pPr>
      <w:r w:rsidRPr="0016175E">
        <w:rPr>
          <w:rFonts w:ascii="Times New Roman" w:hAnsi="Times New Roman"/>
          <w:b/>
          <w:sz w:val="28"/>
          <w:szCs w:val="28"/>
        </w:rPr>
        <w:t xml:space="preserve">Випуск </w:t>
      </w:r>
      <w:r>
        <w:rPr>
          <w:rFonts w:ascii="Times New Roman" w:hAnsi="Times New Roman"/>
          <w:b/>
          <w:sz w:val="28"/>
          <w:szCs w:val="28"/>
          <w:lang w:val="uk-UA"/>
        </w:rPr>
        <w:t>3</w:t>
      </w:r>
      <w:r w:rsidRPr="0016175E">
        <w:rPr>
          <w:rFonts w:ascii="Times New Roman" w:hAnsi="Times New Roman"/>
          <w:b/>
          <w:sz w:val="28"/>
          <w:szCs w:val="28"/>
          <w:lang w:val="uk-UA"/>
        </w:rPr>
        <w:t xml:space="preserve"> (1</w:t>
      </w:r>
      <w:r>
        <w:rPr>
          <w:rFonts w:ascii="Times New Roman" w:hAnsi="Times New Roman"/>
          <w:b/>
          <w:sz w:val="28"/>
          <w:szCs w:val="28"/>
          <w:lang w:val="uk-UA"/>
        </w:rPr>
        <w:t>5</w:t>
      </w:r>
      <w:r w:rsidRPr="0016175E">
        <w:rPr>
          <w:rFonts w:ascii="Times New Roman" w:hAnsi="Times New Roman"/>
          <w:b/>
          <w:sz w:val="28"/>
          <w:szCs w:val="28"/>
          <w:lang w:val="uk-UA"/>
        </w:rPr>
        <w:t>)</w:t>
      </w:r>
    </w:p>
    <w:p w:rsidR="006B766E" w:rsidRPr="0016175E" w:rsidRDefault="006B766E" w:rsidP="006B766E">
      <w:pPr>
        <w:spacing w:after="0" w:line="240" w:lineRule="auto"/>
        <w:jc w:val="center"/>
        <w:rPr>
          <w:rFonts w:ascii="Times New Roman" w:hAnsi="Times New Roman"/>
          <w:b/>
          <w:sz w:val="28"/>
          <w:szCs w:val="28"/>
          <w:lang w:val="uk-UA"/>
        </w:rPr>
      </w:pPr>
    </w:p>
    <w:p w:rsidR="006B766E" w:rsidRPr="0016175E" w:rsidRDefault="006B766E" w:rsidP="006B766E">
      <w:pPr>
        <w:pStyle w:val="210"/>
        <w:spacing w:before="0"/>
        <w:ind w:firstLine="0"/>
        <w:jc w:val="center"/>
        <w:rPr>
          <w:sz w:val="26"/>
          <w:szCs w:val="26"/>
        </w:rPr>
      </w:pPr>
      <w:r w:rsidRPr="0016175E">
        <w:rPr>
          <w:sz w:val="26"/>
          <w:szCs w:val="26"/>
        </w:rPr>
        <w:t xml:space="preserve">Наукові редактори – </w:t>
      </w:r>
      <w:r w:rsidRPr="0016175E">
        <w:rPr>
          <w:i/>
          <w:sz w:val="26"/>
          <w:szCs w:val="26"/>
        </w:rPr>
        <w:t>Г. І. Сотська, М. П. Вовк</w:t>
      </w:r>
    </w:p>
    <w:p w:rsidR="006B766E" w:rsidRPr="0016175E" w:rsidRDefault="006B766E" w:rsidP="006B766E">
      <w:pPr>
        <w:pStyle w:val="210"/>
        <w:spacing w:before="0"/>
        <w:ind w:firstLine="0"/>
        <w:jc w:val="center"/>
        <w:rPr>
          <w:sz w:val="26"/>
          <w:szCs w:val="26"/>
        </w:rPr>
      </w:pPr>
      <w:r w:rsidRPr="0016175E">
        <w:rPr>
          <w:sz w:val="26"/>
          <w:szCs w:val="26"/>
        </w:rPr>
        <w:t xml:space="preserve">Літературний редактор – </w:t>
      </w:r>
      <w:r w:rsidRPr="0016175E">
        <w:rPr>
          <w:i/>
          <w:sz w:val="26"/>
          <w:szCs w:val="26"/>
        </w:rPr>
        <w:t>М. П. Вовк</w:t>
      </w:r>
    </w:p>
    <w:p w:rsidR="006B766E" w:rsidRPr="0016175E" w:rsidRDefault="006B766E" w:rsidP="006B766E">
      <w:pPr>
        <w:pStyle w:val="210"/>
        <w:spacing w:before="0"/>
        <w:ind w:firstLine="0"/>
        <w:jc w:val="center"/>
        <w:rPr>
          <w:i/>
          <w:sz w:val="26"/>
          <w:szCs w:val="26"/>
        </w:rPr>
      </w:pPr>
      <w:r w:rsidRPr="0016175E">
        <w:rPr>
          <w:sz w:val="26"/>
          <w:szCs w:val="26"/>
        </w:rPr>
        <w:t>Технічний редактор</w:t>
      </w:r>
      <w:r w:rsidRPr="0016175E">
        <w:rPr>
          <w:i/>
          <w:sz w:val="26"/>
          <w:szCs w:val="26"/>
        </w:rPr>
        <w:t xml:space="preserve"> – Ю. В. Грищенко</w:t>
      </w:r>
    </w:p>
    <w:p w:rsidR="006B766E" w:rsidRPr="0016175E" w:rsidRDefault="006B766E" w:rsidP="006B766E">
      <w:pPr>
        <w:pStyle w:val="210"/>
        <w:spacing w:before="0"/>
        <w:ind w:firstLine="0"/>
        <w:jc w:val="center"/>
        <w:rPr>
          <w:sz w:val="26"/>
          <w:szCs w:val="26"/>
        </w:rPr>
      </w:pPr>
      <w:r w:rsidRPr="0016175E">
        <w:rPr>
          <w:sz w:val="26"/>
          <w:szCs w:val="26"/>
        </w:rPr>
        <w:t xml:space="preserve">Коректор – </w:t>
      </w:r>
      <w:r w:rsidRPr="0016175E">
        <w:rPr>
          <w:i/>
          <w:sz w:val="26"/>
          <w:szCs w:val="26"/>
        </w:rPr>
        <w:t>С. В. Ходаківська</w:t>
      </w:r>
    </w:p>
    <w:p w:rsidR="006B766E" w:rsidRPr="0016175E" w:rsidRDefault="006B766E" w:rsidP="006B766E">
      <w:pPr>
        <w:pStyle w:val="210"/>
        <w:spacing w:before="0"/>
        <w:ind w:firstLine="0"/>
        <w:jc w:val="center"/>
        <w:rPr>
          <w:sz w:val="26"/>
          <w:szCs w:val="26"/>
        </w:rPr>
      </w:pPr>
      <w:r w:rsidRPr="0016175E">
        <w:rPr>
          <w:sz w:val="26"/>
          <w:szCs w:val="26"/>
        </w:rPr>
        <w:t xml:space="preserve">Комп’ютерна верстка і дизайн – </w:t>
      </w:r>
      <w:r w:rsidRPr="0016175E">
        <w:rPr>
          <w:i/>
          <w:sz w:val="26"/>
          <w:szCs w:val="26"/>
        </w:rPr>
        <w:t>С. В. Ходаківська</w:t>
      </w:r>
    </w:p>
    <w:p w:rsidR="006B766E" w:rsidRPr="0016175E" w:rsidRDefault="006B766E" w:rsidP="006B766E">
      <w:pPr>
        <w:suppressAutoHyphens/>
        <w:spacing w:after="0" w:line="240" w:lineRule="auto"/>
        <w:jc w:val="center"/>
        <w:rPr>
          <w:rFonts w:ascii="Times New Roman" w:hAnsi="Times New Roman"/>
          <w:sz w:val="24"/>
          <w:szCs w:val="24"/>
          <w:lang w:val="uk-UA" w:eastAsia="zh-CN"/>
        </w:rPr>
      </w:pPr>
    </w:p>
    <w:p w:rsidR="006B766E" w:rsidRPr="0016175E" w:rsidRDefault="006B766E" w:rsidP="006B766E">
      <w:pPr>
        <w:suppressAutoHyphens/>
        <w:spacing w:after="0" w:line="240" w:lineRule="auto"/>
        <w:jc w:val="center"/>
        <w:rPr>
          <w:rFonts w:ascii="Times New Roman" w:hAnsi="Times New Roman"/>
          <w:sz w:val="24"/>
          <w:szCs w:val="24"/>
          <w:lang w:eastAsia="zh-CN"/>
        </w:rPr>
      </w:pPr>
      <w:r w:rsidRPr="00EA4077">
        <w:rPr>
          <w:rFonts w:ascii="Times New Roman" w:hAnsi="Times New Roman"/>
          <w:sz w:val="24"/>
          <w:szCs w:val="24"/>
          <w:lang w:val="uk-UA" w:eastAsia="zh-CN"/>
        </w:rPr>
        <w:t xml:space="preserve">В оформленні обкладинки використано роботи </w:t>
      </w:r>
      <w:r w:rsidR="00EA4077" w:rsidRPr="00EA4077">
        <w:rPr>
          <w:rFonts w:ascii="Times New Roman" w:hAnsi="Times New Roman"/>
          <w:sz w:val="24"/>
          <w:szCs w:val="24"/>
          <w:lang w:val="uk-UA" w:eastAsia="zh-CN"/>
        </w:rPr>
        <w:t>художника Олександра Еня</w:t>
      </w:r>
      <w:r w:rsidR="00337EC7">
        <w:rPr>
          <w:rFonts w:ascii="Times New Roman" w:hAnsi="Times New Roman"/>
          <w:sz w:val="24"/>
          <w:szCs w:val="24"/>
          <w:lang w:val="uk-UA" w:eastAsia="zh-CN"/>
        </w:rPr>
        <w:t>.</w:t>
      </w:r>
      <w:r w:rsidR="00EA4077">
        <w:rPr>
          <w:rFonts w:ascii="Times New Roman" w:hAnsi="Times New Roman"/>
          <w:sz w:val="24"/>
          <w:szCs w:val="24"/>
          <w:lang w:val="uk-UA" w:eastAsia="zh-CN"/>
        </w:rPr>
        <w:t xml:space="preserve"> </w:t>
      </w:r>
    </w:p>
    <w:p w:rsidR="006B766E" w:rsidRPr="0016175E" w:rsidRDefault="006B766E" w:rsidP="006B766E">
      <w:pPr>
        <w:suppressAutoHyphens/>
        <w:spacing w:after="0" w:line="240" w:lineRule="auto"/>
        <w:jc w:val="center"/>
        <w:rPr>
          <w:rFonts w:ascii="Times New Roman" w:hAnsi="Times New Roman"/>
          <w:i/>
          <w:lang w:val="uk-UA" w:eastAsia="zh-CN"/>
        </w:rPr>
      </w:pPr>
    </w:p>
    <w:p w:rsidR="006B766E" w:rsidRPr="0016175E" w:rsidRDefault="006B766E" w:rsidP="006B766E">
      <w:pPr>
        <w:suppressAutoHyphens/>
        <w:spacing w:after="0" w:line="240" w:lineRule="auto"/>
        <w:jc w:val="center"/>
        <w:rPr>
          <w:rFonts w:ascii="Times New Roman" w:hAnsi="Times New Roman"/>
          <w:i/>
          <w:lang w:val="uk-UA" w:eastAsia="zh-CN"/>
        </w:rPr>
      </w:pPr>
    </w:p>
    <w:p w:rsidR="006B766E" w:rsidRPr="0016175E" w:rsidRDefault="006B766E" w:rsidP="006B766E">
      <w:pPr>
        <w:suppressAutoHyphens/>
        <w:spacing w:after="0" w:line="240" w:lineRule="auto"/>
        <w:jc w:val="center"/>
        <w:rPr>
          <w:rFonts w:ascii="Times New Roman" w:hAnsi="Times New Roman"/>
          <w:i/>
          <w:lang w:val="uk-UA" w:eastAsia="zh-CN"/>
        </w:rPr>
      </w:pPr>
    </w:p>
    <w:p w:rsidR="006B766E" w:rsidRPr="0016175E" w:rsidRDefault="006B766E" w:rsidP="006B766E">
      <w:pPr>
        <w:suppressAutoHyphens/>
        <w:spacing w:after="0" w:line="240" w:lineRule="auto"/>
        <w:jc w:val="center"/>
        <w:rPr>
          <w:rFonts w:ascii="Times New Roman" w:hAnsi="Times New Roman"/>
          <w:i/>
          <w:lang w:val="uk-UA" w:eastAsia="zh-CN"/>
        </w:rPr>
      </w:pPr>
      <w:r w:rsidRPr="0016175E">
        <w:rPr>
          <w:rFonts w:ascii="Times New Roman" w:hAnsi="Times New Roman"/>
          <w:i/>
          <w:lang w:eastAsia="zh-CN"/>
        </w:rPr>
        <w:t xml:space="preserve">Редакційна колегія зберігає за собою право на редагування і скорочення </w:t>
      </w:r>
      <w:r w:rsidRPr="0016175E">
        <w:rPr>
          <w:rFonts w:ascii="Times New Roman" w:hAnsi="Times New Roman"/>
          <w:i/>
          <w:lang w:val="uk-UA" w:eastAsia="zh-CN"/>
        </w:rPr>
        <w:t>матеріалів</w:t>
      </w:r>
      <w:r w:rsidRPr="0016175E">
        <w:rPr>
          <w:rFonts w:ascii="Times New Roman" w:hAnsi="Times New Roman"/>
          <w:i/>
          <w:lang w:eastAsia="zh-CN"/>
        </w:rPr>
        <w:t xml:space="preserve">. </w:t>
      </w:r>
    </w:p>
    <w:p w:rsidR="006B766E" w:rsidRPr="0016175E" w:rsidRDefault="006B766E" w:rsidP="006B766E">
      <w:pPr>
        <w:suppressAutoHyphens/>
        <w:spacing w:after="0" w:line="240" w:lineRule="auto"/>
        <w:jc w:val="center"/>
        <w:rPr>
          <w:rFonts w:ascii="Times New Roman" w:hAnsi="Times New Roman"/>
          <w:i/>
          <w:lang w:val="uk-UA" w:eastAsia="zh-CN"/>
        </w:rPr>
      </w:pPr>
      <w:r w:rsidRPr="0016175E">
        <w:rPr>
          <w:rFonts w:ascii="Times New Roman" w:hAnsi="Times New Roman"/>
          <w:i/>
          <w:lang w:eastAsia="zh-CN"/>
        </w:rPr>
        <w:t xml:space="preserve">Думки авторів не завжди збігаються з точкою зору редакції. </w:t>
      </w:r>
    </w:p>
    <w:p w:rsidR="006B766E" w:rsidRPr="0016175E" w:rsidRDefault="006B766E" w:rsidP="006B766E">
      <w:pPr>
        <w:suppressAutoHyphens/>
        <w:spacing w:after="0" w:line="240" w:lineRule="auto"/>
        <w:jc w:val="center"/>
        <w:rPr>
          <w:rFonts w:ascii="Times New Roman" w:hAnsi="Times New Roman"/>
          <w:i/>
          <w:lang w:eastAsia="zh-CN"/>
        </w:rPr>
      </w:pPr>
      <w:r w:rsidRPr="0016175E">
        <w:rPr>
          <w:rFonts w:ascii="Times New Roman" w:hAnsi="Times New Roman"/>
          <w:i/>
          <w:lang w:eastAsia="zh-CN"/>
        </w:rPr>
        <w:t>Автори несуть повну відповідальність за опублікований матеріал</w:t>
      </w:r>
    </w:p>
    <w:p w:rsidR="006B766E" w:rsidRPr="0016175E" w:rsidRDefault="006B766E" w:rsidP="006B766E">
      <w:pPr>
        <w:suppressAutoHyphens/>
        <w:spacing w:after="0" w:line="240" w:lineRule="auto"/>
        <w:jc w:val="center"/>
        <w:rPr>
          <w:rFonts w:ascii="Times New Roman" w:hAnsi="Times New Roman"/>
          <w:lang w:eastAsia="zh-CN"/>
        </w:rPr>
      </w:pPr>
      <w:r w:rsidRPr="0016175E">
        <w:rPr>
          <w:rFonts w:ascii="Times New Roman" w:hAnsi="Times New Roman"/>
          <w:i/>
          <w:lang w:eastAsia="zh-CN"/>
        </w:rPr>
        <w:t>(за достовірність фактів, цитат, власних імен, географічних назв</w:t>
      </w:r>
      <w:r w:rsidRPr="0016175E">
        <w:rPr>
          <w:rFonts w:ascii="Times New Roman" w:hAnsi="Times New Roman"/>
          <w:i/>
          <w:lang w:eastAsia="zh-CN"/>
        </w:rPr>
        <w:br/>
        <w:t>та інших відомостей).</w:t>
      </w:r>
    </w:p>
    <w:p w:rsidR="006B766E" w:rsidRPr="0016175E" w:rsidRDefault="006B766E" w:rsidP="006B766E">
      <w:pPr>
        <w:suppressAutoHyphens/>
        <w:spacing w:after="0" w:line="240" w:lineRule="auto"/>
        <w:jc w:val="center"/>
        <w:rPr>
          <w:rFonts w:ascii="Times New Roman" w:hAnsi="Times New Roman"/>
          <w:lang w:eastAsia="zh-CN"/>
        </w:rPr>
      </w:pPr>
    </w:p>
    <w:p w:rsidR="006B766E" w:rsidRPr="0016175E" w:rsidRDefault="006B766E" w:rsidP="006B766E">
      <w:pPr>
        <w:suppressAutoHyphens/>
        <w:spacing w:after="0" w:line="240" w:lineRule="auto"/>
        <w:jc w:val="center"/>
        <w:rPr>
          <w:rFonts w:ascii="Times New Roman" w:hAnsi="Times New Roman"/>
          <w:color w:val="000000"/>
          <w:lang w:eastAsia="zh-CN"/>
        </w:rPr>
      </w:pPr>
      <w:r w:rsidRPr="0016175E">
        <w:rPr>
          <w:rFonts w:ascii="Times New Roman" w:hAnsi="Times New Roman"/>
          <w:color w:val="000000"/>
          <w:lang w:eastAsia="zh-CN"/>
        </w:rPr>
        <w:t>Підписано до друку 28.</w:t>
      </w:r>
      <w:r w:rsidRPr="0016175E">
        <w:rPr>
          <w:rFonts w:ascii="Times New Roman" w:hAnsi="Times New Roman"/>
          <w:color w:val="000000"/>
          <w:lang w:val="uk-UA" w:eastAsia="zh-CN"/>
        </w:rPr>
        <w:t>0</w:t>
      </w:r>
      <w:r w:rsidRPr="0016175E">
        <w:rPr>
          <w:rFonts w:ascii="Times New Roman" w:hAnsi="Times New Roman"/>
          <w:color w:val="000000"/>
          <w:lang w:eastAsia="zh-CN"/>
        </w:rPr>
        <w:t>2.20</w:t>
      </w:r>
      <w:r>
        <w:rPr>
          <w:rFonts w:ascii="Times New Roman" w:hAnsi="Times New Roman"/>
          <w:color w:val="000000"/>
          <w:lang w:val="uk-UA" w:eastAsia="zh-CN"/>
        </w:rPr>
        <w:t>20</w:t>
      </w:r>
      <w:r w:rsidRPr="0016175E">
        <w:rPr>
          <w:rFonts w:ascii="Times New Roman" w:hAnsi="Times New Roman"/>
          <w:color w:val="000000"/>
          <w:lang w:eastAsia="zh-CN"/>
        </w:rPr>
        <w:t xml:space="preserve"> р.</w:t>
      </w:r>
    </w:p>
    <w:p w:rsidR="006B766E" w:rsidRPr="0016175E" w:rsidRDefault="006B766E" w:rsidP="006B766E">
      <w:pPr>
        <w:suppressAutoHyphens/>
        <w:spacing w:after="0" w:line="240" w:lineRule="auto"/>
        <w:jc w:val="center"/>
        <w:rPr>
          <w:rFonts w:ascii="Times New Roman" w:hAnsi="Times New Roman"/>
          <w:color w:val="000000"/>
          <w:lang w:eastAsia="zh-CN"/>
        </w:rPr>
      </w:pPr>
      <w:r w:rsidRPr="0016175E">
        <w:rPr>
          <w:rFonts w:ascii="Times New Roman" w:hAnsi="Times New Roman"/>
          <w:color w:val="000000"/>
          <w:lang w:eastAsia="zh-CN"/>
        </w:rPr>
        <w:t>Формат 60х84/16. Гарнітура</w:t>
      </w:r>
      <w:r w:rsidRPr="0016175E">
        <w:rPr>
          <w:rFonts w:ascii="Times New Roman" w:hAnsi="Times New Roman"/>
          <w:color w:val="000000"/>
          <w:lang w:val="en-US" w:eastAsia="zh-CN"/>
        </w:rPr>
        <w:t>TimesNewRoman</w:t>
      </w:r>
    </w:p>
    <w:p w:rsidR="006B766E" w:rsidRPr="0016175E" w:rsidRDefault="006B766E" w:rsidP="006B766E">
      <w:pPr>
        <w:suppressAutoHyphens/>
        <w:spacing w:after="0" w:line="240" w:lineRule="auto"/>
        <w:jc w:val="center"/>
        <w:rPr>
          <w:rFonts w:ascii="Times New Roman" w:hAnsi="Times New Roman"/>
          <w:color w:val="000000"/>
          <w:lang w:eastAsia="zh-CN"/>
        </w:rPr>
      </w:pPr>
      <w:r w:rsidRPr="0016175E">
        <w:rPr>
          <w:rFonts w:ascii="Times New Roman" w:hAnsi="Times New Roman"/>
          <w:color w:val="000000"/>
          <w:lang w:eastAsia="zh-CN"/>
        </w:rPr>
        <w:t>Папір</w:t>
      </w:r>
      <w:r w:rsidRPr="0016175E">
        <w:rPr>
          <w:rFonts w:ascii="Times New Roman" w:hAnsi="Times New Roman"/>
          <w:color w:val="000000"/>
          <w:lang w:val="uk-UA" w:eastAsia="zh-CN"/>
        </w:rPr>
        <w:t xml:space="preserve"> </w:t>
      </w:r>
      <w:r w:rsidRPr="0016175E">
        <w:rPr>
          <w:rFonts w:ascii="Times New Roman" w:hAnsi="Times New Roman"/>
          <w:color w:val="000000"/>
          <w:lang w:eastAsia="zh-CN"/>
        </w:rPr>
        <w:t>офсетний.  Друк офсетний</w:t>
      </w:r>
    </w:p>
    <w:p w:rsidR="006B766E" w:rsidRPr="0016175E" w:rsidRDefault="006B766E" w:rsidP="006B766E">
      <w:pPr>
        <w:pStyle w:val="aff"/>
        <w:spacing w:line="240" w:lineRule="auto"/>
        <w:jc w:val="center"/>
        <w:rPr>
          <w:rFonts w:ascii="Times New Roman" w:hAnsi="Times New Roman" w:cs="Times New Roman"/>
          <w:sz w:val="22"/>
          <w:szCs w:val="22"/>
          <w:lang w:val="uk-UA"/>
        </w:rPr>
      </w:pPr>
      <w:r w:rsidRPr="0016175E">
        <w:rPr>
          <w:rFonts w:ascii="Times New Roman" w:hAnsi="Times New Roman" w:cs="Times New Roman"/>
          <w:sz w:val="22"/>
          <w:szCs w:val="22"/>
          <w:lang w:val="uk-UA"/>
        </w:rPr>
        <w:t xml:space="preserve">Ум.-друк. арк. </w:t>
      </w:r>
      <w:r w:rsidRPr="0016175E">
        <w:rPr>
          <w:rFonts w:ascii="Times New Roman" w:hAnsi="Times New Roman" w:cs="Times New Roman"/>
          <w:sz w:val="22"/>
          <w:szCs w:val="22"/>
          <w:highlight w:val="red"/>
          <w:lang w:val="uk-UA"/>
        </w:rPr>
        <w:t>12,44</w:t>
      </w:r>
      <w:r w:rsidRPr="0016175E">
        <w:rPr>
          <w:rFonts w:ascii="Times New Roman" w:hAnsi="Times New Roman" w:cs="Times New Roman"/>
          <w:sz w:val="22"/>
          <w:szCs w:val="22"/>
          <w:lang w:val="uk-UA"/>
        </w:rPr>
        <w:t xml:space="preserve">. Обл.-вид. арк. </w:t>
      </w:r>
      <w:r w:rsidRPr="0016175E">
        <w:rPr>
          <w:rFonts w:ascii="Times New Roman" w:hAnsi="Times New Roman" w:cs="Times New Roman"/>
          <w:sz w:val="22"/>
          <w:szCs w:val="22"/>
          <w:highlight w:val="red"/>
          <w:lang w:val="uk-UA"/>
        </w:rPr>
        <w:t>11,49.</w:t>
      </w:r>
    </w:p>
    <w:p w:rsidR="006B766E" w:rsidRPr="0016175E" w:rsidRDefault="006B766E" w:rsidP="006B766E">
      <w:pPr>
        <w:pStyle w:val="aff"/>
        <w:spacing w:line="240" w:lineRule="auto"/>
        <w:jc w:val="center"/>
        <w:rPr>
          <w:rFonts w:ascii="Times New Roman" w:hAnsi="Times New Roman" w:cs="Times New Roman"/>
          <w:sz w:val="22"/>
          <w:szCs w:val="22"/>
        </w:rPr>
      </w:pPr>
      <w:r w:rsidRPr="0016175E">
        <w:rPr>
          <w:rFonts w:ascii="Times New Roman" w:hAnsi="Times New Roman" w:cs="Times New Roman"/>
          <w:sz w:val="22"/>
          <w:szCs w:val="22"/>
          <w:lang w:val="uk-UA"/>
        </w:rPr>
        <w:t>Наклад 200 прим. Зам. </w:t>
      </w:r>
      <w:r w:rsidRPr="0016175E">
        <w:rPr>
          <w:rFonts w:ascii="Times New Roman" w:hAnsi="Times New Roman" w:cs="Times New Roman"/>
          <w:sz w:val="22"/>
          <w:szCs w:val="22"/>
          <w:highlight w:val="red"/>
          <w:lang w:val="uk-UA"/>
        </w:rPr>
        <w:t>№______.</w:t>
      </w:r>
    </w:p>
    <w:p w:rsidR="006B766E" w:rsidRPr="0016175E" w:rsidRDefault="006B766E" w:rsidP="006B766E">
      <w:pPr>
        <w:suppressAutoHyphens/>
        <w:spacing w:after="0" w:line="240" w:lineRule="auto"/>
        <w:jc w:val="center"/>
        <w:rPr>
          <w:rFonts w:ascii="Times New Roman" w:hAnsi="Times New Roman"/>
          <w:lang w:eastAsia="zh-CN"/>
        </w:rPr>
      </w:pPr>
    </w:p>
    <w:p w:rsidR="006B766E" w:rsidRPr="0016175E" w:rsidRDefault="006B766E" w:rsidP="006B766E">
      <w:pPr>
        <w:pStyle w:val="aff"/>
        <w:spacing w:line="240" w:lineRule="auto"/>
        <w:jc w:val="center"/>
        <w:rPr>
          <w:rFonts w:ascii="Times New Roman" w:eastAsia="Calibri" w:hAnsi="Times New Roman" w:cs="Times New Roman"/>
          <w:i/>
          <w:color w:val="auto"/>
          <w:sz w:val="22"/>
          <w:szCs w:val="22"/>
          <w:lang w:val="uk-UA"/>
        </w:rPr>
      </w:pPr>
      <w:r w:rsidRPr="0016175E">
        <w:rPr>
          <w:rFonts w:ascii="Times New Roman" w:eastAsia="Calibri" w:hAnsi="Times New Roman" w:cs="Times New Roman"/>
          <w:i/>
          <w:color w:val="auto"/>
          <w:sz w:val="22"/>
          <w:szCs w:val="22"/>
          <w:lang w:val="uk-UA"/>
        </w:rPr>
        <w:t>Виготовлювач ТОВ «Талком»</w:t>
      </w:r>
    </w:p>
    <w:p w:rsidR="006B766E" w:rsidRPr="0016175E" w:rsidRDefault="006B766E" w:rsidP="006B766E">
      <w:pPr>
        <w:pStyle w:val="aff"/>
        <w:spacing w:line="240" w:lineRule="auto"/>
        <w:jc w:val="center"/>
        <w:rPr>
          <w:rFonts w:ascii="Times New Roman" w:eastAsia="Calibri" w:hAnsi="Times New Roman" w:cs="Times New Roman"/>
          <w:i/>
          <w:color w:val="auto"/>
          <w:sz w:val="22"/>
          <w:szCs w:val="22"/>
          <w:lang w:val="uk-UA"/>
        </w:rPr>
      </w:pPr>
      <w:r w:rsidRPr="0016175E">
        <w:rPr>
          <w:rFonts w:ascii="Times New Roman" w:eastAsia="Calibri" w:hAnsi="Times New Roman" w:cs="Times New Roman"/>
          <w:i/>
          <w:color w:val="auto"/>
          <w:sz w:val="22"/>
          <w:szCs w:val="22"/>
          <w:lang w:val="uk-UA"/>
        </w:rPr>
        <w:t>03115, м. Київ, вул. Львівська, 23, тел./факс (044) 424-40-69, 424-56-26</w:t>
      </w:r>
    </w:p>
    <w:p w:rsidR="006B766E" w:rsidRPr="0016175E" w:rsidRDefault="006B766E" w:rsidP="006B766E">
      <w:pPr>
        <w:pStyle w:val="aff"/>
        <w:spacing w:line="240" w:lineRule="auto"/>
        <w:jc w:val="center"/>
        <w:rPr>
          <w:rFonts w:ascii="Times New Roman" w:eastAsia="Calibri" w:hAnsi="Times New Roman" w:cs="Times New Roman"/>
          <w:i/>
          <w:color w:val="auto"/>
          <w:sz w:val="22"/>
          <w:szCs w:val="22"/>
          <w:lang w:val="uk-UA"/>
        </w:rPr>
      </w:pPr>
      <w:r w:rsidRPr="0016175E">
        <w:rPr>
          <w:rFonts w:ascii="Times New Roman" w:hAnsi="Times New Roman" w:cs="Times New Roman"/>
          <w:i/>
          <w:color w:val="auto"/>
          <w:sz w:val="22"/>
          <w:szCs w:val="22"/>
          <w:lang w:val="en-US"/>
        </w:rPr>
        <w:t>e</w:t>
      </w:r>
      <w:r w:rsidRPr="0016175E">
        <w:rPr>
          <w:rFonts w:ascii="Times New Roman" w:hAnsi="Times New Roman" w:cs="Times New Roman"/>
          <w:i/>
          <w:color w:val="auto"/>
          <w:sz w:val="22"/>
          <w:szCs w:val="22"/>
          <w:lang w:val="uk-UA"/>
        </w:rPr>
        <w:t>-</w:t>
      </w:r>
      <w:r w:rsidRPr="0016175E">
        <w:rPr>
          <w:rFonts w:ascii="Times New Roman" w:hAnsi="Times New Roman" w:cs="Times New Roman"/>
          <w:i/>
          <w:color w:val="auto"/>
          <w:sz w:val="22"/>
          <w:szCs w:val="22"/>
          <w:lang w:val="en-US"/>
        </w:rPr>
        <w:t>mail</w:t>
      </w:r>
      <w:r w:rsidRPr="0016175E">
        <w:rPr>
          <w:rFonts w:ascii="Times New Roman" w:hAnsi="Times New Roman" w:cs="Times New Roman"/>
          <w:i/>
          <w:color w:val="auto"/>
          <w:sz w:val="22"/>
          <w:szCs w:val="22"/>
          <w:lang w:val="uk-UA"/>
        </w:rPr>
        <w:t xml:space="preserve">: </w:t>
      </w:r>
      <w:r w:rsidRPr="0016175E">
        <w:rPr>
          <w:rFonts w:ascii="Times New Roman" w:hAnsi="Times New Roman" w:cs="Times New Roman"/>
          <w:i/>
          <w:color w:val="auto"/>
          <w:sz w:val="22"/>
          <w:szCs w:val="22"/>
          <w:lang w:val="en-US"/>
        </w:rPr>
        <w:t>ukraina</w:t>
      </w:r>
      <w:r w:rsidRPr="0016175E">
        <w:rPr>
          <w:rFonts w:ascii="Times New Roman" w:hAnsi="Times New Roman" w:cs="Times New Roman"/>
          <w:i/>
          <w:color w:val="auto"/>
          <w:sz w:val="22"/>
          <w:szCs w:val="22"/>
          <w:lang w:val="uk-UA"/>
        </w:rPr>
        <w:t>.</w:t>
      </w:r>
      <w:r w:rsidRPr="0016175E">
        <w:rPr>
          <w:rFonts w:ascii="Times New Roman" w:hAnsi="Times New Roman" w:cs="Times New Roman"/>
          <w:i/>
          <w:color w:val="auto"/>
          <w:sz w:val="22"/>
          <w:szCs w:val="22"/>
          <w:lang w:val="en-US"/>
        </w:rPr>
        <w:t>vdk</w:t>
      </w:r>
      <w:r w:rsidRPr="0016175E">
        <w:rPr>
          <w:rFonts w:ascii="Times New Roman" w:hAnsi="Times New Roman" w:cs="Times New Roman"/>
          <w:i/>
          <w:color w:val="auto"/>
          <w:sz w:val="22"/>
          <w:szCs w:val="22"/>
          <w:lang w:val="uk-UA"/>
        </w:rPr>
        <w:t>@</w:t>
      </w:r>
      <w:r w:rsidRPr="0016175E">
        <w:rPr>
          <w:rFonts w:ascii="Times New Roman" w:hAnsi="Times New Roman" w:cs="Times New Roman"/>
          <w:i/>
          <w:color w:val="auto"/>
          <w:sz w:val="22"/>
          <w:szCs w:val="22"/>
          <w:lang w:val="en-US"/>
        </w:rPr>
        <w:t>email</w:t>
      </w:r>
      <w:r w:rsidRPr="0016175E">
        <w:rPr>
          <w:rFonts w:ascii="Times New Roman" w:hAnsi="Times New Roman" w:cs="Times New Roman"/>
          <w:i/>
          <w:color w:val="auto"/>
          <w:sz w:val="22"/>
          <w:szCs w:val="22"/>
          <w:lang w:val="uk-UA"/>
        </w:rPr>
        <w:t>.</w:t>
      </w:r>
      <w:r w:rsidRPr="0016175E">
        <w:rPr>
          <w:rFonts w:ascii="Times New Roman" w:hAnsi="Times New Roman" w:cs="Times New Roman"/>
          <w:i/>
          <w:color w:val="auto"/>
          <w:sz w:val="22"/>
          <w:szCs w:val="22"/>
          <w:lang w:val="en-US"/>
        </w:rPr>
        <w:t>ua</w:t>
      </w:r>
    </w:p>
    <w:p w:rsidR="006B766E" w:rsidRDefault="006B766E" w:rsidP="006B766E">
      <w:pPr>
        <w:spacing w:after="0" w:line="240" w:lineRule="auto"/>
        <w:ind w:firstLine="709"/>
        <w:jc w:val="center"/>
      </w:pPr>
      <w:r w:rsidRPr="00956F4B">
        <w:rPr>
          <w:rFonts w:ascii="Times New Roman" w:hAnsi="Times New Roman"/>
          <w:i/>
          <w:lang w:val="uk-UA"/>
        </w:rPr>
        <w:t>Свідоцтво суб’єкта видавничої справи</w: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2672715</wp:posOffset>
                </wp:positionH>
                <wp:positionV relativeFrom="paragraph">
                  <wp:posOffset>3424555</wp:posOffset>
                </wp:positionV>
                <wp:extent cx="831215" cy="521970"/>
                <wp:effectExtent l="0" t="0" r="6985" b="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215" cy="521970"/>
                        </a:xfrm>
                        <a:prstGeom prst="ellipse">
                          <a:avLst/>
                        </a:prstGeom>
                        <a:solidFill>
                          <a:srgbClr val="FFFFFF"/>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210.45pt;margin-top:269.65pt;width:65.45pt;height:41.1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" stroked="f" strokecolor="#3465a4"/>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2574925</wp:posOffset>
                </wp:positionH>
                <wp:positionV relativeFrom="paragraph">
                  <wp:posOffset>4198620</wp:posOffset>
                </wp:positionV>
                <wp:extent cx="829310" cy="668655"/>
                <wp:effectExtent l="0" t="0" r="27940" b="1714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668655"/>
                        </a:xfrm>
                        <a:prstGeom prst="ellipse">
                          <a:avLst/>
                        </a:prstGeom>
                        <a:solidFill>
                          <a:srgbClr val="FFFFFF"/>
                        </a:solidFill>
                        <a:ln w="9360" cap="sq">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6" style="position:absolute;margin-left:202.75pt;margin-top:330.6pt;width:65.3pt;height:52.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" strokecolor="white" strokeweight=".26mm">
                <v:stroke joinstyle="miter" endcap="square"/>
              </v:oval>
            </w:pict>
          </mc:Fallback>
        </mc:AlternateContent>
      </w:r>
      <w:r w:rsidRPr="00956F4B">
        <w:rPr>
          <w:rFonts w:ascii="Times New Roman" w:hAnsi="Times New Roman"/>
          <w:i/>
          <w:lang w:val="uk-UA"/>
        </w:rPr>
        <w:t xml:space="preserve"> ДК № 4538 від 07.05.2013 р.</w:t>
      </w:r>
    </w:p>
    <w:p w:rsidR="006B766E" w:rsidRPr="0068185D" w:rsidRDefault="006B766E" w:rsidP="006B766E">
      <w:pPr>
        <w:spacing w:after="0" w:line="240" w:lineRule="auto"/>
        <w:jc w:val="center"/>
        <w:rPr>
          <w:rFonts w:ascii="Times New Roman" w:hAnsi="Times New Roman"/>
          <w:sz w:val="26"/>
          <w:szCs w:val="26"/>
        </w:rPr>
      </w:pPr>
    </w:p>
    <w:p w:rsidR="003370D6" w:rsidRDefault="003370D6"/>
    <w:sectPr w:rsidR="003370D6" w:rsidSect="006B766E">
      <w:footerReference w:type="default" r:id="rId90"/>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3EC" w:rsidRDefault="00B863EC" w:rsidP="006B766E">
      <w:pPr>
        <w:spacing w:after="0" w:line="240" w:lineRule="auto"/>
      </w:pPr>
      <w:r>
        <w:separator/>
      </w:r>
    </w:p>
  </w:endnote>
  <w:endnote w:type="continuationSeparator" w:id="0">
    <w:p w:rsidR="00B863EC" w:rsidRDefault="00B863EC" w:rsidP="006B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imesNewRomanPS-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altName w:val="Century"/>
    <w:charset w:val="CC"/>
    <w:family w:val="roman"/>
    <w:pitch w:val="variable"/>
    <w:sig w:usb0="00000001" w:usb1="00000000" w:usb2="00000000" w:usb3="00000000" w:csb0="0000009F" w:csb1="00000000"/>
  </w:font>
  <w:font w:name="Fedra Sans Pro Medium">
    <w:altName w:val="Fedra Sans Pro Medium"/>
    <w:panose1 w:val="00000000000000000000"/>
    <w:charset w:val="CC"/>
    <w:family w:val="swiss"/>
    <w:notTrueType/>
    <w:pitch w:val="default"/>
    <w:sig w:usb0="00000201" w:usb1="00000000" w:usb2="00000000" w:usb3="00000000" w:csb0="00000004"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yslC">
    <w:altName w:val="Times New Roman"/>
    <w:panose1 w:val="00000000000000000000"/>
    <w:charset w:val="00"/>
    <w:family w:val="roman"/>
    <w:notTrueType/>
    <w:pitch w:val="default"/>
    <w:sig w:usb0="000002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font>
  <w:font w:name="Times New Roman Полужирный">
    <w:panose1 w:val="00000000000000000000"/>
    <w:charset w:val="00"/>
    <w:family w:val="roman"/>
    <w:notTrueType/>
    <w:pitch w:val="default"/>
  </w:font>
  <w:font w:name="PetersburgC">
    <w:altName w:val="Arial Unicode MS"/>
    <w:panose1 w:val="00000000000000000000"/>
    <w:charset w:val="80"/>
    <w:family w:val="auto"/>
    <w:notTrueType/>
    <w:pitch w:val="default"/>
    <w:sig w:usb0="00000201" w:usb1="08070000" w:usb2="00000010" w:usb3="00000000" w:csb0="00020004" w:csb1="00000000"/>
  </w:font>
  <w:font w:name="stk">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Noto Serif">
    <w:altName w:val="Times New Roman"/>
    <w:charset w:val="00"/>
    <w:family w:val="roman"/>
    <w:pitch w:val="variable"/>
    <w:sig w:usb0="00000003" w:usb1="4000001F" w:usb2="08000029" w:usb3="00000000" w:csb0="00000001" w:csb1="00000000"/>
  </w:font>
  <w:font w:name="TimesNewRomanPS-BoldMT">
    <w:altName w:val="MS Gothic"/>
    <w:panose1 w:val="00000000000000000000"/>
    <w:charset w:val="80"/>
    <w:family w:val="auto"/>
    <w:notTrueType/>
    <w:pitch w:val="default"/>
    <w:sig w:usb0="00000000" w:usb1="08070000" w:usb2="00000010" w:usb3="00000000" w:csb0="00020000" w:csb1="00000000"/>
  </w:font>
  <w:font w:name="Lora-Regular">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altName w:val="Arial Unicode MS"/>
    <w:panose1 w:val="00000000000000000000"/>
    <w:charset w:val="80"/>
    <w:family w:val="auto"/>
    <w:notTrueType/>
    <w:pitch w:val="default"/>
    <w:sig w:usb0="00000001" w:usb1="08070000" w:usb2="00000010" w:usb3="00000000" w:csb0="00020000" w:csb1="00000000"/>
  </w:font>
  <w:font w:name="Arial,Italic">
    <w:altName w:val="Arial Unicode MS"/>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7F7" w:rsidRDefault="00E417F7">
    <w:pPr>
      <w:pStyle w:val="af"/>
      <w:jc w:val="center"/>
    </w:pPr>
    <w:r>
      <w:fldChar w:fldCharType="begin"/>
    </w:r>
    <w:r>
      <w:instrText>PAGE   \* MERGEFORMAT</w:instrText>
    </w:r>
    <w:r>
      <w:fldChar w:fldCharType="separate"/>
    </w:r>
    <w:r w:rsidR="00C954F7">
      <w:rPr>
        <w:noProof/>
      </w:rPr>
      <w:t>282</w:t>
    </w:r>
    <w:r>
      <w:fldChar w:fldCharType="end"/>
    </w:r>
  </w:p>
  <w:p w:rsidR="00E417F7" w:rsidRDefault="00E417F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3EC" w:rsidRDefault="00B863EC" w:rsidP="006B766E">
      <w:pPr>
        <w:spacing w:after="0" w:line="240" w:lineRule="auto"/>
      </w:pPr>
      <w:r>
        <w:separator/>
      </w:r>
    </w:p>
  </w:footnote>
  <w:footnote w:type="continuationSeparator" w:id="0">
    <w:p w:rsidR="00B863EC" w:rsidRDefault="00B863EC" w:rsidP="006B7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ACD4ABD0"/>
    <w:lvl w:ilvl="0" w:tplc="0422000F">
      <w:start w:val="1"/>
      <w:numFmt w:val="decimal"/>
      <w:lvlText w:val="%1."/>
      <w:lvlJc w:val="left"/>
      <w:pPr>
        <w:ind w:left="1429" w:hanging="360"/>
      </w:pPr>
    </w:lvl>
    <w:lvl w:ilvl="1" w:tplc="04220019">
      <w:start w:val="1"/>
      <w:numFmt w:val="lowerLetter"/>
      <w:lvlRestart w:val="0"/>
      <w:lvlText w:val="%2."/>
      <w:lvlJc w:val="left"/>
      <w:pPr>
        <w:ind w:left="2149" w:hanging="360"/>
      </w:pPr>
    </w:lvl>
    <w:lvl w:ilvl="2" w:tplc="0422001B">
      <w:start w:val="1"/>
      <w:numFmt w:val="lowerRoman"/>
      <w:lvlRestart w:val="0"/>
      <w:lvlText w:val="%3."/>
      <w:lvlJc w:val="right"/>
      <w:pPr>
        <w:ind w:left="2869" w:hanging="180"/>
      </w:pPr>
    </w:lvl>
    <w:lvl w:ilvl="3" w:tplc="0422000F">
      <w:start w:val="1"/>
      <w:numFmt w:val="decimal"/>
      <w:lvlRestart w:val="0"/>
      <w:lvlText w:val="%4."/>
      <w:lvlJc w:val="left"/>
      <w:pPr>
        <w:ind w:left="3589" w:hanging="360"/>
      </w:pPr>
    </w:lvl>
    <w:lvl w:ilvl="4" w:tplc="04220019">
      <w:start w:val="1"/>
      <w:numFmt w:val="lowerLetter"/>
      <w:lvlRestart w:val="0"/>
      <w:lvlText w:val="%5."/>
      <w:lvlJc w:val="left"/>
      <w:pPr>
        <w:ind w:left="4309" w:hanging="360"/>
      </w:pPr>
    </w:lvl>
    <w:lvl w:ilvl="5" w:tplc="0422001B">
      <w:start w:val="1"/>
      <w:numFmt w:val="lowerRoman"/>
      <w:lvlRestart w:val="0"/>
      <w:lvlText w:val="%6."/>
      <w:lvlJc w:val="right"/>
      <w:pPr>
        <w:ind w:left="5029" w:hanging="180"/>
      </w:pPr>
    </w:lvl>
    <w:lvl w:ilvl="6" w:tplc="0422000F">
      <w:start w:val="1"/>
      <w:numFmt w:val="decimal"/>
      <w:lvlRestart w:val="0"/>
      <w:lvlText w:val="%7."/>
      <w:lvlJc w:val="left"/>
      <w:pPr>
        <w:ind w:left="5749" w:hanging="360"/>
      </w:pPr>
    </w:lvl>
    <w:lvl w:ilvl="7" w:tplc="04220019">
      <w:start w:val="1"/>
      <w:numFmt w:val="lowerLetter"/>
      <w:lvlRestart w:val="0"/>
      <w:lvlText w:val="%8."/>
      <w:lvlJc w:val="left"/>
      <w:pPr>
        <w:ind w:left="6469" w:hanging="360"/>
      </w:pPr>
    </w:lvl>
    <w:lvl w:ilvl="8" w:tplc="0422001B">
      <w:start w:val="1"/>
      <w:numFmt w:val="lowerRoman"/>
      <w:lvlRestart w:val="0"/>
      <w:lvlText w:val="%9."/>
      <w:lvlJc w:val="right"/>
      <w:pPr>
        <w:ind w:left="7189" w:hanging="180"/>
      </w:pPr>
    </w:lvl>
  </w:abstractNum>
  <w:abstractNum w:abstractNumId="1">
    <w:nsid w:val="009E5D62"/>
    <w:multiLevelType w:val="hybridMultilevel"/>
    <w:tmpl w:val="A76689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1111D4D"/>
    <w:multiLevelType w:val="multilevel"/>
    <w:tmpl w:val="851851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3807BFB"/>
    <w:multiLevelType w:val="hybridMultilevel"/>
    <w:tmpl w:val="1BF62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5919EB"/>
    <w:multiLevelType w:val="hybridMultilevel"/>
    <w:tmpl w:val="1382CB9A"/>
    <w:lvl w:ilvl="0" w:tplc="FB14F4AC">
      <w:start w:val="1"/>
      <w:numFmt w:val="decimal"/>
      <w:lvlText w:val="%1."/>
      <w:lvlJc w:val="right"/>
      <w:pPr>
        <w:tabs>
          <w:tab w:val="num" w:pos="2085"/>
        </w:tabs>
        <w:ind w:left="2085" w:hanging="1005"/>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0BC41817"/>
    <w:multiLevelType w:val="hybridMultilevel"/>
    <w:tmpl w:val="0AAA6CEA"/>
    <w:lvl w:ilvl="0" w:tplc="A3D0EF60">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6D4B59"/>
    <w:multiLevelType w:val="hybridMultilevel"/>
    <w:tmpl w:val="00FC1F8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07A498E"/>
    <w:multiLevelType w:val="hybridMultilevel"/>
    <w:tmpl w:val="079650A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107C2A11"/>
    <w:multiLevelType w:val="hybridMultilevel"/>
    <w:tmpl w:val="9FD2E4B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AA4550"/>
    <w:multiLevelType w:val="multilevel"/>
    <w:tmpl w:val="8E224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D34AD3"/>
    <w:multiLevelType w:val="multilevel"/>
    <w:tmpl w:val="9FE6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186091"/>
    <w:multiLevelType w:val="hybridMultilevel"/>
    <w:tmpl w:val="50543B0C"/>
    <w:lvl w:ilvl="0" w:tplc="065A0E2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1441C8"/>
    <w:multiLevelType w:val="hybridMultilevel"/>
    <w:tmpl w:val="E6CEF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E977A9"/>
    <w:multiLevelType w:val="hybridMultilevel"/>
    <w:tmpl w:val="AB5208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8C74A6E"/>
    <w:multiLevelType w:val="hybridMultilevel"/>
    <w:tmpl w:val="508A251C"/>
    <w:lvl w:ilvl="0" w:tplc="0419000D">
      <w:start w:val="1"/>
      <w:numFmt w:val="bullet"/>
      <w:lvlText w:val=""/>
      <w:lvlJc w:val="left"/>
      <w:pPr>
        <w:ind w:left="1684" w:hanging="975"/>
      </w:pPr>
      <w:rPr>
        <w:rFonts w:ascii="Wingdings" w:hAnsi="Wingdings"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15">
    <w:nsid w:val="18EA7FC4"/>
    <w:multiLevelType w:val="multilevel"/>
    <w:tmpl w:val="934E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BE5194"/>
    <w:multiLevelType w:val="hybridMultilevel"/>
    <w:tmpl w:val="8EBA11E4"/>
    <w:lvl w:ilvl="0" w:tplc="113EEE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9D12337"/>
    <w:multiLevelType w:val="hybridMultilevel"/>
    <w:tmpl w:val="6978C01C"/>
    <w:lvl w:ilvl="0" w:tplc="2B5A77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1A0E2EDD"/>
    <w:multiLevelType w:val="hybridMultilevel"/>
    <w:tmpl w:val="3326B8BC"/>
    <w:lvl w:ilvl="0" w:tplc="8D567FB6">
      <w:start w:val="1"/>
      <w:numFmt w:val="decimal"/>
      <w:lvlText w:val="%1."/>
      <w:lvlJc w:val="left"/>
      <w:pPr>
        <w:ind w:left="720" w:hanging="360"/>
      </w:pPr>
      <w:rPr>
        <w:b w:val="0"/>
      </w:rPr>
    </w:lvl>
    <w:lvl w:ilvl="1" w:tplc="0419000F">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C0A702A"/>
    <w:multiLevelType w:val="multilevel"/>
    <w:tmpl w:val="B774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D03274E"/>
    <w:multiLevelType w:val="hybridMultilevel"/>
    <w:tmpl w:val="C0865E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74009AD"/>
    <w:multiLevelType w:val="hybridMultilevel"/>
    <w:tmpl w:val="9A3697EA"/>
    <w:lvl w:ilvl="0" w:tplc="F060550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nsid w:val="28F91B9F"/>
    <w:multiLevelType w:val="hybridMultilevel"/>
    <w:tmpl w:val="B2A63D7C"/>
    <w:lvl w:ilvl="0" w:tplc="B986D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9240F8F"/>
    <w:multiLevelType w:val="hybridMultilevel"/>
    <w:tmpl w:val="D794C6AC"/>
    <w:lvl w:ilvl="0" w:tplc="92928A02">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B5523BF"/>
    <w:multiLevelType w:val="hybridMultilevel"/>
    <w:tmpl w:val="04DCA45C"/>
    <w:lvl w:ilvl="0" w:tplc="0ECAD5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CE3401B"/>
    <w:multiLevelType w:val="hybridMultilevel"/>
    <w:tmpl w:val="513CBE18"/>
    <w:lvl w:ilvl="0" w:tplc="10562E1C">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2DDA3E78"/>
    <w:multiLevelType w:val="multilevel"/>
    <w:tmpl w:val="F5AA1FAC"/>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E2F7F31"/>
    <w:multiLevelType w:val="hybridMultilevel"/>
    <w:tmpl w:val="88908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4E6FB7"/>
    <w:multiLevelType w:val="hybridMultilevel"/>
    <w:tmpl w:val="4B64A65A"/>
    <w:lvl w:ilvl="0" w:tplc="0419000D">
      <w:start w:val="1"/>
      <w:numFmt w:val="bullet"/>
      <w:lvlText w:val=""/>
      <w:lvlJc w:val="left"/>
      <w:pPr>
        <w:ind w:left="1429" w:hanging="360"/>
      </w:pPr>
      <w:rPr>
        <w:rFonts w:ascii="Wingdings" w:hAnsi="Wingdings" w:hint="default"/>
      </w:rPr>
    </w:lvl>
    <w:lvl w:ilvl="1" w:tplc="42AE68C8">
      <w:numFmt w:val="bullet"/>
      <w:lvlText w:val="-"/>
      <w:lvlJc w:val="left"/>
      <w:pPr>
        <w:ind w:left="2149" w:hanging="360"/>
      </w:pPr>
      <w:rPr>
        <w:rFonts w:ascii="Times New Roman" w:eastAsia="Times New Roman" w:hAnsi="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9">
    <w:nsid w:val="3199711D"/>
    <w:multiLevelType w:val="hybridMultilevel"/>
    <w:tmpl w:val="5906A1F4"/>
    <w:lvl w:ilvl="0" w:tplc="4EE61F7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363959AC"/>
    <w:multiLevelType w:val="multilevel"/>
    <w:tmpl w:val="C8DE8A0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36DA7AB1"/>
    <w:multiLevelType w:val="hybridMultilevel"/>
    <w:tmpl w:val="D88E4E5E"/>
    <w:lvl w:ilvl="0" w:tplc="B78E7ADA">
      <w:start w:val="1"/>
      <w:numFmt w:val="bullet"/>
      <w:lvlText w:val="•"/>
      <w:lvlJc w:val="left"/>
      <w:pPr>
        <w:tabs>
          <w:tab w:val="num" w:pos="720"/>
        </w:tabs>
        <w:ind w:left="720" w:hanging="360"/>
      </w:pPr>
      <w:rPr>
        <w:rFonts w:ascii="Arial" w:hAnsi="Arial" w:hint="default"/>
      </w:rPr>
    </w:lvl>
    <w:lvl w:ilvl="1" w:tplc="7D721EE8" w:tentative="1">
      <w:start w:val="1"/>
      <w:numFmt w:val="bullet"/>
      <w:lvlText w:val="•"/>
      <w:lvlJc w:val="left"/>
      <w:pPr>
        <w:tabs>
          <w:tab w:val="num" w:pos="1440"/>
        </w:tabs>
        <w:ind w:left="1440" w:hanging="360"/>
      </w:pPr>
      <w:rPr>
        <w:rFonts w:ascii="Arial" w:hAnsi="Arial" w:hint="default"/>
      </w:rPr>
    </w:lvl>
    <w:lvl w:ilvl="2" w:tplc="140207D4" w:tentative="1">
      <w:start w:val="1"/>
      <w:numFmt w:val="bullet"/>
      <w:lvlText w:val="•"/>
      <w:lvlJc w:val="left"/>
      <w:pPr>
        <w:tabs>
          <w:tab w:val="num" w:pos="2160"/>
        </w:tabs>
        <w:ind w:left="2160" w:hanging="360"/>
      </w:pPr>
      <w:rPr>
        <w:rFonts w:ascii="Arial" w:hAnsi="Arial" w:hint="default"/>
      </w:rPr>
    </w:lvl>
    <w:lvl w:ilvl="3" w:tplc="A4B094FC" w:tentative="1">
      <w:start w:val="1"/>
      <w:numFmt w:val="bullet"/>
      <w:lvlText w:val="•"/>
      <w:lvlJc w:val="left"/>
      <w:pPr>
        <w:tabs>
          <w:tab w:val="num" w:pos="2880"/>
        </w:tabs>
        <w:ind w:left="2880" w:hanging="360"/>
      </w:pPr>
      <w:rPr>
        <w:rFonts w:ascii="Arial" w:hAnsi="Arial" w:hint="default"/>
      </w:rPr>
    </w:lvl>
    <w:lvl w:ilvl="4" w:tplc="F820981C" w:tentative="1">
      <w:start w:val="1"/>
      <w:numFmt w:val="bullet"/>
      <w:lvlText w:val="•"/>
      <w:lvlJc w:val="left"/>
      <w:pPr>
        <w:tabs>
          <w:tab w:val="num" w:pos="3600"/>
        </w:tabs>
        <w:ind w:left="3600" w:hanging="360"/>
      </w:pPr>
      <w:rPr>
        <w:rFonts w:ascii="Arial" w:hAnsi="Arial" w:hint="default"/>
      </w:rPr>
    </w:lvl>
    <w:lvl w:ilvl="5" w:tplc="DF2AD2C4" w:tentative="1">
      <w:start w:val="1"/>
      <w:numFmt w:val="bullet"/>
      <w:lvlText w:val="•"/>
      <w:lvlJc w:val="left"/>
      <w:pPr>
        <w:tabs>
          <w:tab w:val="num" w:pos="4320"/>
        </w:tabs>
        <w:ind w:left="4320" w:hanging="360"/>
      </w:pPr>
      <w:rPr>
        <w:rFonts w:ascii="Arial" w:hAnsi="Arial" w:hint="default"/>
      </w:rPr>
    </w:lvl>
    <w:lvl w:ilvl="6" w:tplc="45DA1FB6" w:tentative="1">
      <w:start w:val="1"/>
      <w:numFmt w:val="bullet"/>
      <w:lvlText w:val="•"/>
      <w:lvlJc w:val="left"/>
      <w:pPr>
        <w:tabs>
          <w:tab w:val="num" w:pos="5040"/>
        </w:tabs>
        <w:ind w:left="5040" w:hanging="360"/>
      </w:pPr>
      <w:rPr>
        <w:rFonts w:ascii="Arial" w:hAnsi="Arial" w:hint="default"/>
      </w:rPr>
    </w:lvl>
    <w:lvl w:ilvl="7" w:tplc="F320B102" w:tentative="1">
      <w:start w:val="1"/>
      <w:numFmt w:val="bullet"/>
      <w:lvlText w:val="•"/>
      <w:lvlJc w:val="left"/>
      <w:pPr>
        <w:tabs>
          <w:tab w:val="num" w:pos="5760"/>
        </w:tabs>
        <w:ind w:left="5760" w:hanging="360"/>
      </w:pPr>
      <w:rPr>
        <w:rFonts w:ascii="Arial" w:hAnsi="Arial" w:hint="default"/>
      </w:rPr>
    </w:lvl>
    <w:lvl w:ilvl="8" w:tplc="1CDC6706" w:tentative="1">
      <w:start w:val="1"/>
      <w:numFmt w:val="bullet"/>
      <w:lvlText w:val="•"/>
      <w:lvlJc w:val="left"/>
      <w:pPr>
        <w:tabs>
          <w:tab w:val="num" w:pos="6480"/>
        </w:tabs>
        <w:ind w:left="6480" w:hanging="360"/>
      </w:pPr>
      <w:rPr>
        <w:rFonts w:ascii="Arial" w:hAnsi="Arial" w:hint="default"/>
      </w:rPr>
    </w:lvl>
  </w:abstractNum>
  <w:abstractNum w:abstractNumId="32">
    <w:nsid w:val="383D3AB1"/>
    <w:multiLevelType w:val="hybridMultilevel"/>
    <w:tmpl w:val="B588CB80"/>
    <w:lvl w:ilvl="0" w:tplc="7FCE73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8C520A3"/>
    <w:multiLevelType w:val="hybridMultilevel"/>
    <w:tmpl w:val="046CF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CC3080"/>
    <w:multiLevelType w:val="hybridMultilevel"/>
    <w:tmpl w:val="5CD4B27C"/>
    <w:lvl w:ilvl="0" w:tplc="F3A6C006">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5">
    <w:nsid w:val="3FA73DBA"/>
    <w:multiLevelType w:val="hybridMultilevel"/>
    <w:tmpl w:val="D6EA9214"/>
    <w:lvl w:ilvl="0" w:tplc="9D30A1DE">
      <w:start w:val="1"/>
      <w:numFmt w:val="decimal"/>
      <w:lvlText w:val="%1."/>
      <w:lvlJc w:val="left"/>
      <w:pPr>
        <w:tabs>
          <w:tab w:val="num" w:pos="1920"/>
        </w:tabs>
        <w:ind w:left="1920" w:hanging="360"/>
      </w:pPr>
      <w:rPr>
        <w:b w:val="0"/>
        <w:color w:val="auto"/>
        <w:sz w:val="24"/>
        <w:szCs w:val="24"/>
        <w:lang w:val="ru-RU"/>
      </w:rPr>
    </w:lvl>
    <w:lvl w:ilvl="1" w:tplc="8FA883BA">
      <w:start w:val="10"/>
      <w:numFmt w:val="bullet"/>
      <w:lvlText w:val=""/>
      <w:lvlJc w:val="left"/>
      <w:pPr>
        <w:tabs>
          <w:tab w:val="num" w:pos="2220"/>
        </w:tabs>
        <w:ind w:left="2220" w:hanging="360"/>
      </w:pPr>
      <w:rPr>
        <w:rFonts w:ascii="Symbol" w:eastAsia="Times New Roman" w:hAnsi="Symbol" w:cs="Times New Roman" w:hint="default"/>
      </w:rPr>
    </w:lvl>
    <w:lvl w:ilvl="2" w:tplc="0419001B">
      <w:start w:val="1"/>
      <w:numFmt w:val="lowerRoman"/>
      <w:lvlText w:val="%3."/>
      <w:lvlJc w:val="right"/>
      <w:pPr>
        <w:tabs>
          <w:tab w:val="num" w:pos="2940"/>
        </w:tabs>
        <w:ind w:left="2940" w:hanging="180"/>
      </w:pPr>
    </w:lvl>
    <w:lvl w:ilvl="3" w:tplc="0419000F">
      <w:start w:val="1"/>
      <w:numFmt w:val="decimal"/>
      <w:lvlText w:val="%4."/>
      <w:lvlJc w:val="left"/>
      <w:pPr>
        <w:tabs>
          <w:tab w:val="num" w:pos="3660"/>
        </w:tabs>
        <w:ind w:left="3660" w:hanging="360"/>
      </w:pPr>
    </w:lvl>
    <w:lvl w:ilvl="4" w:tplc="04190019">
      <w:start w:val="1"/>
      <w:numFmt w:val="lowerLetter"/>
      <w:lvlText w:val="%5."/>
      <w:lvlJc w:val="left"/>
      <w:pPr>
        <w:tabs>
          <w:tab w:val="num" w:pos="4380"/>
        </w:tabs>
        <w:ind w:left="4380" w:hanging="360"/>
      </w:pPr>
    </w:lvl>
    <w:lvl w:ilvl="5" w:tplc="0419001B">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36">
    <w:nsid w:val="3FED240B"/>
    <w:multiLevelType w:val="singleLevel"/>
    <w:tmpl w:val="6A1AE644"/>
    <w:lvl w:ilvl="0">
      <w:start w:val="1"/>
      <w:numFmt w:val="decimal"/>
      <w:lvlText w:val="%1."/>
      <w:legacy w:legacy="1" w:legacySpace="0" w:legacyIndent="250"/>
      <w:lvlJc w:val="left"/>
      <w:pPr>
        <w:ind w:left="0" w:firstLine="0"/>
      </w:pPr>
      <w:rPr>
        <w:rFonts w:ascii="Times New Roman" w:hAnsi="Times New Roman" w:cs="Times New Roman" w:hint="default"/>
        <w:i w:val="0"/>
      </w:rPr>
    </w:lvl>
  </w:abstractNum>
  <w:abstractNum w:abstractNumId="37">
    <w:nsid w:val="401A62B2"/>
    <w:multiLevelType w:val="hybridMultilevel"/>
    <w:tmpl w:val="0BFAC9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43B948AF"/>
    <w:multiLevelType w:val="multilevel"/>
    <w:tmpl w:val="35EE4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4134878"/>
    <w:multiLevelType w:val="hybridMultilevel"/>
    <w:tmpl w:val="979253F4"/>
    <w:lvl w:ilvl="0" w:tplc="BBDC876A">
      <w:start w:val="1"/>
      <w:numFmt w:val="decimal"/>
      <w:lvlText w:val="%1."/>
      <w:lvlJc w:val="left"/>
      <w:pPr>
        <w:ind w:left="502" w:hanging="360"/>
      </w:pPr>
      <w:rPr>
        <w:rFonts w:cs="Times New Roman" w:hint="default"/>
      </w:rPr>
    </w:lvl>
    <w:lvl w:ilvl="1" w:tplc="04220019" w:tentative="1">
      <w:start w:val="1"/>
      <w:numFmt w:val="lowerLetter"/>
      <w:lvlText w:val="%2."/>
      <w:lvlJc w:val="left"/>
      <w:pPr>
        <w:ind w:left="1222" w:hanging="360"/>
      </w:pPr>
      <w:rPr>
        <w:rFonts w:cs="Times New Roman"/>
      </w:rPr>
    </w:lvl>
    <w:lvl w:ilvl="2" w:tplc="0422001B" w:tentative="1">
      <w:start w:val="1"/>
      <w:numFmt w:val="lowerRoman"/>
      <w:lvlText w:val="%3."/>
      <w:lvlJc w:val="right"/>
      <w:pPr>
        <w:ind w:left="1942" w:hanging="180"/>
      </w:pPr>
      <w:rPr>
        <w:rFonts w:cs="Times New Roman"/>
      </w:rPr>
    </w:lvl>
    <w:lvl w:ilvl="3" w:tplc="0422000F" w:tentative="1">
      <w:start w:val="1"/>
      <w:numFmt w:val="decimal"/>
      <w:lvlText w:val="%4."/>
      <w:lvlJc w:val="left"/>
      <w:pPr>
        <w:ind w:left="2662" w:hanging="360"/>
      </w:pPr>
      <w:rPr>
        <w:rFonts w:cs="Times New Roman"/>
      </w:rPr>
    </w:lvl>
    <w:lvl w:ilvl="4" w:tplc="04220019" w:tentative="1">
      <w:start w:val="1"/>
      <w:numFmt w:val="lowerLetter"/>
      <w:lvlText w:val="%5."/>
      <w:lvlJc w:val="left"/>
      <w:pPr>
        <w:ind w:left="3382" w:hanging="360"/>
      </w:pPr>
      <w:rPr>
        <w:rFonts w:cs="Times New Roman"/>
      </w:rPr>
    </w:lvl>
    <w:lvl w:ilvl="5" w:tplc="0422001B" w:tentative="1">
      <w:start w:val="1"/>
      <w:numFmt w:val="lowerRoman"/>
      <w:lvlText w:val="%6."/>
      <w:lvlJc w:val="right"/>
      <w:pPr>
        <w:ind w:left="4102" w:hanging="180"/>
      </w:pPr>
      <w:rPr>
        <w:rFonts w:cs="Times New Roman"/>
      </w:rPr>
    </w:lvl>
    <w:lvl w:ilvl="6" w:tplc="0422000F" w:tentative="1">
      <w:start w:val="1"/>
      <w:numFmt w:val="decimal"/>
      <w:lvlText w:val="%7."/>
      <w:lvlJc w:val="left"/>
      <w:pPr>
        <w:ind w:left="4822" w:hanging="360"/>
      </w:pPr>
      <w:rPr>
        <w:rFonts w:cs="Times New Roman"/>
      </w:rPr>
    </w:lvl>
    <w:lvl w:ilvl="7" w:tplc="04220019" w:tentative="1">
      <w:start w:val="1"/>
      <w:numFmt w:val="lowerLetter"/>
      <w:lvlText w:val="%8."/>
      <w:lvlJc w:val="left"/>
      <w:pPr>
        <w:ind w:left="5542" w:hanging="360"/>
      </w:pPr>
      <w:rPr>
        <w:rFonts w:cs="Times New Roman"/>
      </w:rPr>
    </w:lvl>
    <w:lvl w:ilvl="8" w:tplc="0422001B" w:tentative="1">
      <w:start w:val="1"/>
      <w:numFmt w:val="lowerRoman"/>
      <w:lvlText w:val="%9."/>
      <w:lvlJc w:val="right"/>
      <w:pPr>
        <w:ind w:left="6262" w:hanging="180"/>
      </w:pPr>
      <w:rPr>
        <w:rFonts w:cs="Times New Roman"/>
      </w:rPr>
    </w:lvl>
  </w:abstractNum>
  <w:abstractNum w:abstractNumId="40">
    <w:nsid w:val="447D292A"/>
    <w:multiLevelType w:val="hybridMultilevel"/>
    <w:tmpl w:val="BA68963A"/>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45271EC5"/>
    <w:multiLevelType w:val="multilevel"/>
    <w:tmpl w:val="47B6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62B2787"/>
    <w:multiLevelType w:val="hybridMultilevel"/>
    <w:tmpl w:val="B736267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nsid w:val="476D61A5"/>
    <w:multiLevelType w:val="hybridMultilevel"/>
    <w:tmpl w:val="FF4A753E"/>
    <w:lvl w:ilvl="0" w:tplc="A93C0984">
      <w:start w:val="1"/>
      <w:numFmt w:val="decimal"/>
      <w:lvlText w:val="%1."/>
      <w:lvlJc w:val="left"/>
      <w:pPr>
        <w:tabs>
          <w:tab w:val="num" w:pos="1495"/>
        </w:tabs>
        <w:ind w:left="1495" w:hanging="360"/>
      </w:pPr>
      <w:rPr>
        <w:rFonts w:ascii="Times New Roman" w:eastAsia="Times New Roman" w:hAnsi="Times New Roman" w:cs="Times New Roman"/>
        <w:b w:val="0"/>
        <w:i w:val="0"/>
      </w:rPr>
    </w:lvl>
    <w:lvl w:ilvl="1" w:tplc="04220019" w:tentative="1">
      <w:start w:val="1"/>
      <w:numFmt w:val="lowerLetter"/>
      <w:lvlText w:val="%2."/>
      <w:lvlJc w:val="left"/>
      <w:pPr>
        <w:ind w:left="1659" w:hanging="360"/>
      </w:pPr>
    </w:lvl>
    <w:lvl w:ilvl="2" w:tplc="0422001B" w:tentative="1">
      <w:start w:val="1"/>
      <w:numFmt w:val="lowerRoman"/>
      <w:lvlText w:val="%3."/>
      <w:lvlJc w:val="right"/>
      <w:pPr>
        <w:ind w:left="2379" w:hanging="180"/>
      </w:pPr>
    </w:lvl>
    <w:lvl w:ilvl="3" w:tplc="0422000F" w:tentative="1">
      <w:start w:val="1"/>
      <w:numFmt w:val="decimal"/>
      <w:lvlText w:val="%4."/>
      <w:lvlJc w:val="left"/>
      <w:pPr>
        <w:ind w:left="3099" w:hanging="360"/>
      </w:pPr>
    </w:lvl>
    <w:lvl w:ilvl="4" w:tplc="04220019" w:tentative="1">
      <w:start w:val="1"/>
      <w:numFmt w:val="lowerLetter"/>
      <w:lvlText w:val="%5."/>
      <w:lvlJc w:val="left"/>
      <w:pPr>
        <w:ind w:left="3819" w:hanging="360"/>
      </w:pPr>
    </w:lvl>
    <w:lvl w:ilvl="5" w:tplc="0422001B" w:tentative="1">
      <w:start w:val="1"/>
      <w:numFmt w:val="lowerRoman"/>
      <w:lvlText w:val="%6."/>
      <w:lvlJc w:val="right"/>
      <w:pPr>
        <w:ind w:left="4539" w:hanging="180"/>
      </w:pPr>
    </w:lvl>
    <w:lvl w:ilvl="6" w:tplc="0422000F" w:tentative="1">
      <w:start w:val="1"/>
      <w:numFmt w:val="decimal"/>
      <w:lvlText w:val="%7."/>
      <w:lvlJc w:val="left"/>
      <w:pPr>
        <w:ind w:left="5259" w:hanging="360"/>
      </w:pPr>
    </w:lvl>
    <w:lvl w:ilvl="7" w:tplc="04220019" w:tentative="1">
      <w:start w:val="1"/>
      <w:numFmt w:val="lowerLetter"/>
      <w:lvlText w:val="%8."/>
      <w:lvlJc w:val="left"/>
      <w:pPr>
        <w:ind w:left="5979" w:hanging="360"/>
      </w:pPr>
    </w:lvl>
    <w:lvl w:ilvl="8" w:tplc="0422001B" w:tentative="1">
      <w:start w:val="1"/>
      <w:numFmt w:val="lowerRoman"/>
      <w:lvlText w:val="%9."/>
      <w:lvlJc w:val="right"/>
      <w:pPr>
        <w:ind w:left="6699" w:hanging="180"/>
      </w:pPr>
    </w:lvl>
  </w:abstractNum>
  <w:abstractNum w:abstractNumId="44">
    <w:nsid w:val="47EE4976"/>
    <w:multiLevelType w:val="hybridMultilevel"/>
    <w:tmpl w:val="611CD5BE"/>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nsid w:val="49AB5F61"/>
    <w:multiLevelType w:val="hybridMultilevel"/>
    <w:tmpl w:val="D370EA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B900B2A"/>
    <w:multiLevelType w:val="multilevel"/>
    <w:tmpl w:val="31C22A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C3A1332"/>
    <w:multiLevelType w:val="hybridMultilevel"/>
    <w:tmpl w:val="299CBDD4"/>
    <w:lvl w:ilvl="0" w:tplc="F69AF268">
      <w:start w:val="1"/>
      <w:numFmt w:val="decimal"/>
      <w:lvlText w:val="%1."/>
      <w:lvlJc w:val="left"/>
      <w:pPr>
        <w:ind w:left="720" w:hanging="360"/>
      </w:pPr>
      <w:rPr>
        <w:rFonts w:eastAsia="TimesNewRomanPS-BoldItalicMT"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nsid w:val="4F0D6D61"/>
    <w:multiLevelType w:val="hybridMultilevel"/>
    <w:tmpl w:val="45566732"/>
    <w:lvl w:ilvl="0" w:tplc="F2206654">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0226407"/>
    <w:multiLevelType w:val="hybridMultilevel"/>
    <w:tmpl w:val="1ECCEFD0"/>
    <w:lvl w:ilvl="0" w:tplc="04190001">
      <w:start w:val="1"/>
      <w:numFmt w:val="bullet"/>
      <w:lvlText w:val=""/>
      <w:lvlJc w:val="left"/>
      <w:pPr>
        <w:ind w:left="360" w:hanging="360"/>
      </w:pPr>
      <w:rPr>
        <w:rFonts w:ascii="Symbol" w:hAnsi="Symbol" w:hint="default"/>
      </w:rPr>
    </w:lvl>
    <w:lvl w:ilvl="1" w:tplc="929CD7B6">
      <w:numFmt w:val="bullet"/>
      <w:lvlText w:val="-"/>
      <w:lvlJc w:val="left"/>
      <w:pPr>
        <w:ind w:left="1080" w:hanging="360"/>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52327C2D"/>
    <w:multiLevelType w:val="multilevel"/>
    <w:tmpl w:val="4FD05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52DC1307"/>
    <w:multiLevelType w:val="hybridMultilevel"/>
    <w:tmpl w:val="42926D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46278E7"/>
    <w:multiLevelType w:val="hybridMultilevel"/>
    <w:tmpl w:val="FE468342"/>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54976B38"/>
    <w:multiLevelType w:val="hybridMultilevel"/>
    <w:tmpl w:val="32044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260886"/>
    <w:multiLevelType w:val="hybridMultilevel"/>
    <w:tmpl w:val="535C8128"/>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578D71F7"/>
    <w:multiLevelType w:val="hybridMultilevel"/>
    <w:tmpl w:val="C7DA6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89B6D94"/>
    <w:multiLevelType w:val="hybridMultilevel"/>
    <w:tmpl w:val="08EEEC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58EB6BC2"/>
    <w:multiLevelType w:val="hybridMultilevel"/>
    <w:tmpl w:val="00BA21F0"/>
    <w:lvl w:ilvl="0" w:tplc="4F5A940C">
      <w:numFmt w:val="bullet"/>
      <w:lvlText w:val="–"/>
      <w:lvlJc w:val="left"/>
      <w:pPr>
        <w:ind w:left="720" w:hanging="360"/>
      </w:pPr>
      <w:rPr>
        <w:rFonts w:ascii="Times New Roman" w:eastAsia="Calibri" w:hAnsi="Times New Roman" w:cs="Times New Roman" w:hint="default"/>
        <w:color w:val="1C1E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862F8C"/>
    <w:multiLevelType w:val="hybridMultilevel"/>
    <w:tmpl w:val="A39AFEBC"/>
    <w:lvl w:ilvl="0" w:tplc="0D4C67E8">
      <w:start w:val="1"/>
      <w:numFmt w:val="decimal"/>
      <w:lvlText w:val="%1."/>
      <w:lvlJc w:val="left"/>
      <w:pPr>
        <w:tabs>
          <w:tab w:val="num" w:pos="0"/>
        </w:tabs>
        <w:ind w:left="42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5A0A6E07"/>
    <w:multiLevelType w:val="hybridMultilevel"/>
    <w:tmpl w:val="205A7844"/>
    <w:lvl w:ilvl="0" w:tplc="8C620F94">
      <w:start w:val="1"/>
      <w:numFmt w:val="decimal"/>
      <w:lvlText w:val="%1."/>
      <w:lvlJc w:val="left"/>
      <w:pPr>
        <w:ind w:left="1065" w:hanging="360"/>
      </w:pPr>
      <w:rPr>
        <w:rFonts w:hint="default"/>
      </w:rPr>
    </w:lvl>
    <w:lvl w:ilvl="1" w:tplc="04220019" w:tentative="1">
      <w:start w:val="1"/>
      <w:numFmt w:val="lowerLetter"/>
      <w:lvlText w:val="%2."/>
      <w:lvlJc w:val="left"/>
      <w:pPr>
        <w:ind w:left="1785" w:hanging="360"/>
      </w:pPr>
    </w:lvl>
    <w:lvl w:ilvl="2" w:tplc="0422001B" w:tentative="1">
      <w:start w:val="1"/>
      <w:numFmt w:val="lowerRoman"/>
      <w:lvlText w:val="%3."/>
      <w:lvlJc w:val="right"/>
      <w:pPr>
        <w:ind w:left="2505" w:hanging="180"/>
      </w:pPr>
    </w:lvl>
    <w:lvl w:ilvl="3" w:tplc="0422000F" w:tentative="1">
      <w:start w:val="1"/>
      <w:numFmt w:val="decimal"/>
      <w:lvlText w:val="%4."/>
      <w:lvlJc w:val="left"/>
      <w:pPr>
        <w:ind w:left="3225" w:hanging="360"/>
      </w:pPr>
    </w:lvl>
    <w:lvl w:ilvl="4" w:tplc="04220019" w:tentative="1">
      <w:start w:val="1"/>
      <w:numFmt w:val="lowerLetter"/>
      <w:lvlText w:val="%5."/>
      <w:lvlJc w:val="left"/>
      <w:pPr>
        <w:ind w:left="3945" w:hanging="360"/>
      </w:pPr>
    </w:lvl>
    <w:lvl w:ilvl="5" w:tplc="0422001B" w:tentative="1">
      <w:start w:val="1"/>
      <w:numFmt w:val="lowerRoman"/>
      <w:lvlText w:val="%6."/>
      <w:lvlJc w:val="right"/>
      <w:pPr>
        <w:ind w:left="4665" w:hanging="180"/>
      </w:pPr>
    </w:lvl>
    <w:lvl w:ilvl="6" w:tplc="0422000F" w:tentative="1">
      <w:start w:val="1"/>
      <w:numFmt w:val="decimal"/>
      <w:lvlText w:val="%7."/>
      <w:lvlJc w:val="left"/>
      <w:pPr>
        <w:ind w:left="5385" w:hanging="360"/>
      </w:pPr>
    </w:lvl>
    <w:lvl w:ilvl="7" w:tplc="04220019" w:tentative="1">
      <w:start w:val="1"/>
      <w:numFmt w:val="lowerLetter"/>
      <w:lvlText w:val="%8."/>
      <w:lvlJc w:val="left"/>
      <w:pPr>
        <w:ind w:left="6105" w:hanging="360"/>
      </w:pPr>
    </w:lvl>
    <w:lvl w:ilvl="8" w:tplc="0422001B" w:tentative="1">
      <w:start w:val="1"/>
      <w:numFmt w:val="lowerRoman"/>
      <w:lvlText w:val="%9."/>
      <w:lvlJc w:val="right"/>
      <w:pPr>
        <w:ind w:left="6825" w:hanging="180"/>
      </w:pPr>
    </w:lvl>
  </w:abstractNum>
  <w:abstractNum w:abstractNumId="60">
    <w:nsid w:val="5B14471C"/>
    <w:multiLevelType w:val="hybridMultilevel"/>
    <w:tmpl w:val="25EC1FB0"/>
    <w:lvl w:ilvl="0" w:tplc="2A44E562">
      <w:start w:val="1"/>
      <w:numFmt w:val="decimal"/>
      <w:lvlText w:val="%1."/>
      <w:lvlJc w:val="left"/>
      <w:pPr>
        <w:tabs>
          <w:tab w:val="num" w:pos="720"/>
        </w:tabs>
        <w:ind w:left="720" w:hanging="360"/>
      </w:pPr>
      <w:rPr>
        <w:rFonts w:hint="default"/>
        <w:b w:val="0"/>
      </w:rPr>
    </w:lvl>
    <w:lvl w:ilvl="1" w:tplc="106C85DA">
      <w:start w:val="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5E6A5D95"/>
    <w:multiLevelType w:val="hybridMultilevel"/>
    <w:tmpl w:val="B80E9F48"/>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1CC1E64"/>
    <w:multiLevelType w:val="hybridMultilevel"/>
    <w:tmpl w:val="3BC69388"/>
    <w:lvl w:ilvl="0" w:tplc="8304B73C">
      <w:start w:val="1"/>
      <w:numFmt w:val="decimal"/>
      <w:lvlText w:val="%1."/>
      <w:lvlJc w:val="left"/>
      <w:pPr>
        <w:ind w:left="1429" w:hanging="360"/>
      </w:pPr>
      <w:rPr>
        <w:rFonts w:ascii="Times New Roman" w:eastAsia="Calibri"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6237208F"/>
    <w:multiLevelType w:val="hybridMultilevel"/>
    <w:tmpl w:val="E620E610"/>
    <w:lvl w:ilvl="0" w:tplc="A0CC4562">
      <w:start w:val="1"/>
      <w:numFmt w:val="decimal"/>
      <w:lvlText w:val="%1."/>
      <w:lvlJc w:val="left"/>
      <w:pPr>
        <w:tabs>
          <w:tab w:val="num" w:pos="177"/>
        </w:tabs>
        <w:ind w:left="177" w:hanging="360"/>
      </w:pPr>
      <w:rPr>
        <w:b w:val="0"/>
        <w:bCs w:val="0"/>
      </w:rPr>
    </w:lvl>
    <w:lvl w:ilvl="1" w:tplc="04190019" w:tentative="1">
      <w:start w:val="1"/>
      <w:numFmt w:val="lowerLetter"/>
      <w:lvlText w:val="%2."/>
      <w:lvlJc w:val="left"/>
      <w:pPr>
        <w:tabs>
          <w:tab w:val="num" w:pos="897"/>
        </w:tabs>
        <w:ind w:left="897" w:hanging="360"/>
      </w:pPr>
    </w:lvl>
    <w:lvl w:ilvl="2" w:tplc="0419001B" w:tentative="1">
      <w:start w:val="1"/>
      <w:numFmt w:val="lowerRoman"/>
      <w:lvlText w:val="%3."/>
      <w:lvlJc w:val="right"/>
      <w:pPr>
        <w:tabs>
          <w:tab w:val="num" w:pos="1617"/>
        </w:tabs>
        <w:ind w:left="1617" w:hanging="180"/>
      </w:pPr>
    </w:lvl>
    <w:lvl w:ilvl="3" w:tplc="0419000F" w:tentative="1">
      <w:start w:val="1"/>
      <w:numFmt w:val="decimal"/>
      <w:lvlText w:val="%4."/>
      <w:lvlJc w:val="left"/>
      <w:pPr>
        <w:tabs>
          <w:tab w:val="num" w:pos="2337"/>
        </w:tabs>
        <w:ind w:left="2337" w:hanging="360"/>
      </w:pPr>
    </w:lvl>
    <w:lvl w:ilvl="4" w:tplc="04190019" w:tentative="1">
      <w:start w:val="1"/>
      <w:numFmt w:val="lowerLetter"/>
      <w:lvlText w:val="%5."/>
      <w:lvlJc w:val="left"/>
      <w:pPr>
        <w:tabs>
          <w:tab w:val="num" w:pos="3057"/>
        </w:tabs>
        <w:ind w:left="3057" w:hanging="360"/>
      </w:pPr>
    </w:lvl>
    <w:lvl w:ilvl="5" w:tplc="0419001B" w:tentative="1">
      <w:start w:val="1"/>
      <w:numFmt w:val="lowerRoman"/>
      <w:lvlText w:val="%6."/>
      <w:lvlJc w:val="right"/>
      <w:pPr>
        <w:tabs>
          <w:tab w:val="num" w:pos="3777"/>
        </w:tabs>
        <w:ind w:left="3777" w:hanging="180"/>
      </w:pPr>
    </w:lvl>
    <w:lvl w:ilvl="6" w:tplc="0419000F" w:tentative="1">
      <w:start w:val="1"/>
      <w:numFmt w:val="decimal"/>
      <w:lvlText w:val="%7."/>
      <w:lvlJc w:val="left"/>
      <w:pPr>
        <w:tabs>
          <w:tab w:val="num" w:pos="4497"/>
        </w:tabs>
        <w:ind w:left="4497" w:hanging="360"/>
      </w:pPr>
    </w:lvl>
    <w:lvl w:ilvl="7" w:tplc="04190019" w:tentative="1">
      <w:start w:val="1"/>
      <w:numFmt w:val="lowerLetter"/>
      <w:lvlText w:val="%8."/>
      <w:lvlJc w:val="left"/>
      <w:pPr>
        <w:tabs>
          <w:tab w:val="num" w:pos="5217"/>
        </w:tabs>
        <w:ind w:left="5217" w:hanging="360"/>
      </w:pPr>
    </w:lvl>
    <w:lvl w:ilvl="8" w:tplc="0419001B" w:tentative="1">
      <w:start w:val="1"/>
      <w:numFmt w:val="lowerRoman"/>
      <w:lvlText w:val="%9."/>
      <w:lvlJc w:val="right"/>
      <w:pPr>
        <w:tabs>
          <w:tab w:val="num" w:pos="5937"/>
        </w:tabs>
        <w:ind w:left="5937" w:hanging="180"/>
      </w:pPr>
    </w:lvl>
  </w:abstractNum>
  <w:abstractNum w:abstractNumId="64">
    <w:nsid w:val="62E832DD"/>
    <w:multiLevelType w:val="hybridMultilevel"/>
    <w:tmpl w:val="E9C24314"/>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5">
    <w:nsid w:val="65024FCC"/>
    <w:multiLevelType w:val="hybridMultilevel"/>
    <w:tmpl w:val="A9C456D6"/>
    <w:lvl w:ilvl="0" w:tplc="04190001">
      <w:start w:val="1"/>
      <w:numFmt w:val="bullet"/>
      <w:lvlText w:val=""/>
      <w:lvlJc w:val="left"/>
      <w:pPr>
        <w:ind w:left="360" w:hanging="360"/>
      </w:pPr>
      <w:rPr>
        <w:rFonts w:ascii="Symbol" w:hAnsi="Symbol" w:hint="default"/>
      </w:rPr>
    </w:lvl>
    <w:lvl w:ilvl="1" w:tplc="C27EDDA0">
      <w:numFmt w:val="bullet"/>
      <w:lvlText w:val="-"/>
      <w:lvlJc w:val="left"/>
      <w:pPr>
        <w:ind w:left="1548" w:hanging="828"/>
      </w:pPr>
      <w:rPr>
        <w:rFonts w:ascii="Times New Roman" w:eastAsia="Calibr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65B5285E"/>
    <w:multiLevelType w:val="hybridMultilevel"/>
    <w:tmpl w:val="3EE0AC24"/>
    <w:lvl w:ilvl="0" w:tplc="8304B73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5B645BE"/>
    <w:multiLevelType w:val="hybridMultilevel"/>
    <w:tmpl w:val="86DAB9F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nsid w:val="65FC3A8D"/>
    <w:multiLevelType w:val="hybridMultilevel"/>
    <w:tmpl w:val="9DE4D1A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
    <w:nsid w:val="6BCB2556"/>
    <w:multiLevelType w:val="hybridMultilevel"/>
    <w:tmpl w:val="0FCC4BCE"/>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0">
    <w:nsid w:val="6C1F4030"/>
    <w:multiLevelType w:val="hybridMultilevel"/>
    <w:tmpl w:val="CD466A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C426401"/>
    <w:multiLevelType w:val="multilevel"/>
    <w:tmpl w:val="8E32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CA70545"/>
    <w:multiLevelType w:val="hybridMultilevel"/>
    <w:tmpl w:val="B238BB12"/>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6DE1249D"/>
    <w:multiLevelType w:val="hybridMultilevel"/>
    <w:tmpl w:val="92AA0BC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74">
    <w:nsid w:val="6E0E7114"/>
    <w:multiLevelType w:val="hybridMultilevel"/>
    <w:tmpl w:val="A36A93E6"/>
    <w:lvl w:ilvl="0" w:tplc="EDC42BAA">
      <w:numFmt w:val="bullet"/>
      <w:lvlText w:val="-"/>
      <w:lvlJc w:val="left"/>
      <w:pPr>
        <w:tabs>
          <w:tab w:val="num" w:pos="1302"/>
        </w:tabs>
        <w:ind w:left="1302" w:hanging="73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5">
    <w:nsid w:val="725A3130"/>
    <w:multiLevelType w:val="hybridMultilevel"/>
    <w:tmpl w:val="5B264C4C"/>
    <w:lvl w:ilvl="0" w:tplc="D0D4DF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72771C2E"/>
    <w:multiLevelType w:val="hybridMultilevel"/>
    <w:tmpl w:val="69D6BC3A"/>
    <w:lvl w:ilvl="0" w:tplc="92D451AA">
      <w:numFmt w:val="bullet"/>
      <w:lvlText w:val="-"/>
      <w:lvlJc w:val="left"/>
      <w:pPr>
        <w:ind w:left="1428" w:hanging="360"/>
      </w:pPr>
      <w:rPr>
        <w:rFonts w:ascii="Symbol" w:eastAsia="Times New Roman" w:hAnsi="Symbol" w:cs="Times New Roman" w:hint="default"/>
        <w:i/>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74F528F8"/>
    <w:multiLevelType w:val="hybridMultilevel"/>
    <w:tmpl w:val="2910D17A"/>
    <w:lvl w:ilvl="0" w:tplc="18640DAE">
      <w:numFmt w:val="bullet"/>
      <w:lvlText w:val="-"/>
      <w:lvlJc w:val="left"/>
      <w:pPr>
        <w:tabs>
          <w:tab w:val="num" w:pos="1639"/>
        </w:tabs>
        <w:ind w:left="1639" w:hanging="93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8">
    <w:nsid w:val="76032B68"/>
    <w:multiLevelType w:val="hybridMultilevel"/>
    <w:tmpl w:val="9514A288"/>
    <w:lvl w:ilvl="0" w:tplc="6E9609CE">
      <w:start w:val="1"/>
      <w:numFmt w:val="decimal"/>
      <w:lvlText w:val="%1."/>
      <w:lvlJc w:val="left"/>
      <w:pPr>
        <w:tabs>
          <w:tab w:val="num" w:pos="540"/>
        </w:tabs>
        <w:ind w:left="540" w:hanging="360"/>
      </w:pPr>
      <w:rPr>
        <w:rFonts w:hint="default"/>
      </w:r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79">
    <w:nsid w:val="77B708DC"/>
    <w:multiLevelType w:val="hybridMultilevel"/>
    <w:tmpl w:val="F7EE118C"/>
    <w:lvl w:ilvl="0" w:tplc="6630C8B2">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80">
    <w:nsid w:val="77D8628C"/>
    <w:multiLevelType w:val="hybridMultilevel"/>
    <w:tmpl w:val="A10CB87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1">
    <w:nsid w:val="79021AD8"/>
    <w:multiLevelType w:val="hybridMultilevel"/>
    <w:tmpl w:val="C3BC9EBA"/>
    <w:lvl w:ilvl="0" w:tplc="E7C2A044">
      <w:start w:val="1"/>
      <w:numFmt w:val="decimal"/>
      <w:lvlText w:val="%1."/>
      <w:lvlJc w:val="left"/>
      <w:pPr>
        <w:ind w:left="927" w:hanging="360"/>
      </w:pPr>
      <w:rPr>
        <w:rFonts w:hint="default"/>
        <w:color w:val="11111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nsid w:val="7BBE64D8"/>
    <w:multiLevelType w:val="hybridMultilevel"/>
    <w:tmpl w:val="2350F7F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70"/>
  </w:num>
  <w:num w:numId="2">
    <w:abstractNumId w:val="56"/>
  </w:num>
  <w:num w:numId="3">
    <w:abstractNumId w:val="30"/>
  </w:num>
  <w:num w:numId="4">
    <w:abstractNumId w:val="73"/>
  </w:num>
  <w:num w:numId="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num>
  <w:num w:numId="7">
    <w:abstractNumId w:val="11"/>
  </w:num>
  <w:num w:numId="8">
    <w:abstractNumId w:val="77"/>
  </w:num>
  <w:num w:numId="9">
    <w:abstractNumId w:val="22"/>
  </w:num>
  <w:num w:numId="10">
    <w:abstractNumId w:val="78"/>
  </w:num>
  <w:num w:numId="11">
    <w:abstractNumId w:val="58"/>
  </w:num>
  <w:num w:numId="12">
    <w:abstractNumId w:val="75"/>
  </w:num>
  <w:num w:numId="13">
    <w:abstractNumId w:val="17"/>
  </w:num>
  <w:num w:numId="14">
    <w:abstractNumId w:val="61"/>
  </w:num>
  <w:num w:numId="15">
    <w:abstractNumId w:val="42"/>
  </w:num>
  <w:num w:numId="16">
    <w:abstractNumId w:val="79"/>
  </w:num>
  <w:num w:numId="17">
    <w:abstractNumId w:val="29"/>
  </w:num>
  <w:num w:numId="18">
    <w:abstractNumId w:val="68"/>
  </w:num>
  <w:num w:numId="19">
    <w:abstractNumId w:val="80"/>
  </w:num>
  <w:num w:numId="20">
    <w:abstractNumId w:val="48"/>
  </w:num>
  <w:num w:numId="21">
    <w:abstractNumId w:val="2"/>
  </w:num>
  <w:num w:numId="22">
    <w:abstractNumId w:val="25"/>
  </w:num>
  <w:num w:numId="23">
    <w:abstractNumId w:val="47"/>
  </w:num>
  <w:num w:numId="24">
    <w:abstractNumId w:val="23"/>
  </w:num>
  <w:num w:numId="25">
    <w:abstractNumId w:val="24"/>
  </w:num>
  <w:num w:numId="26">
    <w:abstractNumId w:val="14"/>
  </w:num>
  <w:num w:numId="27">
    <w:abstractNumId w:val="28"/>
  </w:num>
  <w:num w:numId="28">
    <w:abstractNumId w:val="40"/>
  </w:num>
  <w:num w:numId="29">
    <w:abstractNumId w:val="52"/>
  </w:num>
  <w:num w:numId="30">
    <w:abstractNumId w:val="64"/>
  </w:num>
  <w:num w:numId="31">
    <w:abstractNumId w:val="72"/>
  </w:num>
  <w:num w:numId="32">
    <w:abstractNumId w:val="54"/>
  </w:num>
  <w:num w:numId="33">
    <w:abstractNumId w:val="4"/>
  </w:num>
  <w:num w:numId="34">
    <w:abstractNumId w:val="35"/>
  </w:num>
  <w:num w:numId="35">
    <w:abstractNumId w:val="59"/>
  </w:num>
  <w:num w:numId="36">
    <w:abstractNumId w:val="63"/>
  </w:num>
  <w:num w:numId="37">
    <w:abstractNumId w:val="69"/>
  </w:num>
  <w:num w:numId="38">
    <w:abstractNumId w:val="57"/>
  </w:num>
  <w:num w:numId="39">
    <w:abstractNumId w:val="8"/>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49"/>
  </w:num>
  <w:num w:numId="43">
    <w:abstractNumId w:val="18"/>
  </w:num>
  <w:num w:numId="44">
    <w:abstractNumId w:val="26"/>
  </w:num>
  <w:num w:numId="45">
    <w:abstractNumId w:val="31"/>
  </w:num>
  <w:num w:numId="46">
    <w:abstractNumId w:val="53"/>
  </w:num>
  <w:num w:numId="47">
    <w:abstractNumId w:val="41"/>
  </w:num>
  <w:num w:numId="48">
    <w:abstractNumId w:val="44"/>
  </w:num>
  <w:num w:numId="49">
    <w:abstractNumId w:val="37"/>
  </w:num>
  <w:num w:numId="50">
    <w:abstractNumId w:val="6"/>
  </w:num>
  <w:num w:numId="51">
    <w:abstractNumId w:val="81"/>
  </w:num>
  <w:num w:numId="52">
    <w:abstractNumId w:val="16"/>
  </w:num>
  <w:num w:numId="53">
    <w:abstractNumId w:val="32"/>
  </w:num>
  <w:num w:numId="54">
    <w:abstractNumId w:val="9"/>
  </w:num>
  <w:num w:numId="55">
    <w:abstractNumId w:val="19"/>
  </w:num>
  <w:num w:numId="56">
    <w:abstractNumId w:val="71"/>
    <w:lvlOverride w:ilvl="0">
      <w:startOverride w:val="2"/>
    </w:lvlOverride>
  </w:num>
  <w:num w:numId="57">
    <w:abstractNumId w:val="10"/>
  </w:num>
  <w:num w:numId="58">
    <w:abstractNumId w:val="50"/>
    <w:lvlOverride w:ilvl="0">
      <w:startOverride w:val="3"/>
    </w:lvlOverride>
  </w:num>
  <w:num w:numId="59">
    <w:abstractNumId w:val="15"/>
  </w:num>
  <w:num w:numId="60">
    <w:abstractNumId w:val="38"/>
    <w:lvlOverride w:ilvl="0">
      <w:startOverride w:val="4"/>
    </w:lvlOverride>
  </w:num>
  <w:num w:numId="61">
    <w:abstractNumId w:val="66"/>
  </w:num>
  <w:num w:numId="62">
    <w:abstractNumId w:val="74"/>
  </w:num>
  <w:num w:numId="63">
    <w:abstractNumId w:val="43"/>
  </w:num>
  <w:num w:numId="64">
    <w:abstractNumId w:val="62"/>
  </w:num>
  <w:num w:numId="65">
    <w:abstractNumId w:val="12"/>
  </w:num>
  <w:num w:numId="66">
    <w:abstractNumId w:val="13"/>
  </w:num>
  <w:num w:numId="67">
    <w:abstractNumId w:val="45"/>
  </w:num>
  <w:num w:numId="68">
    <w:abstractNumId w:val="5"/>
  </w:num>
  <w:num w:numId="69">
    <w:abstractNumId w:val="76"/>
  </w:num>
  <w:num w:numId="70">
    <w:abstractNumId w:val="1"/>
  </w:num>
  <w:num w:numId="71">
    <w:abstractNumId w:val="34"/>
  </w:num>
  <w:num w:numId="72">
    <w:abstractNumId w:val="60"/>
  </w:num>
  <w:num w:numId="73">
    <w:abstractNumId w:val="33"/>
  </w:num>
  <w:num w:numId="74">
    <w:abstractNumId w:val="7"/>
  </w:num>
  <w:num w:numId="75">
    <w:abstractNumId w:val="27"/>
  </w:num>
  <w:num w:numId="76">
    <w:abstractNumId w:val="3"/>
  </w:num>
  <w:num w:numId="77">
    <w:abstractNumId w:val="55"/>
  </w:num>
  <w:num w:numId="78">
    <w:abstractNumId w:val="0"/>
  </w:num>
  <w:num w:numId="79">
    <w:abstractNumId w:val="39"/>
  </w:num>
  <w:num w:numId="80">
    <w:abstractNumId w:val="67"/>
  </w:num>
  <w:num w:numId="81">
    <w:abstractNumId w:val="82"/>
  </w:num>
  <w:num w:numId="82">
    <w:abstractNumId w:val="21"/>
  </w:num>
  <w:num w:numId="83">
    <w:abstractNumId w:val="5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66E"/>
    <w:rsid w:val="00021C69"/>
    <w:rsid w:val="00022692"/>
    <w:rsid w:val="00022A2B"/>
    <w:rsid w:val="0003750E"/>
    <w:rsid w:val="0005769B"/>
    <w:rsid w:val="00085C95"/>
    <w:rsid w:val="0009014A"/>
    <w:rsid w:val="000C276C"/>
    <w:rsid w:val="000E35BC"/>
    <w:rsid w:val="001032D5"/>
    <w:rsid w:val="00105F42"/>
    <w:rsid w:val="00154AAF"/>
    <w:rsid w:val="00165C37"/>
    <w:rsid w:val="00182DDD"/>
    <w:rsid w:val="00186D6D"/>
    <w:rsid w:val="00187300"/>
    <w:rsid w:val="00192B66"/>
    <w:rsid w:val="001B127F"/>
    <w:rsid w:val="001D3F50"/>
    <w:rsid w:val="002021F9"/>
    <w:rsid w:val="0020682E"/>
    <w:rsid w:val="00210F65"/>
    <w:rsid w:val="00212FD5"/>
    <w:rsid w:val="002322CB"/>
    <w:rsid w:val="00256D54"/>
    <w:rsid w:val="0025781F"/>
    <w:rsid w:val="00277B9A"/>
    <w:rsid w:val="002B00F5"/>
    <w:rsid w:val="002B0E4B"/>
    <w:rsid w:val="002D28F0"/>
    <w:rsid w:val="002E53A6"/>
    <w:rsid w:val="00304524"/>
    <w:rsid w:val="003103E3"/>
    <w:rsid w:val="00325A42"/>
    <w:rsid w:val="003272AE"/>
    <w:rsid w:val="003370D6"/>
    <w:rsid w:val="00337EC7"/>
    <w:rsid w:val="003507CB"/>
    <w:rsid w:val="003772B8"/>
    <w:rsid w:val="00382407"/>
    <w:rsid w:val="0039095B"/>
    <w:rsid w:val="003D632D"/>
    <w:rsid w:val="004017F5"/>
    <w:rsid w:val="004404F3"/>
    <w:rsid w:val="005533A4"/>
    <w:rsid w:val="00600B2D"/>
    <w:rsid w:val="006168C2"/>
    <w:rsid w:val="00617B6C"/>
    <w:rsid w:val="0062484A"/>
    <w:rsid w:val="00643893"/>
    <w:rsid w:val="006674D3"/>
    <w:rsid w:val="006A2958"/>
    <w:rsid w:val="006B766E"/>
    <w:rsid w:val="006D3B50"/>
    <w:rsid w:val="006E2AFD"/>
    <w:rsid w:val="006E4D38"/>
    <w:rsid w:val="00723CF8"/>
    <w:rsid w:val="0072425D"/>
    <w:rsid w:val="00724D70"/>
    <w:rsid w:val="007358EB"/>
    <w:rsid w:val="00735910"/>
    <w:rsid w:val="007373A1"/>
    <w:rsid w:val="007628E8"/>
    <w:rsid w:val="007B03EB"/>
    <w:rsid w:val="007C1AAF"/>
    <w:rsid w:val="007D6DB0"/>
    <w:rsid w:val="007E0550"/>
    <w:rsid w:val="00800797"/>
    <w:rsid w:val="00800AB0"/>
    <w:rsid w:val="008019F7"/>
    <w:rsid w:val="008034D0"/>
    <w:rsid w:val="00813852"/>
    <w:rsid w:val="008176DE"/>
    <w:rsid w:val="00822D02"/>
    <w:rsid w:val="00840294"/>
    <w:rsid w:val="00863706"/>
    <w:rsid w:val="008D1313"/>
    <w:rsid w:val="008F1671"/>
    <w:rsid w:val="008F65B2"/>
    <w:rsid w:val="0091493F"/>
    <w:rsid w:val="009156CE"/>
    <w:rsid w:val="00917B36"/>
    <w:rsid w:val="00924643"/>
    <w:rsid w:val="00962793"/>
    <w:rsid w:val="00972C65"/>
    <w:rsid w:val="009B6896"/>
    <w:rsid w:val="009B7CF5"/>
    <w:rsid w:val="009C48C6"/>
    <w:rsid w:val="009D1211"/>
    <w:rsid w:val="009E542D"/>
    <w:rsid w:val="009F4643"/>
    <w:rsid w:val="00A14F1A"/>
    <w:rsid w:val="00A42E82"/>
    <w:rsid w:val="00A53EE7"/>
    <w:rsid w:val="00A638E6"/>
    <w:rsid w:val="00A767A4"/>
    <w:rsid w:val="00A905C3"/>
    <w:rsid w:val="00A910BB"/>
    <w:rsid w:val="00AD128E"/>
    <w:rsid w:val="00B3599C"/>
    <w:rsid w:val="00B83B80"/>
    <w:rsid w:val="00B862C0"/>
    <w:rsid w:val="00B863EC"/>
    <w:rsid w:val="00B96D57"/>
    <w:rsid w:val="00BB61E3"/>
    <w:rsid w:val="00BC0B07"/>
    <w:rsid w:val="00BC3661"/>
    <w:rsid w:val="00BE67FB"/>
    <w:rsid w:val="00C13872"/>
    <w:rsid w:val="00C20E39"/>
    <w:rsid w:val="00C25AE0"/>
    <w:rsid w:val="00C33ADB"/>
    <w:rsid w:val="00C60817"/>
    <w:rsid w:val="00C954F7"/>
    <w:rsid w:val="00CA1902"/>
    <w:rsid w:val="00CA2192"/>
    <w:rsid w:val="00CA6810"/>
    <w:rsid w:val="00CE18C3"/>
    <w:rsid w:val="00CF425D"/>
    <w:rsid w:val="00D154AB"/>
    <w:rsid w:val="00D219A2"/>
    <w:rsid w:val="00D22BD3"/>
    <w:rsid w:val="00D53706"/>
    <w:rsid w:val="00DB66AB"/>
    <w:rsid w:val="00DD3E25"/>
    <w:rsid w:val="00DF377D"/>
    <w:rsid w:val="00E26F6B"/>
    <w:rsid w:val="00E32B29"/>
    <w:rsid w:val="00E417F7"/>
    <w:rsid w:val="00E426B0"/>
    <w:rsid w:val="00E77745"/>
    <w:rsid w:val="00EA4077"/>
    <w:rsid w:val="00EC42A4"/>
    <w:rsid w:val="00ED04CC"/>
    <w:rsid w:val="00ED0AE4"/>
    <w:rsid w:val="00EE5348"/>
    <w:rsid w:val="00EF26DC"/>
    <w:rsid w:val="00F10A2B"/>
    <w:rsid w:val="00F32580"/>
    <w:rsid w:val="00F474F9"/>
    <w:rsid w:val="00F62318"/>
    <w:rsid w:val="00F67BAF"/>
    <w:rsid w:val="00F77939"/>
    <w:rsid w:val="00F92E5A"/>
    <w:rsid w:val="00FB3EEA"/>
    <w:rsid w:val="00FB4A5C"/>
    <w:rsid w:val="00FD5890"/>
    <w:rsid w:val="00FE3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66E"/>
    <w:rPr>
      <w:rFonts w:ascii="Calibri" w:eastAsia="Calibri" w:hAnsi="Calibri" w:cs="Times New Roman"/>
    </w:rPr>
  </w:style>
  <w:style w:type="paragraph" w:styleId="1">
    <w:name w:val="heading 1"/>
    <w:basedOn w:val="a"/>
    <w:next w:val="a"/>
    <w:link w:val="10"/>
    <w:uiPriority w:val="9"/>
    <w:qFormat/>
    <w:rsid w:val="006B766E"/>
    <w:pPr>
      <w:keepNext/>
      <w:spacing w:before="240" w:after="60"/>
      <w:outlineLvl w:val="0"/>
    </w:pPr>
    <w:rPr>
      <w:rFonts w:ascii="Cambria" w:eastAsia="Times New Roman" w:hAnsi="Cambria"/>
      <w:b/>
      <w:bCs/>
      <w:kern w:val="32"/>
      <w:sz w:val="32"/>
      <w:szCs w:val="32"/>
      <w:lang w:val="x-none"/>
    </w:rPr>
  </w:style>
  <w:style w:type="paragraph" w:styleId="2">
    <w:name w:val="heading 2"/>
    <w:basedOn w:val="a"/>
    <w:next w:val="a"/>
    <w:link w:val="20"/>
    <w:uiPriority w:val="9"/>
    <w:semiHidden/>
    <w:unhideWhenUsed/>
    <w:qFormat/>
    <w:rsid w:val="006B766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6B766E"/>
    <w:pPr>
      <w:keepNext/>
      <w:spacing w:after="0" w:line="360" w:lineRule="auto"/>
      <w:jc w:val="center"/>
      <w:outlineLvl w:val="2"/>
    </w:pPr>
    <w:rPr>
      <w:rFonts w:ascii="Times New Roman" w:eastAsia="Times New Roman" w:hAnsi="Times New Roman"/>
      <w:b/>
      <w:sz w:val="24"/>
      <w:szCs w:val="20"/>
      <w:lang w:val="uk-UA" w:eastAsia="x-none"/>
    </w:rPr>
  </w:style>
  <w:style w:type="paragraph" w:styleId="4">
    <w:name w:val="heading 4"/>
    <w:basedOn w:val="a"/>
    <w:next w:val="a"/>
    <w:link w:val="40"/>
    <w:qFormat/>
    <w:rsid w:val="006B766E"/>
    <w:pPr>
      <w:keepNext/>
      <w:spacing w:after="0" w:line="360" w:lineRule="auto"/>
      <w:ind w:firstLine="720"/>
      <w:jc w:val="center"/>
      <w:outlineLvl w:val="3"/>
    </w:pPr>
    <w:rPr>
      <w:rFonts w:ascii="Times New Roman" w:eastAsia="Times New Roman" w:hAnsi="Times New Roman"/>
      <w:b/>
      <w:sz w:val="24"/>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766E"/>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semiHidden/>
    <w:rsid w:val="006B766E"/>
    <w:rPr>
      <w:rFonts w:ascii="Cambria" w:eastAsia="Times New Roman" w:hAnsi="Cambria" w:cs="Times New Roman"/>
      <w:b/>
      <w:bCs/>
      <w:i/>
      <w:iCs/>
      <w:sz w:val="28"/>
      <w:szCs w:val="28"/>
      <w:lang w:val="x-none"/>
    </w:rPr>
  </w:style>
  <w:style w:type="character" w:customStyle="1" w:styleId="30">
    <w:name w:val="Заголовок 3 Знак"/>
    <w:basedOn w:val="a0"/>
    <w:link w:val="3"/>
    <w:rsid w:val="006B766E"/>
    <w:rPr>
      <w:rFonts w:ascii="Times New Roman" w:eastAsia="Times New Roman" w:hAnsi="Times New Roman" w:cs="Times New Roman"/>
      <w:b/>
      <w:sz w:val="24"/>
      <w:szCs w:val="20"/>
      <w:lang w:val="uk-UA" w:eastAsia="x-none"/>
    </w:rPr>
  </w:style>
  <w:style w:type="character" w:customStyle="1" w:styleId="40">
    <w:name w:val="Заголовок 4 Знак"/>
    <w:basedOn w:val="a0"/>
    <w:link w:val="4"/>
    <w:rsid w:val="006B766E"/>
    <w:rPr>
      <w:rFonts w:ascii="Times New Roman" w:eastAsia="Times New Roman" w:hAnsi="Times New Roman" w:cs="Times New Roman"/>
      <w:b/>
      <w:sz w:val="24"/>
      <w:szCs w:val="20"/>
      <w:lang w:val="uk-UA" w:eastAsia="x-none"/>
    </w:rPr>
  </w:style>
  <w:style w:type="table" w:styleId="a3">
    <w:name w:val="Table Grid"/>
    <w:basedOn w:val="a1"/>
    <w:uiPriority w:val="39"/>
    <w:rsid w:val="006B76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6B766E"/>
    <w:pPr>
      <w:spacing w:after="0" w:line="240" w:lineRule="auto"/>
      <w:ind w:left="720"/>
      <w:contextualSpacing/>
    </w:pPr>
    <w:rPr>
      <w:rFonts w:ascii="Times New Roman" w:eastAsia="Times New Roman" w:hAnsi="Times New Roman"/>
      <w:sz w:val="24"/>
      <w:szCs w:val="24"/>
      <w:lang w:val="x-none" w:eastAsia="x-none"/>
    </w:rPr>
  </w:style>
  <w:style w:type="character" w:customStyle="1" w:styleId="a5">
    <w:name w:val="Абзац списка Знак"/>
    <w:link w:val="a4"/>
    <w:uiPriority w:val="34"/>
    <w:locked/>
    <w:rsid w:val="006B766E"/>
    <w:rPr>
      <w:rFonts w:ascii="Times New Roman" w:eastAsia="Times New Roman" w:hAnsi="Times New Roman" w:cs="Times New Roman"/>
      <w:sz w:val="24"/>
      <w:szCs w:val="24"/>
      <w:lang w:val="x-none" w:eastAsia="x-none"/>
    </w:rPr>
  </w:style>
  <w:style w:type="paragraph" w:customStyle="1" w:styleId="docdata">
    <w:name w:val="docdata"/>
    <w:aliases w:val="docy,v5,44895,baiaagaaboqcaaady6oaaavxqgaaaaaaaaaaaaaaaaaaaaaaaaaaaaaaaaaaaaaaaaaaaaaaaaaaaaaaaaaaaaaaaaaaaaaaaaaaaaaaaaaaaaaaaaaaaaaaaaaaaaaaaaaaaaaaaaaaaaaaaaaaaaaaaaaaaaaaaaaaaaaaaaaaaaaaaaaaaaaaaaaaaaaaaaaaaaaaaaaaaaaaaaaaaaaaaaaaaaaaaaaaaaa"/>
    <w:basedOn w:val="a"/>
    <w:rsid w:val="006B766E"/>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rmal (Web)"/>
    <w:basedOn w:val="a"/>
    <w:uiPriority w:val="99"/>
    <w:unhideWhenUsed/>
    <w:rsid w:val="006B766E"/>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uiPriority w:val="99"/>
    <w:unhideWhenUsed/>
    <w:rsid w:val="006B766E"/>
    <w:rPr>
      <w:color w:val="0000FF"/>
      <w:u w:val="single"/>
    </w:rPr>
  </w:style>
  <w:style w:type="character" w:customStyle="1" w:styleId="hps">
    <w:name w:val="hps"/>
    <w:uiPriority w:val="99"/>
    <w:rsid w:val="006B766E"/>
    <w:rPr>
      <w:rFonts w:cs="Times New Roman"/>
    </w:rPr>
  </w:style>
  <w:style w:type="paragraph" w:styleId="a8">
    <w:name w:val="Body Text Indent"/>
    <w:basedOn w:val="a"/>
    <w:link w:val="a9"/>
    <w:rsid w:val="006B766E"/>
    <w:pPr>
      <w:spacing w:after="0" w:line="240" w:lineRule="auto"/>
      <w:ind w:firstLine="720"/>
      <w:jc w:val="both"/>
    </w:pPr>
    <w:rPr>
      <w:rFonts w:ascii="Times New Roman" w:eastAsia="Times New Roman" w:hAnsi="Times New Roman"/>
      <w:sz w:val="28"/>
      <w:szCs w:val="20"/>
      <w:lang w:val="uk-UA" w:eastAsia="x-none"/>
    </w:rPr>
  </w:style>
  <w:style w:type="character" w:customStyle="1" w:styleId="a9">
    <w:name w:val="Основной текст с отступом Знак"/>
    <w:basedOn w:val="a0"/>
    <w:link w:val="a8"/>
    <w:rsid w:val="006B766E"/>
    <w:rPr>
      <w:rFonts w:ascii="Times New Roman" w:eastAsia="Times New Roman" w:hAnsi="Times New Roman" w:cs="Times New Roman"/>
      <w:sz w:val="28"/>
      <w:szCs w:val="20"/>
      <w:lang w:val="uk-UA" w:eastAsia="x-none"/>
    </w:rPr>
  </w:style>
  <w:style w:type="paragraph" w:styleId="aa">
    <w:name w:val="footnote text"/>
    <w:aliases w:val="Текст сноски-FN"/>
    <w:basedOn w:val="a"/>
    <w:link w:val="ab"/>
    <w:uiPriority w:val="99"/>
    <w:unhideWhenUsed/>
    <w:rsid w:val="006B766E"/>
    <w:pPr>
      <w:spacing w:after="0" w:line="240" w:lineRule="auto"/>
    </w:pPr>
    <w:rPr>
      <w:sz w:val="20"/>
      <w:szCs w:val="20"/>
      <w:lang w:val="uk-UA"/>
    </w:rPr>
  </w:style>
  <w:style w:type="character" w:customStyle="1" w:styleId="ab">
    <w:name w:val="Текст сноски Знак"/>
    <w:aliases w:val="Текст сноски-FN Знак"/>
    <w:basedOn w:val="a0"/>
    <w:link w:val="aa"/>
    <w:uiPriority w:val="99"/>
    <w:rsid w:val="006B766E"/>
    <w:rPr>
      <w:rFonts w:ascii="Calibri" w:eastAsia="Calibri" w:hAnsi="Calibri" w:cs="Times New Roman"/>
      <w:sz w:val="20"/>
      <w:szCs w:val="20"/>
      <w:lang w:val="uk-UA"/>
    </w:rPr>
  </w:style>
  <w:style w:type="character" w:styleId="ac">
    <w:name w:val="footnote reference"/>
    <w:uiPriority w:val="99"/>
    <w:semiHidden/>
    <w:unhideWhenUsed/>
    <w:rsid w:val="006B766E"/>
    <w:rPr>
      <w:vertAlign w:val="superscript"/>
    </w:rPr>
  </w:style>
  <w:style w:type="paragraph" w:customStyle="1" w:styleId="k1">
    <w:name w:val="k1"/>
    <w:basedOn w:val="a"/>
    <w:rsid w:val="006B766E"/>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header"/>
    <w:basedOn w:val="a"/>
    <w:link w:val="ae"/>
    <w:uiPriority w:val="99"/>
    <w:unhideWhenUsed/>
    <w:rsid w:val="006B766E"/>
    <w:pPr>
      <w:tabs>
        <w:tab w:val="center" w:pos="4677"/>
        <w:tab w:val="right" w:pos="9355"/>
      </w:tabs>
      <w:spacing w:after="0" w:line="240" w:lineRule="auto"/>
    </w:pPr>
    <w:rPr>
      <w:rFonts w:eastAsia="Times New Roman"/>
      <w:lang w:val="x-none" w:eastAsia="x-none"/>
    </w:rPr>
  </w:style>
  <w:style w:type="character" w:customStyle="1" w:styleId="ae">
    <w:name w:val="Верхний колонтитул Знак"/>
    <w:basedOn w:val="a0"/>
    <w:link w:val="ad"/>
    <w:uiPriority w:val="99"/>
    <w:rsid w:val="006B766E"/>
    <w:rPr>
      <w:rFonts w:ascii="Calibri" w:eastAsia="Times New Roman" w:hAnsi="Calibri" w:cs="Times New Roman"/>
      <w:lang w:val="x-none" w:eastAsia="x-none"/>
    </w:rPr>
  </w:style>
  <w:style w:type="paragraph" w:styleId="af">
    <w:name w:val="footer"/>
    <w:basedOn w:val="a"/>
    <w:link w:val="af0"/>
    <w:uiPriority w:val="99"/>
    <w:unhideWhenUsed/>
    <w:rsid w:val="006B766E"/>
    <w:pPr>
      <w:tabs>
        <w:tab w:val="center" w:pos="4677"/>
        <w:tab w:val="right" w:pos="9355"/>
      </w:tabs>
      <w:spacing w:after="0" w:line="240" w:lineRule="auto"/>
    </w:pPr>
    <w:rPr>
      <w:rFonts w:eastAsia="Times New Roman"/>
      <w:lang w:val="x-none" w:eastAsia="x-none"/>
    </w:rPr>
  </w:style>
  <w:style w:type="character" w:customStyle="1" w:styleId="af0">
    <w:name w:val="Нижний колонтитул Знак"/>
    <w:basedOn w:val="a0"/>
    <w:link w:val="af"/>
    <w:uiPriority w:val="99"/>
    <w:rsid w:val="006B766E"/>
    <w:rPr>
      <w:rFonts w:ascii="Calibri" w:eastAsia="Times New Roman" w:hAnsi="Calibri" w:cs="Times New Roman"/>
      <w:lang w:val="x-none" w:eastAsia="x-none"/>
    </w:rPr>
  </w:style>
  <w:style w:type="paragraph" w:styleId="af1">
    <w:name w:val="Balloon Text"/>
    <w:basedOn w:val="a"/>
    <w:link w:val="af2"/>
    <w:uiPriority w:val="99"/>
    <w:semiHidden/>
    <w:unhideWhenUsed/>
    <w:rsid w:val="006B766E"/>
    <w:pPr>
      <w:spacing w:after="0" w:line="240" w:lineRule="auto"/>
    </w:pPr>
    <w:rPr>
      <w:rFonts w:ascii="Tahoma" w:eastAsia="Times New Roman" w:hAnsi="Tahoma"/>
      <w:sz w:val="16"/>
      <w:szCs w:val="16"/>
      <w:lang w:val="x-none" w:eastAsia="x-none"/>
    </w:rPr>
  </w:style>
  <w:style w:type="character" w:customStyle="1" w:styleId="af2">
    <w:name w:val="Текст выноски Знак"/>
    <w:basedOn w:val="a0"/>
    <w:link w:val="af1"/>
    <w:uiPriority w:val="99"/>
    <w:semiHidden/>
    <w:rsid w:val="006B766E"/>
    <w:rPr>
      <w:rFonts w:ascii="Tahoma" w:eastAsia="Times New Roman" w:hAnsi="Tahoma" w:cs="Times New Roman"/>
      <w:sz w:val="16"/>
      <w:szCs w:val="16"/>
      <w:lang w:val="x-none" w:eastAsia="x-none"/>
    </w:rPr>
  </w:style>
  <w:style w:type="paragraph" w:styleId="af3">
    <w:name w:val="Body Text"/>
    <w:basedOn w:val="a"/>
    <w:link w:val="af4"/>
    <w:unhideWhenUsed/>
    <w:rsid w:val="006B766E"/>
    <w:pPr>
      <w:spacing w:after="120"/>
    </w:pPr>
    <w:rPr>
      <w:lang w:val="x-none"/>
    </w:rPr>
  </w:style>
  <w:style w:type="character" w:customStyle="1" w:styleId="af4">
    <w:name w:val="Основной текст Знак"/>
    <w:basedOn w:val="a0"/>
    <w:link w:val="af3"/>
    <w:rsid w:val="006B766E"/>
    <w:rPr>
      <w:rFonts w:ascii="Calibri" w:eastAsia="Calibri" w:hAnsi="Calibri" w:cs="Times New Roman"/>
      <w:lang w:val="x-none"/>
    </w:rPr>
  </w:style>
  <w:style w:type="paragraph" w:styleId="21">
    <w:name w:val="Body Text Indent 2"/>
    <w:basedOn w:val="a"/>
    <w:link w:val="22"/>
    <w:uiPriority w:val="99"/>
    <w:unhideWhenUsed/>
    <w:rsid w:val="006B766E"/>
    <w:pPr>
      <w:spacing w:after="120" w:line="480" w:lineRule="auto"/>
      <w:ind w:left="283"/>
    </w:pPr>
    <w:rPr>
      <w:rFonts w:ascii="Times New Roman" w:eastAsia="Times New Roman" w:hAnsi="Times New Roman"/>
      <w:sz w:val="20"/>
      <w:szCs w:val="20"/>
      <w:lang w:val="x-none" w:eastAsia="x-none"/>
    </w:rPr>
  </w:style>
  <w:style w:type="character" w:customStyle="1" w:styleId="22">
    <w:name w:val="Основной текст с отступом 2 Знак"/>
    <w:basedOn w:val="a0"/>
    <w:link w:val="21"/>
    <w:uiPriority w:val="99"/>
    <w:rsid w:val="006B766E"/>
    <w:rPr>
      <w:rFonts w:ascii="Times New Roman" w:eastAsia="Times New Roman" w:hAnsi="Times New Roman" w:cs="Times New Roman"/>
      <w:sz w:val="20"/>
      <w:szCs w:val="20"/>
      <w:lang w:val="x-none" w:eastAsia="x-none"/>
    </w:rPr>
  </w:style>
  <w:style w:type="paragraph" w:customStyle="1" w:styleId="af5">
    <w:name w:val="Знак Знак Знак Знак Знак Знак Знак Знак Знак Знак Знак Знак Знак Знак Знак Знак"/>
    <w:basedOn w:val="a"/>
    <w:rsid w:val="006B766E"/>
    <w:pPr>
      <w:spacing w:after="160" w:line="240" w:lineRule="exact"/>
    </w:pPr>
    <w:rPr>
      <w:rFonts w:ascii="Verdana" w:eastAsia="Times New Roman" w:hAnsi="Verdana" w:cs="Verdana"/>
      <w:sz w:val="20"/>
      <w:szCs w:val="20"/>
      <w:lang w:val="en-US"/>
    </w:rPr>
  </w:style>
  <w:style w:type="character" w:styleId="af6">
    <w:name w:val="Emphasis"/>
    <w:qFormat/>
    <w:rsid w:val="006B766E"/>
    <w:rPr>
      <w:i/>
      <w:iCs/>
    </w:rPr>
  </w:style>
  <w:style w:type="paragraph" w:customStyle="1" w:styleId="Default">
    <w:name w:val="Default"/>
    <w:rsid w:val="006B766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7">
    <w:name w:val="No Spacing"/>
    <w:uiPriority w:val="1"/>
    <w:qFormat/>
    <w:rsid w:val="006B766E"/>
    <w:pPr>
      <w:spacing w:after="0" w:line="240" w:lineRule="auto"/>
    </w:pPr>
    <w:rPr>
      <w:rFonts w:ascii="Calibri" w:eastAsia="Times New Roman" w:hAnsi="Calibri" w:cs="Times New Roman"/>
    </w:rPr>
  </w:style>
  <w:style w:type="paragraph" w:customStyle="1" w:styleId="23">
    <w:name w:val="Абзац списка2"/>
    <w:basedOn w:val="a"/>
    <w:rsid w:val="006B766E"/>
    <w:pPr>
      <w:ind w:left="720"/>
      <w:contextualSpacing/>
    </w:pPr>
    <w:rPr>
      <w:rFonts w:eastAsia="Times New Roman"/>
    </w:rPr>
  </w:style>
  <w:style w:type="character" w:customStyle="1" w:styleId="st">
    <w:name w:val="st"/>
    <w:rsid w:val="006B766E"/>
    <w:rPr>
      <w:rFonts w:cs="Times New Roman"/>
    </w:rPr>
  </w:style>
  <w:style w:type="paragraph" w:customStyle="1" w:styleId="Style1">
    <w:name w:val="Style1"/>
    <w:basedOn w:val="a"/>
    <w:rsid w:val="006B766E"/>
    <w:pPr>
      <w:widowControl w:val="0"/>
      <w:autoSpaceDE w:val="0"/>
      <w:autoSpaceDN w:val="0"/>
      <w:adjustRightInd w:val="0"/>
      <w:spacing w:after="0" w:line="242" w:lineRule="exact"/>
      <w:jc w:val="both"/>
    </w:pPr>
    <w:rPr>
      <w:rFonts w:ascii="Century Schoolbook" w:eastAsia="Times New Roman" w:hAnsi="Century Schoolbook"/>
      <w:sz w:val="24"/>
      <w:szCs w:val="24"/>
      <w:lang w:eastAsia="ru-RU"/>
    </w:rPr>
  </w:style>
  <w:style w:type="paragraph" w:customStyle="1" w:styleId="Style2">
    <w:name w:val="Style2"/>
    <w:basedOn w:val="a"/>
    <w:rsid w:val="006B766E"/>
    <w:pPr>
      <w:widowControl w:val="0"/>
      <w:autoSpaceDE w:val="0"/>
      <w:autoSpaceDN w:val="0"/>
      <w:adjustRightInd w:val="0"/>
      <w:spacing w:after="0" w:line="244" w:lineRule="exact"/>
      <w:ind w:firstLine="293"/>
      <w:jc w:val="both"/>
    </w:pPr>
    <w:rPr>
      <w:rFonts w:ascii="Century Schoolbook" w:eastAsia="Times New Roman" w:hAnsi="Century Schoolbook"/>
      <w:sz w:val="24"/>
      <w:szCs w:val="24"/>
      <w:lang w:eastAsia="ru-RU"/>
    </w:rPr>
  </w:style>
  <w:style w:type="character" w:customStyle="1" w:styleId="FontStyle12">
    <w:name w:val="Font Style12"/>
    <w:rsid w:val="006B766E"/>
    <w:rPr>
      <w:rFonts w:ascii="Century Schoolbook" w:hAnsi="Century Schoolbook" w:cs="Century Schoolbook"/>
      <w:sz w:val="20"/>
      <w:szCs w:val="20"/>
    </w:rPr>
  </w:style>
  <w:style w:type="paragraph" w:customStyle="1" w:styleId="Style3">
    <w:name w:val="Style3"/>
    <w:basedOn w:val="a"/>
    <w:rsid w:val="006B766E"/>
    <w:pPr>
      <w:widowControl w:val="0"/>
      <w:autoSpaceDE w:val="0"/>
      <w:autoSpaceDN w:val="0"/>
      <w:adjustRightInd w:val="0"/>
      <w:spacing w:after="0" w:line="250" w:lineRule="exact"/>
      <w:ind w:firstLine="470"/>
      <w:jc w:val="both"/>
    </w:pPr>
    <w:rPr>
      <w:rFonts w:ascii="Century Schoolbook" w:eastAsia="Times New Roman" w:hAnsi="Century Schoolbook"/>
      <w:sz w:val="24"/>
      <w:szCs w:val="24"/>
      <w:lang w:eastAsia="ru-RU"/>
    </w:rPr>
  </w:style>
  <w:style w:type="character" w:styleId="af8">
    <w:name w:val="Strong"/>
    <w:uiPriority w:val="22"/>
    <w:qFormat/>
    <w:rsid w:val="006B766E"/>
    <w:rPr>
      <w:b/>
      <w:bCs/>
    </w:rPr>
  </w:style>
  <w:style w:type="character" w:customStyle="1" w:styleId="A90">
    <w:name w:val="A9"/>
    <w:uiPriority w:val="99"/>
    <w:rsid w:val="006B766E"/>
    <w:rPr>
      <w:rFonts w:cs="Fedra Sans Pro Medium"/>
      <w:color w:val="000000"/>
      <w:sz w:val="32"/>
      <w:szCs w:val="32"/>
    </w:rPr>
  </w:style>
  <w:style w:type="paragraph" w:customStyle="1" w:styleId="Textbody">
    <w:name w:val="Text body"/>
    <w:basedOn w:val="a"/>
    <w:rsid w:val="006B766E"/>
    <w:pPr>
      <w:suppressAutoHyphens/>
      <w:autoSpaceDN w:val="0"/>
      <w:spacing w:after="140" w:line="288" w:lineRule="auto"/>
      <w:textAlignment w:val="baseline"/>
    </w:pPr>
    <w:rPr>
      <w:rFonts w:ascii="Liberation Serif" w:eastAsia="SimSun" w:hAnsi="Liberation Serif" w:cs="Arial"/>
      <w:kern w:val="3"/>
      <w:sz w:val="24"/>
      <w:szCs w:val="24"/>
      <w:lang w:val="uk-UA" w:eastAsia="zh-CN" w:bidi="hi-IN"/>
    </w:rPr>
  </w:style>
  <w:style w:type="character" w:customStyle="1" w:styleId="reference-text">
    <w:name w:val="reference-text"/>
    <w:basedOn w:val="a0"/>
    <w:rsid w:val="006B766E"/>
  </w:style>
  <w:style w:type="character" w:styleId="af9">
    <w:name w:val="endnote reference"/>
    <w:semiHidden/>
    <w:rsid w:val="006B766E"/>
    <w:rPr>
      <w:rFonts w:cs="Times New Roman"/>
      <w:vertAlign w:val="superscript"/>
    </w:rPr>
  </w:style>
  <w:style w:type="paragraph" w:styleId="afa">
    <w:name w:val="Subtitle"/>
    <w:basedOn w:val="a"/>
    <w:link w:val="afb"/>
    <w:qFormat/>
    <w:rsid w:val="006B766E"/>
    <w:pPr>
      <w:spacing w:after="0" w:line="360" w:lineRule="auto"/>
      <w:ind w:firstLine="720"/>
      <w:jc w:val="both"/>
    </w:pPr>
    <w:rPr>
      <w:rFonts w:ascii="Times New Roman" w:eastAsia="Times New Roman" w:hAnsi="Times New Roman"/>
      <w:sz w:val="28"/>
      <w:szCs w:val="20"/>
      <w:lang w:val="x-none" w:eastAsia="x-none"/>
    </w:rPr>
  </w:style>
  <w:style w:type="character" w:customStyle="1" w:styleId="afb">
    <w:name w:val="Подзаголовок Знак"/>
    <w:basedOn w:val="a0"/>
    <w:link w:val="afa"/>
    <w:rsid w:val="006B766E"/>
    <w:rPr>
      <w:rFonts w:ascii="Times New Roman" w:eastAsia="Times New Roman" w:hAnsi="Times New Roman" w:cs="Times New Roman"/>
      <w:sz w:val="28"/>
      <w:szCs w:val="20"/>
      <w:lang w:val="x-none" w:eastAsia="x-none"/>
    </w:rPr>
  </w:style>
  <w:style w:type="paragraph" w:styleId="31">
    <w:name w:val="Body Text 3"/>
    <w:basedOn w:val="a"/>
    <w:link w:val="32"/>
    <w:rsid w:val="006B766E"/>
    <w:pPr>
      <w:spacing w:after="120"/>
    </w:pPr>
    <w:rPr>
      <w:sz w:val="16"/>
      <w:szCs w:val="16"/>
      <w:lang w:val="uk-UA"/>
    </w:rPr>
  </w:style>
  <w:style w:type="character" w:customStyle="1" w:styleId="32">
    <w:name w:val="Основной текст 3 Знак"/>
    <w:basedOn w:val="a0"/>
    <w:link w:val="31"/>
    <w:rsid w:val="006B766E"/>
    <w:rPr>
      <w:rFonts w:ascii="Calibri" w:eastAsia="Calibri" w:hAnsi="Calibri" w:cs="Times New Roman"/>
      <w:sz w:val="16"/>
      <w:szCs w:val="16"/>
      <w:lang w:val="uk-UA"/>
    </w:rPr>
  </w:style>
  <w:style w:type="character" w:customStyle="1" w:styleId="style11">
    <w:name w:val="style11"/>
    <w:rsid w:val="006B766E"/>
    <w:rPr>
      <w:rFonts w:ascii="Verdana" w:hAnsi="Verdana"/>
      <w:strike w:val="0"/>
      <w:dstrike w:val="0"/>
      <w:color w:val="000000"/>
      <w:sz w:val="24"/>
      <w:szCs w:val="24"/>
      <w:u w:val="none"/>
      <w:effect w:val="none"/>
    </w:rPr>
  </w:style>
  <w:style w:type="paragraph" w:customStyle="1" w:styleId="afc">
    <w:name w:val="Абзац списку"/>
    <w:basedOn w:val="a"/>
    <w:qFormat/>
    <w:rsid w:val="006B766E"/>
    <w:pPr>
      <w:ind w:left="720"/>
      <w:contextualSpacing/>
    </w:pPr>
  </w:style>
  <w:style w:type="character" w:customStyle="1" w:styleId="afd">
    <w:name w:val="Основной текст_"/>
    <w:link w:val="33"/>
    <w:rsid w:val="006B766E"/>
    <w:rPr>
      <w:rFonts w:ascii="Times New Roman" w:eastAsia="Times New Roman" w:hAnsi="Times New Roman"/>
      <w:sz w:val="28"/>
      <w:szCs w:val="28"/>
      <w:shd w:val="clear" w:color="auto" w:fill="FFFFFF"/>
    </w:rPr>
  </w:style>
  <w:style w:type="paragraph" w:customStyle="1" w:styleId="33">
    <w:name w:val="Основной текст3"/>
    <w:basedOn w:val="a"/>
    <w:link w:val="afd"/>
    <w:rsid w:val="006B766E"/>
    <w:pPr>
      <w:widowControl w:val="0"/>
      <w:shd w:val="clear" w:color="auto" w:fill="FFFFFF"/>
      <w:spacing w:after="180" w:line="0" w:lineRule="atLeast"/>
      <w:jc w:val="both"/>
    </w:pPr>
    <w:rPr>
      <w:rFonts w:ascii="Times New Roman" w:eastAsia="Times New Roman" w:hAnsi="Times New Roman" w:cstheme="minorBidi"/>
      <w:sz w:val="28"/>
      <w:szCs w:val="28"/>
    </w:rPr>
  </w:style>
  <w:style w:type="character" w:customStyle="1" w:styleId="FontStyle13">
    <w:name w:val="Font Style13"/>
    <w:uiPriority w:val="99"/>
    <w:rsid w:val="006B766E"/>
    <w:rPr>
      <w:rFonts w:ascii="Times New Roman" w:hAnsi="Times New Roman" w:cs="Times New Roman"/>
      <w:b/>
      <w:bCs/>
      <w:i/>
      <w:iCs/>
      <w:sz w:val="18"/>
      <w:szCs w:val="18"/>
    </w:rPr>
  </w:style>
  <w:style w:type="character" w:customStyle="1" w:styleId="24">
    <w:name w:val="Основной текст (2)_"/>
    <w:link w:val="25"/>
    <w:locked/>
    <w:rsid w:val="006B766E"/>
    <w:rPr>
      <w:rFonts w:ascii="Arial" w:hAnsi="Arial"/>
      <w:shd w:val="clear" w:color="auto" w:fill="FFFFFF"/>
    </w:rPr>
  </w:style>
  <w:style w:type="paragraph" w:customStyle="1" w:styleId="25">
    <w:name w:val="Основной текст (2)"/>
    <w:basedOn w:val="a"/>
    <w:link w:val="24"/>
    <w:rsid w:val="006B766E"/>
    <w:pPr>
      <w:widowControl w:val="0"/>
      <w:shd w:val="clear" w:color="auto" w:fill="FFFFFF"/>
      <w:spacing w:before="180" w:after="180" w:line="216" w:lineRule="exact"/>
      <w:ind w:hanging="400"/>
      <w:jc w:val="both"/>
    </w:pPr>
    <w:rPr>
      <w:rFonts w:ascii="Arial" w:eastAsiaTheme="minorHAnsi" w:hAnsi="Arial" w:cstheme="minorBidi"/>
    </w:rPr>
  </w:style>
  <w:style w:type="paragraph" w:customStyle="1" w:styleId="11">
    <w:name w:val="Абзац списка1"/>
    <w:basedOn w:val="a"/>
    <w:rsid w:val="006B766E"/>
    <w:pPr>
      <w:spacing w:after="0" w:line="240" w:lineRule="auto"/>
      <w:ind w:left="720"/>
      <w:contextualSpacing/>
    </w:pPr>
    <w:rPr>
      <w:rFonts w:ascii="Times New Roman" w:eastAsia="Times New Roman" w:hAnsi="Times New Roman"/>
      <w:sz w:val="28"/>
      <w:lang w:eastAsia="ru-RU"/>
    </w:rPr>
  </w:style>
  <w:style w:type="character" w:customStyle="1" w:styleId="apple-converted-space">
    <w:name w:val="apple-converted-space"/>
    <w:basedOn w:val="a0"/>
    <w:rsid w:val="006B766E"/>
  </w:style>
  <w:style w:type="character" w:customStyle="1" w:styleId="A00">
    <w:name w:val="A0"/>
    <w:uiPriority w:val="99"/>
    <w:rsid w:val="006B766E"/>
    <w:rPr>
      <w:rFonts w:cs="MyslC"/>
      <w:b/>
      <w:bCs/>
      <w:i/>
      <w:iCs/>
      <w:color w:val="000000"/>
      <w:sz w:val="18"/>
      <w:szCs w:val="18"/>
    </w:rPr>
  </w:style>
  <w:style w:type="paragraph" w:customStyle="1" w:styleId="stk-reset">
    <w:name w:val="stk-reset"/>
    <w:basedOn w:val="a"/>
    <w:rsid w:val="006B766E"/>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26">
    <w:name w:val="Основний текст (2)_"/>
    <w:link w:val="27"/>
    <w:rsid w:val="006B766E"/>
    <w:rPr>
      <w:rFonts w:ascii="Times New Roman" w:eastAsia="Times New Roman" w:hAnsi="Times New Roman"/>
      <w:shd w:val="clear" w:color="auto" w:fill="FFFFFF"/>
    </w:rPr>
  </w:style>
  <w:style w:type="paragraph" w:customStyle="1" w:styleId="27">
    <w:name w:val="Основний текст (2)"/>
    <w:basedOn w:val="a"/>
    <w:link w:val="26"/>
    <w:rsid w:val="006B766E"/>
    <w:pPr>
      <w:widowControl w:val="0"/>
      <w:shd w:val="clear" w:color="auto" w:fill="FFFFFF"/>
      <w:spacing w:before="240" w:after="0" w:line="235" w:lineRule="exact"/>
      <w:ind w:hanging="320"/>
      <w:jc w:val="both"/>
    </w:pPr>
    <w:rPr>
      <w:rFonts w:ascii="Times New Roman" w:eastAsia="Times New Roman" w:hAnsi="Times New Roman" w:cstheme="minorBidi"/>
    </w:rPr>
  </w:style>
  <w:style w:type="character" w:customStyle="1" w:styleId="12">
    <w:name w:val="Основной текст1"/>
    <w:rsid w:val="006B766E"/>
    <w:rPr>
      <w:rFonts w:ascii="Bookman Old Style" w:eastAsia="Bookman Old Style" w:hAnsi="Bookman Old Style" w:cs="Bookman Old Style"/>
      <w:color w:val="000000"/>
      <w:spacing w:val="0"/>
      <w:w w:val="100"/>
      <w:position w:val="0"/>
      <w:sz w:val="15"/>
      <w:szCs w:val="15"/>
      <w:shd w:val="clear" w:color="auto" w:fill="FFFFFF"/>
      <w:lang w:val="uk-UA"/>
    </w:rPr>
  </w:style>
  <w:style w:type="paragraph" w:customStyle="1" w:styleId="afe">
    <w:name w:val="[Без стиля]"/>
    <w:rsid w:val="006B766E"/>
    <w:pPr>
      <w:autoSpaceDE w:val="0"/>
      <w:autoSpaceDN w:val="0"/>
      <w:adjustRightInd w:val="0"/>
      <w:spacing w:after="0" w:line="288" w:lineRule="auto"/>
    </w:pPr>
    <w:rPr>
      <w:rFonts w:ascii="Times New Roman" w:eastAsia="Calibri" w:hAnsi="Times New Roman" w:cs="Times New Roman"/>
      <w:color w:val="000000"/>
      <w:sz w:val="24"/>
      <w:szCs w:val="24"/>
      <w:lang w:val="en-US"/>
    </w:rPr>
  </w:style>
  <w:style w:type="character" w:customStyle="1" w:styleId="2587">
    <w:name w:val="2587"/>
    <w:aliases w:val="baiaagaaboqcaaadswuaaaxbbqaaaaaaaaaaaaaaaaaaaaaaaaaaaaaaaaaaaaaaaaaaaaaaaaaaaaaaaaaaaaaaaaaaaaaaaaaaaaaaaaaaaaaaaaaaaaaaaaaaaaaaaaaaaaaaaaaaaaaaaaaaaaaaaaaaaaaaaaaaaaaaaaaaaaaaaaaaaaaaaaaaaaaaaaaaaaaaaaaaaaaaaaaaaaaaaaaaaaaaaaaaaaaa"/>
    <w:rsid w:val="006B766E"/>
  </w:style>
  <w:style w:type="character" w:customStyle="1" w:styleId="2673">
    <w:name w:val="2673"/>
    <w:aliases w:val="baiaagaaboqcaaadcqyaaauxbgaaaaaaaaaaaaaaaaaaaaaaaaaaaaaaaaaaaaaaaaaaaaaaaaaaaaaaaaaaaaaaaaaaaaaaaaaaaaaaaaaaaaaaaaaaaaaaaaaaaaaaaaaaaaaaaaaaaaaaaaaaaaaaaaaaaaaaaaaaaaaaaaaaaaaaaaaaaaaaaaaaaaaaaaaaaaaaaaaaaaaaaaaaaaaaaaaaaaaaaaaaaaaa"/>
    <w:basedOn w:val="a0"/>
    <w:rsid w:val="006B766E"/>
  </w:style>
  <w:style w:type="paragraph" w:customStyle="1" w:styleId="34">
    <w:name w:val="Абзац списка3"/>
    <w:basedOn w:val="a"/>
    <w:rsid w:val="006B766E"/>
    <w:pPr>
      <w:spacing w:after="160" w:line="259" w:lineRule="auto"/>
      <w:ind w:left="720"/>
    </w:pPr>
    <w:rPr>
      <w:rFonts w:eastAsia="Times New Roman"/>
    </w:rPr>
  </w:style>
  <w:style w:type="character" w:customStyle="1" w:styleId="FontStyle11">
    <w:name w:val="Font Style11"/>
    <w:uiPriority w:val="99"/>
    <w:rsid w:val="006B766E"/>
    <w:rPr>
      <w:rFonts w:ascii="Candara" w:hAnsi="Candara" w:cs="Candara"/>
      <w:i/>
      <w:iCs/>
      <w:sz w:val="12"/>
      <w:szCs w:val="12"/>
    </w:rPr>
  </w:style>
  <w:style w:type="paragraph" w:styleId="HTML">
    <w:name w:val="HTML Preformatted"/>
    <w:basedOn w:val="a"/>
    <w:link w:val="HTML0"/>
    <w:rsid w:val="006B7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rPr>
  </w:style>
  <w:style w:type="character" w:customStyle="1" w:styleId="HTML0">
    <w:name w:val="Стандартный HTML Знак"/>
    <w:basedOn w:val="a0"/>
    <w:link w:val="HTML"/>
    <w:rsid w:val="006B766E"/>
    <w:rPr>
      <w:rFonts w:ascii="Courier New" w:eastAsia="Calibri" w:hAnsi="Courier New" w:cs="Times New Roman"/>
      <w:sz w:val="20"/>
      <w:szCs w:val="20"/>
      <w:lang w:val="x-none"/>
    </w:rPr>
  </w:style>
  <w:style w:type="character" w:styleId="HTML1">
    <w:name w:val="HTML Typewriter"/>
    <w:unhideWhenUsed/>
    <w:rsid w:val="006B766E"/>
    <w:rPr>
      <w:rFonts w:ascii="Courier New" w:eastAsia="Times New Roman" w:hAnsi="Courier New" w:cs="Courier New"/>
      <w:sz w:val="20"/>
      <w:szCs w:val="20"/>
    </w:rPr>
  </w:style>
  <w:style w:type="character" w:customStyle="1" w:styleId="grame">
    <w:name w:val="grame"/>
    <w:rsid w:val="006B766E"/>
  </w:style>
  <w:style w:type="character" w:customStyle="1" w:styleId="longtext">
    <w:name w:val="long_text"/>
    <w:rsid w:val="006B766E"/>
    <w:rPr>
      <w:rFonts w:cs="Times New Roman"/>
    </w:rPr>
  </w:style>
  <w:style w:type="character" w:customStyle="1" w:styleId="rvts14">
    <w:name w:val="rvts14"/>
    <w:basedOn w:val="a0"/>
    <w:rsid w:val="006B766E"/>
  </w:style>
  <w:style w:type="character" w:customStyle="1" w:styleId="rvts13">
    <w:name w:val="rvts13"/>
    <w:basedOn w:val="a0"/>
    <w:rsid w:val="006B766E"/>
  </w:style>
  <w:style w:type="character" w:customStyle="1" w:styleId="rvts12">
    <w:name w:val="rvts12"/>
    <w:basedOn w:val="a0"/>
    <w:rsid w:val="006B766E"/>
  </w:style>
  <w:style w:type="character" w:customStyle="1" w:styleId="rvts10">
    <w:name w:val="rvts10"/>
    <w:rsid w:val="006B766E"/>
    <w:rPr>
      <w:rFonts w:ascii="Times New Roman" w:hAnsi="Times New Roman" w:cs="Times New Roman" w:hint="default"/>
      <w:sz w:val="28"/>
      <w:szCs w:val="28"/>
    </w:rPr>
  </w:style>
  <w:style w:type="character" w:customStyle="1" w:styleId="textexposedshow">
    <w:name w:val="text_exposed_show"/>
    <w:rsid w:val="006B766E"/>
  </w:style>
  <w:style w:type="character" w:customStyle="1" w:styleId="rvts9">
    <w:name w:val="rvts9"/>
    <w:rsid w:val="006B766E"/>
  </w:style>
  <w:style w:type="paragraph" w:customStyle="1" w:styleId="210">
    <w:name w:val="Основной текст 21"/>
    <w:basedOn w:val="a"/>
    <w:rsid w:val="006B766E"/>
    <w:pPr>
      <w:widowControl w:val="0"/>
      <w:spacing w:before="40" w:after="0" w:line="240" w:lineRule="auto"/>
      <w:ind w:firstLine="567"/>
      <w:jc w:val="both"/>
    </w:pPr>
    <w:rPr>
      <w:rFonts w:ascii="Times New Roman" w:eastAsia="Times New Roman" w:hAnsi="Times New Roman"/>
      <w:sz w:val="24"/>
      <w:szCs w:val="24"/>
      <w:lang w:val="uk-UA" w:eastAsia="uk-UA"/>
    </w:rPr>
  </w:style>
  <w:style w:type="paragraph" w:customStyle="1" w:styleId="aff">
    <w:name w:val="[Основной абзац]"/>
    <w:basedOn w:val="a"/>
    <w:rsid w:val="006B766E"/>
    <w:pPr>
      <w:suppressAutoHyphens/>
      <w:autoSpaceDE w:val="0"/>
      <w:spacing w:after="0" w:line="288" w:lineRule="auto"/>
      <w:textAlignment w:val="center"/>
    </w:pPr>
    <w:rPr>
      <w:rFonts w:ascii="Minion Pro" w:eastAsia="Times New Roman" w:hAnsi="Minion Pro" w:cs="Minion Pro"/>
      <w:color w:val="000000"/>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HTML Preformatted" w:uiPriority="0"/>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66E"/>
    <w:rPr>
      <w:rFonts w:ascii="Calibri" w:eastAsia="Calibri" w:hAnsi="Calibri" w:cs="Times New Roman"/>
    </w:rPr>
  </w:style>
  <w:style w:type="paragraph" w:styleId="1">
    <w:name w:val="heading 1"/>
    <w:basedOn w:val="a"/>
    <w:next w:val="a"/>
    <w:link w:val="10"/>
    <w:uiPriority w:val="9"/>
    <w:qFormat/>
    <w:rsid w:val="006B766E"/>
    <w:pPr>
      <w:keepNext/>
      <w:spacing w:before="240" w:after="60"/>
      <w:outlineLvl w:val="0"/>
    </w:pPr>
    <w:rPr>
      <w:rFonts w:ascii="Cambria" w:eastAsia="Times New Roman" w:hAnsi="Cambria"/>
      <w:b/>
      <w:bCs/>
      <w:kern w:val="32"/>
      <w:sz w:val="32"/>
      <w:szCs w:val="32"/>
      <w:lang w:val="x-none"/>
    </w:rPr>
  </w:style>
  <w:style w:type="paragraph" w:styleId="2">
    <w:name w:val="heading 2"/>
    <w:basedOn w:val="a"/>
    <w:next w:val="a"/>
    <w:link w:val="20"/>
    <w:uiPriority w:val="9"/>
    <w:semiHidden/>
    <w:unhideWhenUsed/>
    <w:qFormat/>
    <w:rsid w:val="006B766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6B766E"/>
    <w:pPr>
      <w:keepNext/>
      <w:spacing w:after="0" w:line="360" w:lineRule="auto"/>
      <w:jc w:val="center"/>
      <w:outlineLvl w:val="2"/>
    </w:pPr>
    <w:rPr>
      <w:rFonts w:ascii="Times New Roman" w:eastAsia="Times New Roman" w:hAnsi="Times New Roman"/>
      <w:b/>
      <w:sz w:val="24"/>
      <w:szCs w:val="20"/>
      <w:lang w:val="uk-UA" w:eastAsia="x-none"/>
    </w:rPr>
  </w:style>
  <w:style w:type="paragraph" w:styleId="4">
    <w:name w:val="heading 4"/>
    <w:basedOn w:val="a"/>
    <w:next w:val="a"/>
    <w:link w:val="40"/>
    <w:qFormat/>
    <w:rsid w:val="006B766E"/>
    <w:pPr>
      <w:keepNext/>
      <w:spacing w:after="0" w:line="360" w:lineRule="auto"/>
      <w:ind w:firstLine="720"/>
      <w:jc w:val="center"/>
      <w:outlineLvl w:val="3"/>
    </w:pPr>
    <w:rPr>
      <w:rFonts w:ascii="Times New Roman" w:eastAsia="Times New Roman" w:hAnsi="Times New Roman"/>
      <w:b/>
      <w:sz w:val="24"/>
      <w:szCs w:val="20"/>
      <w:lang w:val="uk-UA"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766E"/>
    <w:rPr>
      <w:rFonts w:ascii="Cambria" w:eastAsia="Times New Roman" w:hAnsi="Cambria" w:cs="Times New Roman"/>
      <w:b/>
      <w:bCs/>
      <w:kern w:val="32"/>
      <w:sz w:val="32"/>
      <w:szCs w:val="32"/>
      <w:lang w:val="x-none"/>
    </w:rPr>
  </w:style>
  <w:style w:type="character" w:customStyle="1" w:styleId="20">
    <w:name w:val="Заголовок 2 Знак"/>
    <w:basedOn w:val="a0"/>
    <w:link w:val="2"/>
    <w:uiPriority w:val="9"/>
    <w:semiHidden/>
    <w:rsid w:val="006B766E"/>
    <w:rPr>
      <w:rFonts w:ascii="Cambria" w:eastAsia="Times New Roman" w:hAnsi="Cambria" w:cs="Times New Roman"/>
      <w:b/>
      <w:bCs/>
      <w:i/>
      <w:iCs/>
      <w:sz w:val="28"/>
      <w:szCs w:val="28"/>
      <w:lang w:val="x-none"/>
    </w:rPr>
  </w:style>
  <w:style w:type="character" w:customStyle="1" w:styleId="30">
    <w:name w:val="Заголовок 3 Знак"/>
    <w:basedOn w:val="a0"/>
    <w:link w:val="3"/>
    <w:rsid w:val="006B766E"/>
    <w:rPr>
      <w:rFonts w:ascii="Times New Roman" w:eastAsia="Times New Roman" w:hAnsi="Times New Roman" w:cs="Times New Roman"/>
      <w:b/>
      <w:sz w:val="24"/>
      <w:szCs w:val="20"/>
      <w:lang w:val="uk-UA" w:eastAsia="x-none"/>
    </w:rPr>
  </w:style>
  <w:style w:type="character" w:customStyle="1" w:styleId="40">
    <w:name w:val="Заголовок 4 Знак"/>
    <w:basedOn w:val="a0"/>
    <w:link w:val="4"/>
    <w:rsid w:val="006B766E"/>
    <w:rPr>
      <w:rFonts w:ascii="Times New Roman" w:eastAsia="Times New Roman" w:hAnsi="Times New Roman" w:cs="Times New Roman"/>
      <w:b/>
      <w:sz w:val="24"/>
      <w:szCs w:val="20"/>
      <w:lang w:val="uk-UA" w:eastAsia="x-none"/>
    </w:rPr>
  </w:style>
  <w:style w:type="table" w:styleId="a3">
    <w:name w:val="Table Grid"/>
    <w:basedOn w:val="a1"/>
    <w:uiPriority w:val="39"/>
    <w:rsid w:val="006B766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6B766E"/>
    <w:pPr>
      <w:spacing w:after="0" w:line="240" w:lineRule="auto"/>
      <w:ind w:left="720"/>
      <w:contextualSpacing/>
    </w:pPr>
    <w:rPr>
      <w:rFonts w:ascii="Times New Roman" w:eastAsia="Times New Roman" w:hAnsi="Times New Roman"/>
      <w:sz w:val="24"/>
      <w:szCs w:val="24"/>
      <w:lang w:val="x-none" w:eastAsia="x-none"/>
    </w:rPr>
  </w:style>
  <w:style w:type="character" w:customStyle="1" w:styleId="a5">
    <w:name w:val="Абзац списка Знак"/>
    <w:link w:val="a4"/>
    <w:uiPriority w:val="34"/>
    <w:locked/>
    <w:rsid w:val="006B766E"/>
    <w:rPr>
      <w:rFonts w:ascii="Times New Roman" w:eastAsia="Times New Roman" w:hAnsi="Times New Roman" w:cs="Times New Roman"/>
      <w:sz w:val="24"/>
      <w:szCs w:val="24"/>
      <w:lang w:val="x-none" w:eastAsia="x-none"/>
    </w:rPr>
  </w:style>
  <w:style w:type="paragraph" w:customStyle="1" w:styleId="docdata">
    <w:name w:val="docdata"/>
    <w:aliases w:val="docy,v5,44895,baiaagaaboqcaaady6oaaavxqgaaaaaaaaaaaaaaaaaaaaaaaaaaaaaaaaaaaaaaaaaaaaaaaaaaaaaaaaaaaaaaaaaaaaaaaaaaaaaaaaaaaaaaaaaaaaaaaaaaaaaaaaaaaaaaaaaaaaaaaaaaaaaaaaaaaaaaaaaaaaaaaaaaaaaaaaaaaaaaaaaaaaaaaaaaaaaaaaaaaaaaaaaaaaaaaaaaaaaaaaaaaaa"/>
    <w:basedOn w:val="a"/>
    <w:rsid w:val="006B766E"/>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Normal (Web)"/>
    <w:basedOn w:val="a"/>
    <w:uiPriority w:val="99"/>
    <w:unhideWhenUsed/>
    <w:rsid w:val="006B766E"/>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uiPriority w:val="99"/>
    <w:unhideWhenUsed/>
    <w:rsid w:val="006B766E"/>
    <w:rPr>
      <w:color w:val="0000FF"/>
      <w:u w:val="single"/>
    </w:rPr>
  </w:style>
  <w:style w:type="character" w:customStyle="1" w:styleId="hps">
    <w:name w:val="hps"/>
    <w:uiPriority w:val="99"/>
    <w:rsid w:val="006B766E"/>
    <w:rPr>
      <w:rFonts w:cs="Times New Roman"/>
    </w:rPr>
  </w:style>
  <w:style w:type="paragraph" w:styleId="a8">
    <w:name w:val="Body Text Indent"/>
    <w:basedOn w:val="a"/>
    <w:link w:val="a9"/>
    <w:rsid w:val="006B766E"/>
    <w:pPr>
      <w:spacing w:after="0" w:line="240" w:lineRule="auto"/>
      <w:ind w:firstLine="720"/>
      <w:jc w:val="both"/>
    </w:pPr>
    <w:rPr>
      <w:rFonts w:ascii="Times New Roman" w:eastAsia="Times New Roman" w:hAnsi="Times New Roman"/>
      <w:sz w:val="28"/>
      <w:szCs w:val="20"/>
      <w:lang w:val="uk-UA" w:eastAsia="x-none"/>
    </w:rPr>
  </w:style>
  <w:style w:type="character" w:customStyle="1" w:styleId="a9">
    <w:name w:val="Основной текст с отступом Знак"/>
    <w:basedOn w:val="a0"/>
    <w:link w:val="a8"/>
    <w:rsid w:val="006B766E"/>
    <w:rPr>
      <w:rFonts w:ascii="Times New Roman" w:eastAsia="Times New Roman" w:hAnsi="Times New Roman" w:cs="Times New Roman"/>
      <w:sz w:val="28"/>
      <w:szCs w:val="20"/>
      <w:lang w:val="uk-UA" w:eastAsia="x-none"/>
    </w:rPr>
  </w:style>
  <w:style w:type="paragraph" w:styleId="aa">
    <w:name w:val="footnote text"/>
    <w:aliases w:val="Текст сноски-FN"/>
    <w:basedOn w:val="a"/>
    <w:link w:val="ab"/>
    <w:uiPriority w:val="99"/>
    <w:unhideWhenUsed/>
    <w:rsid w:val="006B766E"/>
    <w:pPr>
      <w:spacing w:after="0" w:line="240" w:lineRule="auto"/>
    </w:pPr>
    <w:rPr>
      <w:sz w:val="20"/>
      <w:szCs w:val="20"/>
      <w:lang w:val="uk-UA"/>
    </w:rPr>
  </w:style>
  <w:style w:type="character" w:customStyle="1" w:styleId="ab">
    <w:name w:val="Текст сноски Знак"/>
    <w:aliases w:val="Текст сноски-FN Знак"/>
    <w:basedOn w:val="a0"/>
    <w:link w:val="aa"/>
    <w:uiPriority w:val="99"/>
    <w:rsid w:val="006B766E"/>
    <w:rPr>
      <w:rFonts w:ascii="Calibri" w:eastAsia="Calibri" w:hAnsi="Calibri" w:cs="Times New Roman"/>
      <w:sz w:val="20"/>
      <w:szCs w:val="20"/>
      <w:lang w:val="uk-UA"/>
    </w:rPr>
  </w:style>
  <w:style w:type="character" w:styleId="ac">
    <w:name w:val="footnote reference"/>
    <w:uiPriority w:val="99"/>
    <w:semiHidden/>
    <w:unhideWhenUsed/>
    <w:rsid w:val="006B766E"/>
    <w:rPr>
      <w:vertAlign w:val="superscript"/>
    </w:rPr>
  </w:style>
  <w:style w:type="paragraph" w:customStyle="1" w:styleId="k1">
    <w:name w:val="k1"/>
    <w:basedOn w:val="a"/>
    <w:rsid w:val="006B766E"/>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header"/>
    <w:basedOn w:val="a"/>
    <w:link w:val="ae"/>
    <w:uiPriority w:val="99"/>
    <w:unhideWhenUsed/>
    <w:rsid w:val="006B766E"/>
    <w:pPr>
      <w:tabs>
        <w:tab w:val="center" w:pos="4677"/>
        <w:tab w:val="right" w:pos="9355"/>
      </w:tabs>
      <w:spacing w:after="0" w:line="240" w:lineRule="auto"/>
    </w:pPr>
    <w:rPr>
      <w:rFonts w:eastAsia="Times New Roman"/>
      <w:lang w:val="x-none" w:eastAsia="x-none"/>
    </w:rPr>
  </w:style>
  <w:style w:type="character" w:customStyle="1" w:styleId="ae">
    <w:name w:val="Верхний колонтитул Знак"/>
    <w:basedOn w:val="a0"/>
    <w:link w:val="ad"/>
    <w:uiPriority w:val="99"/>
    <w:rsid w:val="006B766E"/>
    <w:rPr>
      <w:rFonts w:ascii="Calibri" w:eastAsia="Times New Roman" w:hAnsi="Calibri" w:cs="Times New Roman"/>
      <w:lang w:val="x-none" w:eastAsia="x-none"/>
    </w:rPr>
  </w:style>
  <w:style w:type="paragraph" w:styleId="af">
    <w:name w:val="footer"/>
    <w:basedOn w:val="a"/>
    <w:link w:val="af0"/>
    <w:uiPriority w:val="99"/>
    <w:unhideWhenUsed/>
    <w:rsid w:val="006B766E"/>
    <w:pPr>
      <w:tabs>
        <w:tab w:val="center" w:pos="4677"/>
        <w:tab w:val="right" w:pos="9355"/>
      </w:tabs>
      <w:spacing w:after="0" w:line="240" w:lineRule="auto"/>
    </w:pPr>
    <w:rPr>
      <w:rFonts w:eastAsia="Times New Roman"/>
      <w:lang w:val="x-none" w:eastAsia="x-none"/>
    </w:rPr>
  </w:style>
  <w:style w:type="character" w:customStyle="1" w:styleId="af0">
    <w:name w:val="Нижний колонтитул Знак"/>
    <w:basedOn w:val="a0"/>
    <w:link w:val="af"/>
    <w:uiPriority w:val="99"/>
    <w:rsid w:val="006B766E"/>
    <w:rPr>
      <w:rFonts w:ascii="Calibri" w:eastAsia="Times New Roman" w:hAnsi="Calibri" w:cs="Times New Roman"/>
      <w:lang w:val="x-none" w:eastAsia="x-none"/>
    </w:rPr>
  </w:style>
  <w:style w:type="paragraph" w:styleId="af1">
    <w:name w:val="Balloon Text"/>
    <w:basedOn w:val="a"/>
    <w:link w:val="af2"/>
    <w:uiPriority w:val="99"/>
    <w:semiHidden/>
    <w:unhideWhenUsed/>
    <w:rsid w:val="006B766E"/>
    <w:pPr>
      <w:spacing w:after="0" w:line="240" w:lineRule="auto"/>
    </w:pPr>
    <w:rPr>
      <w:rFonts w:ascii="Tahoma" w:eastAsia="Times New Roman" w:hAnsi="Tahoma"/>
      <w:sz w:val="16"/>
      <w:szCs w:val="16"/>
      <w:lang w:val="x-none" w:eastAsia="x-none"/>
    </w:rPr>
  </w:style>
  <w:style w:type="character" w:customStyle="1" w:styleId="af2">
    <w:name w:val="Текст выноски Знак"/>
    <w:basedOn w:val="a0"/>
    <w:link w:val="af1"/>
    <w:uiPriority w:val="99"/>
    <w:semiHidden/>
    <w:rsid w:val="006B766E"/>
    <w:rPr>
      <w:rFonts w:ascii="Tahoma" w:eastAsia="Times New Roman" w:hAnsi="Tahoma" w:cs="Times New Roman"/>
      <w:sz w:val="16"/>
      <w:szCs w:val="16"/>
      <w:lang w:val="x-none" w:eastAsia="x-none"/>
    </w:rPr>
  </w:style>
  <w:style w:type="paragraph" w:styleId="af3">
    <w:name w:val="Body Text"/>
    <w:basedOn w:val="a"/>
    <w:link w:val="af4"/>
    <w:unhideWhenUsed/>
    <w:rsid w:val="006B766E"/>
    <w:pPr>
      <w:spacing w:after="120"/>
    </w:pPr>
    <w:rPr>
      <w:lang w:val="x-none"/>
    </w:rPr>
  </w:style>
  <w:style w:type="character" w:customStyle="1" w:styleId="af4">
    <w:name w:val="Основной текст Знак"/>
    <w:basedOn w:val="a0"/>
    <w:link w:val="af3"/>
    <w:rsid w:val="006B766E"/>
    <w:rPr>
      <w:rFonts w:ascii="Calibri" w:eastAsia="Calibri" w:hAnsi="Calibri" w:cs="Times New Roman"/>
      <w:lang w:val="x-none"/>
    </w:rPr>
  </w:style>
  <w:style w:type="paragraph" w:styleId="21">
    <w:name w:val="Body Text Indent 2"/>
    <w:basedOn w:val="a"/>
    <w:link w:val="22"/>
    <w:uiPriority w:val="99"/>
    <w:unhideWhenUsed/>
    <w:rsid w:val="006B766E"/>
    <w:pPr>
      <w:spacing w:after="120" w:line="480" w:lineRule="auto"/>
      <w:ind w:left="283"/>
    </w:pPr>
    <w:rPr>
      <w:rFonts w:ascii="Times New Roman" w:eastAsia="Times New Roman" w:hAnsi="Times New Roman"/>
      <w:sz w:val="20"/>
      <w:szCs w:val="20"/>
      <w:lang w:val="x-none" w:eastAsia="x-none"/>
    </w:rPr>
  </w:style>
  <w:style w:type="character" w:customStyle="1" w:styleId="22">
    <w:name w:val="Основной текст с отступом 2 Знак"/>
    <w:basedOn w:val="a0"/>
    <w:link w:val="21"/>
    <w:uiPriority w:val="99"/>
    <w:rsid w:val="006B766E"/>
    <w:rPr>
      <w:rFonts w:ascii="Times New Roman" w:eastAsia="Times New Roman" w:hAnsi="Times New Roman" w:cs="Times New Roman"/>
      <w:sz w:val="20"/>
      <w:szCs w:val="20"/>
      <w:lang w:val="x-none" w:eastAsia="x-none"/>
    </w:rPr>
  </w:style>
  <w:style w:type="paragraph" w:customStyle="1" w:styleId="af5">
    <w:name w:val="Знак Знак Знак Знак Знак Знак Знак Знак Знак Знак Знак Знак Знак Знак Знак Знак"/>
    <w:basedOn w:val="a"/>
    <w:rsid w:val="006B766E"/>
    <w:pPr>
      <w:spacing w:after="160" w:line="240" w:lineRule="exact"/>
    </w:pPr>
    <w:rPr>
      <w:rFonts w:ascii="Verdana" w:eastAsia="Times New Roman" w:hAnsi="Verdana" w:cs="Verdana"/>
      <w:sz w:val="20"/>
      <w:szCs w:val="20"/>
      <w:lang w:val="en-US"/>
    </w:rPr>
  </w:style>
  <w:style w:type="character" w:styleId="af6">
    <w:name w:val="Emphasis"/>
    <w:qFormat/>
    <w:rsid w:val="006B766E"/>
    <w:rPr>
      <w:i/>
      <w:iCs/>
    </w:rPr>
  </w:style>
  <w:style w:type="paragraph" w:customStyle="1" w:styleId="Default">
    <w:name w:val="Default"/>
    <w:rsid w:val="006B766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7">
    <w:name w:val="No Spacing"/>
    <w:uiPriority w:val="1"/>
    <w:qFormat/>
    <w:rsid w:val="006B766E"/>
    <w:pPr>
      <w:spacing w:after="0" w:line="240" w:lineRule="auto"/>
    </w:pPr>
    <w:rPr>
      <w:rFonts w:ascii="Calibri" w:eastAsia="Times New Roman" w:hAnsi="Calibri" w:cs="Times New Roman"/>
    </w:rPr>
  </w:style>
  <w:style w:type="paragraph" w:customStyle="1" w:styleId="23">
    <w:name w:val="Абзац списка2"/>
    <w:basedOn w:val="a"/>
    <w:rsid w:val="006B766E"/>
    <w:pPr>
      <w:ind w:left="720"/>
      <w:contextualSpacing/>
    </w:pPr>
    <w:rPr>
      <w:rFonts w:eastAsia="Times New Roman"/>
    </w:rPr>
  </w:style>
  <w:style w:type="character" w:customStyle="1" w:styleId="st">
    <w:name w:val="st"/>
    <w:rsid w:val="006B766E"/>
    <w:rPr>
      <w:rFonts w:cs="Times New Roman"/>
    </w:rPr>
  </w:style>
  <w:style w:type="paragraph" w:customStyle="1" w:styleId="Style1">
    <w:name w:val="Style1"/>
    <w:basedOn w:val="a"/>
    <w:rsid w:val="006B766E"/>
    <w:pPr>
      <w:widowControl w:val="0"/>
      <w:autoSpaceDE w:val="0"/>
      <w:autoSpaceDN w:val="0"/>
      <w:adjustRightInd w:val="0"/>
      <w:spacing w:after="0" w:line="242" w:lineRule="exact"/>
      <w:jc w:val="both"/>
    </w:pPr>
    <w:rPr>
      <w:rFonts w:ascii="Century Schoolbook" w:eastAsia="Times New Roman" w:hAnsi="Century Schoolbook"/>
      <w:sz w:val="24"/>
      <w:szCs w:val="24"/>
      <w:lang w:eastAsia="ru-RU"/>
    </w:rPr>
  </w:style>
  <w:style w:type="paragraph" w:customStyle="1" w:styleId="Style2">
    <w:name w:val="Style2"/>
    <w:basedOn w:val="a"/>
    <w:rsid w:val="006B766E"/>
    <w:pPr>
      <w:widowControl w:val="0"/>
      <w:autoSpaceDE w:val="0"/>
      <w:autoSpaceDN w:val="0"/>
      <w:adjustRightInd w:val="0"/>
      <w:spacing w:after="0" w:line="244" w:lineRule="exact"/>
      <w:ind w:firstLine="293"/>
      <w:jc w:val="both"/>
    </w:pPr>
    <w:rPr>
      <w:rFonts w:ascii="Century Schoolbook" w:eastAsia="Times New Roman" w:hAnsi="Century Schoolbook"/>
      <w:sz w:val="24"/>
      <w:szCs w:val="24"/>
      <w:lang w:eastAsia="ru-RU"/>
    </w:rPr>
  </w:style>
  <w:style w:type="character" w:customStyle="1" w:styleId="FontStyle12">
    <w:name w:val="Font Style12"/>
    <w:rsid w:val="006B766E"/>
    <w:rPr>
      <w:rFonts w:ascii="Century Schoolbook" w:hAnsi="Century Schoolbook" w:cs="Century Schoolbook"/>
      <w:sz w:val="20"/>
      <w:szCs w:val="20"/>
    </w:rPr>
  </w:style>
  <w:style w:type="paragraph" w:customStyle="1" w:styleId="Style3">
    <w:name w:val="Style3"/>
    <w:basedOn w:val="a"/>
    <w:rsid w:val="006B766E"/>
    <w:pPr>
      <w:widowControl w:val="0"/>
      <w:autoSpaceDE w:val="0"/>
      <w:autoSpaceDN w:val="0"/>
      <w:adjustRightInd w:val="0"/>
      <w:spacing w:after="0" w:line="250" w:lineRule="exact"/>
      <w:ind w:firstLine="470"/>
      <w:jc w:val="both"/>
    </w:pPr>
    <w:rPr>
      <w:rFonts w:ascii="Century Schoolbook" w:eastAsia="Times New Roman" w:hAnsi="Century Schoolbook"/>
      <w:sz w:val="24"/>
      <w:szCs w:val="24"/>
      <w:lang w:eastAsia="ru-RU"/>
    </w:rPr>
  </w:style>
  <w:style w:type="character" w:styleId="af8">
    <w:name w:val="Strong"/>
    <w:uiPriority w:val="22"/>
    <w:qFormat/>
    <w:rsid w:val="006B766E"/>
    <w:rPr>
      <w:b/>
      <w:bCs/>
    </w:rPr>
  </w:style>
  <w:style w:type="character" w:customStyle="1" w:styleId="A90">
    <w:name w:val="A9"/>
    <w:uiPriority w:val="99"/>
    <w:rsid w:val="006B766E"/>
    <w:rPr>
      <w:rFonts w:cs="Fedra Sans Pro Medium"/>
      <w:color w:val="000000"/>
      <w:sz w:val="32"/>
      <w:szCs w:val="32"/>
    </w:rPr>
  </w:style>
  <w:style w:type="paragraph" w:customStyle="1" w:styleId="Textbody">
    <w:name w:val="Text body"/>
    <w:basedOn w:val="a"/>
    <w:rsid w:val="006B766E"/>
    <w:pPr>
      <w:suppressAutoHyphens/>
      <w:autoSpaceDN w:val="0"/>
      <w:spacing w:after="140" w:line="288" w:lineRule="auto"/>
      <w:textAlignment w:val="baseline"/>
    </w:pPr>
    <w:rPr>
      <w:rFonts w:ascii="Liberation Serif" w:eastAsia="SimSun" w:hAnsi="Liberation Serif" w:cs="Arial"/>
      <w:kern w:val="3"/>
      <w:sz w:val="24"/>
      <w:szCs w:val="24"/>
      <w:lang w:val="uk-UA" w:eastAsia="zh-CN" w:bidi="hi-IN"/>
    </w:rPr>
  </w:style>
  <w:style w:type="character" w:customStyle="1" w:styleId="reference-text">
    <w:name w:val="reference-text"/>
    <w:basedOn w:val="a0"/>
    <w:rsid w:val="006B766E"/>
  </w:style>
  <w:style w:type="character" w:styleId="af9">
    <w:name w:val="endnote reference"/>
    <w:semiHidden/>
    <w:rsid w:val="006B766E"/>
    <w:rPr>
      <w:rFonts w:cs="Times New Roman"/>
      <w:vertAlign w:val="superscript"/>
    </w:rPr>
  </w:style>
  <w:style w:type="paragraph" w:styleId="afa">
    <w:name w:val="Subtitle"/>
    <w:basedOn w:val="a"/>
    <w:link w:val="afb"/>
    <w:qFormat/>
    <w:rsid w:val="006B766E"/>
    <w:pPr>
      <w:spacing w:after="0" w:line="360" w:lineRule="auto"/>
      <w:ind w:firstLine="720"/>
      <w:jc w:val="both"/>
    </w:pPr>
    <w:rPr>
      <w:rFonts w:ascii="Times New Roman" w:eastAsia="Times New Roman" w:hAnsi="Times New Roman"/>
      <w:sz w:val="28"/>
      <w:szCs w:val="20"/>
      <w:lang w:val="x-none" w:eastAsia="x-none"/>
    </w:rPr>
  </w:style>
  <w:style w:type="character" w:customStyle="1" w:styleId="afb">
    <w:name w:val="Подзаголовок Знак"/>
    <w:basedOn w:val="a0"/>
    <w:link w:val="afa"/>
    <w:rsid w:val="006B766E"/>
    <w:rPr>
      <w:rFonts w:ascii="Times New Roman" w:eastAsia="Times New Roman" w:hAnsi="Times New Roman" w:cs="Times New Roman"/>
      <w:sz w:val="28"/>
      <w:szCs w:val="20"/>
      <w:lang w:val="x-none" w:eastAsia="x-none"/>
    </w:rPr>
  </w:style>
  <w:style w:type="paragraph" w:styleId="31">
    <w:name w:val="Body Text 3"/>
    <w:basedOn w:val="a"/>
    <w:link w:val="32"/>
    <w:rsid w:val="006B766E"/>
    <w:pPr>
      <w:spacing w:after="120"/>
    </w:pPr>
    <w:rPr>
      <w:sz w:val="16"/>
      <w:szCs w:val="16"/>
      <w:lang w:val="uk-UA"/>
    </w:rPr>
  </w:style>
  <w:style w:type="character" w:customStyle="1" w:styleId="32">
    <w:name w:val="Основной текст 3 Знак"/>
    <w:basedOn w:val="a0"/>
    <w:link w:val="31"/>
    <w:rsid w:val="006B766E"/>
    <w:rPr>
      <w:rFonts w:ascii="Calibri" w:eastAsia="Calibri" w:hAnsi="Calibri" w:cs="Times New Roman"/>
      <w:sz w:val="16"/>
      <w:szCs w:val="16"/>
      <w:lang w:val="uk-UA"/>
    </w:rPr>
  </w:style>
  <w:style w:type="character" w:customStyle="1" w:styleId="style11">
    <w:name w:val="style11"/>
    <w:rsid w:val="006B766E"/>
    <w:rPr>
      <w:rFonts w:ascii="Verdana" w:hAnsi="Verdana"/>
      <w:strike w:val="0"/>
      <w:dstrike w:val="0"/>
      <w:color w:val="000000"/>
      <w:sz w:val="24"/>
      <w:szCs w:val="24"/>
      <w:u w:val="none"/>
      <w:effect w:val="none"/>
    </w:rPr>
  </w:style>
  <w:style w:type="paragraph" w:customStyle="1" w:styleId="afc">
    <w:name w:val="Абзац списку"/>
    <w:basedOn w:val="a"/>
    <w:qFormat/>
    <w:rsid w:val="006B766E"/>
    <w:pPr>
      <w:ind w:left="720"/>
      <w:contextualSpacing/>
    </w:pPr>
  </w:style>
  <w:style w:type="character" w:customStyle="1" w:styleId="afd">
    <w:name w:val="Основной текст_"/>
    <w:link w:val="33"/>
    <w:rsid w:val="006B766E"/>
    <w:rPr>
      <w:rFonts w:ascii="Times New Roman" w:eastAsia="Times New Roman" w:hAnsi="Times New Roman"/>
      <w:sz w:val="28"/>
      <w:szCs w:val="28"/>
      <w:shd w:val="clear" w:color="auto" w:fill="FFFFFF"/>
    </w:rPr>
  </w:style>
  <w:style w:type="paragraph" w:customStyle="1" w:styleId="33">
    <w:name w:val="Основной текст3"/>
    <w:basedOn w:val="a"/>
    <w:link w:val="afd"/>
    <w:rsid w:val="006B766E"/>
    <w:pPr>
      <w:widowControl w:val="0"/>
      <w:shd w:val="clear" w:color="auto" w:fill="FFFFFF"/>
      <w:spacing w:after="180" w:line="0" w:lineRule="atLeast"/>
      <w:jc w:val="both"/>
    </w:pPr>
    <w:rPr>
      <w:rFonts w:ascii="Times New Roman" w:eastAsia="Times New Roman" w:hAnsi="Times New Roman" w:cstheme="minorBidi"/>
      <w:sz w:val="28"/>
      <w:szCs w:val="28"/>
    </w:rPr>
  </w:style>
  <w:style w:type="character" w:customStyle="1" w:styleId="FontStyle13">
    <w:name w:val="Font Style13"/>
    <w:uiPriority w:val="99"/>
    <w:rsid w:val="006B766E"/>
    <w:rPr>
      <w:rFonts w:ascii="Times New Roman" w:hAnsi="Times New Roman" w:cs="Times New Roman"/>
      <w:b/>
      <w:bCs/>
      <w:i/>
      <w:iCs/>
      <w:sz w:val="18"/>
      <w:szCs w:val="18"/>
    </w:rPr>
  </w:style>
  <w:style w:type="character" w:customStyle="1" w:styleId="24">
    <w:name w:val="Основной текст (2)_"/>
    <w:link w:val="25"/>
    <w:locked/>
    <w:rsid w:val="006B766E"/>
    <w:rPr>
      <w:rFonts w:ascii="Arial" w:hAnsi="Arial"/>
      <w:shd w:val="clear" w:color="auto" w:fill="FFFFFF"/>
    </w:rPr>
  </w:style>
  <w:style w:type="paragraph" w:customStyle="1" w:styleId="25">
    <w:name w:val="Основной текст (2)"/>
    <w:basedOn w:val="a"/>
    <w:link w:val="24"/>
    <w:rsid w:val="006B766E"/>
    <w:pPr>
      <w:widowControl w:val="0"/>
      <w:shd w:val="clear" w:color="auto" w:fill="FFFFFF"/>
      <w:spacing w:before="180" w:after="180" w:line="216" w:lineRule="exact"/>
      <w:ind w:hanging="400"/>
      <w:jc w:val="both"/>
    </w:pPr>
    <w:rPr>
      <w:rFonts w:ascii="Arial" w:eastAsiaTheme="minorHAnsi" w:hAnsi="Arial" w:cstheme="minorBidi"/>
    </w:rPr>
  </w:style>
  <w:style w:type="paragraph" w:customStyle="1" w:styleId="11">
    <w:name w:val="Абзац списка1"/>
    <w:basedOn w:val="a"/>
    <w:rsid w:val="006B766E"/>
    <w:pPr>
      <w:spacing w:after="0" w:line="240" w:lineRule="auto"/>
      <w:ind w:left="720"/>
      <w:contextualSpacing/>
    </w:pPr>
    <w:rPr>
      <w:rFonts w:ascii="Times New Roman" w:eastAsia="Times New Roman" w:hAnsi="Times New Roman"/>
      <w:sz w:val="28"/>
      <w:lang w:eastAsia="ru-RU"/>
    </w:rPr>
  </w:style>
  <w:style w:type="character" w:customStyle="1" w:styleId="apple-converted-space">
    <w:name w:val="apple-converted-space"/>
    <w:basedOn w:val="a0"/>
    <w:rsid w:val="006B766E"/>
  </w:style>
  <w:style w:type="character" w:customStyle="1" w:styleId="A00">
    <w:name w:val="A0"/>
    <w:uiPriority w:val="99"/>
    <w:rsid w:val="006B766E"/>
    <w:rPr>
      <w:rFonts w:cs="MyslC"/>
      <w:b/>
      <w:bCs/>
      <w:i/>
      <w:iCs/>
      <w:color w:val="000000"/>
      <w:sz w:val="18"/>
      <w:szCs w:val="18"/>
    </w:rPr>
  </w:style>
  <w:style w:type="paragraph" w:customStyle="1" w:styleId="stk-reset">
    <w:name w:val="stk-reset"/>
    <w:basedOn w:val="a"/>
    <w:rsid w:val="006B766E"/>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26">
    <w:name w:val="Основний текст (2)_"/>
    <w:link w:val="27"/>
    <w:rsid w:val="006B766E"/>
    <w:rPr>
      <w:rFonts w:ascii="Times New Roman" w:eastAsia="Times New Roman" w:hAnsi="Times New Roman"/>
      <w:shd w:val="clear" w:color="auto" w:fill="FFFFFF"/>
    </w:rPr>
  </w:style>
  <w:style w:type="paragraph" w:customStyle="1" w:styleId="27">
    <w:name w:val="Основний текст (2)"/>
    <w:basedOn w:val="a"/>
    <w:link w:val="26"/>
    <w:rsid w:val="006B766E"/>
    <w:pPr>
      <w:widowControl w:val="0"/>
      <w:shd w:val="clear" w:color="auto" w:fill="FFFFFF"/>
      <w:spacing w:before="240" w:after="0" w:line="235" w:lineRule="exact"/>
      <w:ind w:hanging="320"/>
      <w:jc w:val="both"/>
    </w:pPr>
    <w:rPr>
      <w:rFonts w:ascii="Times New Roman" w:eastAsia="Times New Roman" w:hAnsi="Times New Roman" w:cstheme="minorBidi"/>
    </w:rPr>
  </w:style>
  <w:style w:type="character" w:customStyle="1" w:styleId="12">
    <w:name w:val="Основной текст1"/>
    <w:rsid w:val="006B766E"/>
    <w:rPr>
      <w:rFonts w:ascii="Bookman Old Style" w:eastAsia="Bookman Old Style" w:hAnsi="Bookman Old Style" w:cs="Bookman Old Style"/>
      <w:color w:val="000000"/>
      <w:spacing w:val="0"/>
      <w:w w:val="100"/>
      <w:position w:val="0"/>
      <w:sz w:val="15"/>
      <w:szCs w:val="15"/>
      <w:shd w:val="clear" w:color="auto" w:fill="FFFFFF"/>
      <w:lang w:val="uk-UA"/>
    </w:rPr>
  </w:style>
  <w:style w:type="paragraph" w:customStyle="1" w:styleId="afe">
    <w:name w:val="[Без стиля]"/>
    <w:rsid w:val="006B766E"/>
    <w:pPr>
      <w:autoSpaceDE w:val="0"/>
      <w:autoSpaceDN w:val="0"/>
      <w:adjustRightInd w:val="0"/>
      <w:spacing w:after="0" w:line="288" w:lineRule="auto"/>
    </w:pPr>
    <w:rPr>
      <w:rFonts w:ascii="Times New Roman" w:eastAsia="Calibri" w:hAnsi="Times New Roman" w:cs="Times New Roman"/>
      <w:color w:val="000000"/>
      <w:sz w:val="24"/>
      <w:szCs w:val="24"/>
      <w:lang w:val="en-US"/>
    </w:rPr>
  </w:style>
  <w:style w:type="character" w:customStyle="1" w:styleId="2587">
    <w:name w:val="2587"/>
    <w:aliases w:val="baiaagaaboqcaaadswuaaaxbbqaaaaaaaaaaaaaaaaaaaaaaaaaaaaaaaaaaaaaaaaaaaaaaaaaaaaaaaaaaaaaaaaaaaaaaaaaaaaaaaaaaaaaaaaaaaaaaaaaaaaaaaaaaaaaaaaaaaaaaaaaaaaaaaaaaaaaaaaaaaaaaaaaaaaaaaaaaaaaaaaaaaaaaaaaaaaaaaaaaaaaaaaaaaaaaaaaaaaaaaaaaaaaa"/>
    <w:rsid w:val="006B766E"/>
  </w:style>
  <w:style w:type="character" w:customStyle="1" w:styleId="2673">
    <w:name w:val="2673"/>
    <w:aliases w:val="baiaagaaboqcaaadcqyaaauxbgaaaaaaaaaaaaaaaaaaaaaaaaaaaaaaaaaaaaaaaaaaaaaaaaaaaaaaaaaaaaaaaaaaaaaaaaaaaaaaaaaaaaaaaaaaaaaaaaaaaaaaaaaaaaaaaaaaaaaaaaaaaaaaaaaaaaaaaaaaaaaaaaaaaaaaaaaaaaaaaaaaaaaaaaaaaaaaaaaaaaaaaaaaaaaaaaaaaaaaaaaaaaaa"/>
    <w:basedOn w:val="a0"/>
    <w:rsid w:val="006B766E"/>
  </w:style>
  <w:style w:type="paragraph" w:customStyle="1" w:styleId="34">
    <w:name w:val="Абзац списка3"/>
    <w:basedOn w:val="a"/>
    <w:rsid w:val="006B766E"/>
    <w:pPr>
      <w:spacing w:after="160" w:line="259" w:lineRule="auto"/>
      <w:ind w:left="720"/>
    </w:pPr>
    <w:rPr>
      <w:rFonts w:eastAsia="Times New Roman"/>
    </w:rPr>
  </w:style>
  <w:style w:type="character" w:customStyle="1" w:styleId="FontStyle11">
    <w:name w:val="Font Style11"/>
    <w:uiPriority w:val="99"/>
    <w:rsid w:val="006B766E"/>
    <w:rPr>
      <w:rFonts w:ascii="Candara" w:hAnsi="Candara" w:cs="Candara"/>
      <w:i/>
      <w:iCs/>
      <w:sz w:val="12"/>
      <w:szCs w:val="12"/>
    </w:rPr>
  </w:style>
  <w:style w:type="paragraph" w:styleId="HTML">
    <w:name w:val="HTML Preformatted"/>
    <w:basedOn w:val="a"/>
    <w:link w:val="HTML0"/>
    <w:rsid w:val="006B76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rPr>
  </w:style>
  <w:style w:type="character" w:customStyle="1" w:styleId="HTML0">
    <w:name w:val="Стандартный HTML Знак"/>
    <w:basedOn w:val="a0"/>
    <w:link w:val="HTML"/>
    <w:rsid w:val="006B766E"/>
    <w:rPr>
      <w:rFonts w:ascii="Courier New" w:eastAsia="Calibri" w:hAnsi="Courier New" w:cs="Times New Roman"/>
      <w:sz w:val="20"/>
      <w:szCs w:val="20"/>
      <w:lang w:val="x-none"/>
    </w:rPr>
  </w:style>
  <w:style w:type="character" w:styleId="HTML1">
    <w:name w:val="HTML Typewriter"/>
    <w:unhideWhenUsed/>
    <w:rsid w:val="006B766E"/>
    <w:rPr>
      <w:rFonts w:ascii="Courier New" w:eastAsia="Times New Roman" w:hAnsi="Courier New" w:cs="Courier New"/>
      <w:sz w:val="20"/>
      <w:szCs w:val="20"/>
    </w:rPr>
  </w:style>
  <w:style w:type="character" w:customStyle="1" w:styleId="grame">
    <w:name w:val="grame"/>
    <w:rsid w:val="006B766E"/>
  </w:style>
  <w:style w:type="character" w:customStyle="1" w:styleId="longtext">
    <w:name w:val="long_text"/>
    <w:rsid w:val="006B766E"/>
    <w:rPr>
      <w:rFonts w:cs="Times New Roman"/>
    </w:rPr>
  </w:style>
  <w:style w:type="character" w:customStyle="1" w:styleId="rvts14">
    <w:name w:val="rvts14"/>
    <w:basedOn w:val="a0"/>
    <w:rsid w:val="006B766E"/>
  </w:style>
  <w:style w:type="character" w:customStyle="1" w:styleId="rvts13">
    <w:name w:val="rvts13"/>
    <w:basedOn w:val="a0"/>
    <w:rsid w:val="006B766E"/>
  </w:style>
  <w:style w:type="character" w:customStyle="1" w:styleId="rvts12">
    <w:name w:val="rvts12"/>
    <w:basedOn w:val="a0"/>
    <w:rsid w:val="006B766E"/>
  </w:style>
  <w:style w:type="character" w:customStyle="1" w:styleId="rvts10">
    <w:name w:val="rvts10"/>
    <w:rsid w:val="006B766E"/>
    <w:rPr>
      <w:rFonts w:ascii="Times New Roman" w:hAnsi="Times New Roman" w:cs="Times New Roman" w:hint="default"/>
      <w:sz w:val="28"/>
      <w:szCs w:val="28"/>
    </w:rPr>
  </w:style>
  <w:style w:type="character" w:customStyle="1" w:styleId="textexposedshow">
    <w:name w:val="text_exposed_show"/>
    <w:rsid w:val="006B766E"/>
  </w:style>
  <w:style w:type="character" w:customStyle="1" w:styleId="rvts9">
    <w:name w:val="rvts9"/>
    <w:rsid w:val="006B766E"/>
  </w:style>
  <w:style w:type="paragraph" w:customStyle="1" w:styleId="210">
    <w:name w:val="Основной текст 21"/>
    <w:basedOn w:val="a"/>
    <w:rsid w:val="006B766E"/>
    <w:pPr>
      <w:widowControl w:val="0"/>
      <w:spacing w:before="40" w:after="0" w:line="240" w:lineRule="auto"/>
      <w:ind w:firstLine="567"/>
      <w:jc w:val="both"/>
    </w:pPr>
    <w:rPr>
      <w:rFonts w:ascii="Times New Roman" w:eastAsia="Times New Roman" w:hAnsi="Times New Roman"/>
      <w:sz w:val="24"/>
      <w:szCs w:val="24"/>
      <w:lang w:val="uk-UA" w:eastAsia="uk-UA"/>
    </w:rPr>
  </w:style>
  <w:style w:type="paragraph" w:customStyle="1" w:styleId="aff">
    <w:name w:val="[Основной абзац]"/>
    <w:basedOn w:val="a"/>
    <w:rsid w:val="006B766E"/>
    <w:pPr>
      <w:suppressAutoHyphens/>
      <w:autoSpaceDE w:val="0"/>
      <w:spacing w:after="0" w:line="288" w:lineRule="auto"/>
      <w:textAlignment w:val="center"/>
    </w:pPr>
    <w:rPr>
      <w:rFonts w:ascii="Minion Pro" w:eastAsia="Times New Roman" w:hAnsi="Minion Pro" w:cs="Minion Pro"/>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1996" TargetMode="External"/><Relationship Id="rId18" Type="http://schemas.openxmlformats.org/officeDocument/2006/relationships/image" Target="media/image3.jpeg"/><Relationship Id="rId26" Type="http://schemas.openxmlformats.org/officeDocument/2006/relationships/hyperlink" Target="http://rctpd.sspu.edu.ua/" TargetMode="External"/><Relationship Id="rId39" Type="http://schemas.openxmlformats.org/officeDocument/2006/relationships/hyperlink" Target="https://e.profkiosk.ru/eServices/service_content/file/9522c41a-d2dc-4c4a-b847-5bdb4d09abce.pdf;Konczepcziya_NUSh.pdf" TargetMode="External"/><Relationship Id="rId21" Type="http://schemas.openxmlformats.org/officeDocument/2006/relationships/image" Target="media/image6.jpeg"/><Relationship Id="rId34" Type="http://schemas.openxmlformats.org/officeDocument/2006/relationships/hyperlink" Target="https://www.facebook.com/groups/738691996506908/" TargetMode="External"/><Relationship Id="rId42" Type="http://schemas.openxmlformats.org/officeDocument/2006/relationships/hyperlink" Target="https://e.profkiosk.ru/eServices/service_content/file/f42f103d-1c68-4d5a-bc46-838632552111.pdf;Rekomendaci%d1%97_Novijj_Osvitnijj_prostir.pdf" TargetMode="External"/><Relationship Id="rId47" Type="http://schemas.openxmlformats.org/officeDocument/2006/relationships/image" Target="media/image8.png"/><Relationship Id="rId50" Type="http://schemas.openxmlformats.org/officeDocument/2006/relationships/hyperlink" Target="https://www.cambridge.org/elt/blog/2018/04/04/teaching-critical-thinking/" TargetMode="External"/><Relationship Id="rId55" Type="http://schemas.openxmlformats.org/officeDocument/2006/relationships/hyperlink" Target="https://goleansixsigma.com/cause-and-effect-diagram/" TargetMode="External"/><Relationship Id="rId63" Type="http://schemas.openxmlformats.org/officeDocument/2006/relationships/hyperlink" Target="http://dlse.multycourse.com.ua/ua/page/16/118?fbclid=IwAR2tawFk7XplrvQmc0RN7lpTJYWenGe2nub4muscfEsbD_Bx4CqceAt-AhY" TargetMode="External"/><Relationship Id="rId68" Type="http://schemas.openxmlformats.org/officeDocument/2006/relationships/hyperlink" Target="http://irbis-nbuv.gov.ua/cgi-bin/opac/search.exe?I21DBN=LINK&amp;P21DBN=UJRN&amp;Z21ID=&amp;S21REF=10&amp;S21CNR=20&amp;S21STN=1&amp;S21FMT=ASP_meta&amp;C21COM=S&amp;2_S21P03=FILA=&amp;2_S21STR=Nz%5Fp%5F2013%5F120%5F11" TargetMode="External"/><Relationship Id="rId76" Type="http://schemas.openxmlformats.org/officeDocument/2006/relationships/hyperlink" Target="https://eacea.ec.europa.eu/national-policies/eurydice/content/teachers-and-education-staff-99_en" TargetMode="External"/><Relationship Id="rId84" Type="http://schemas.openxmlformats.org/officeDocument/2006/relationships/hyperlink" Target="https://pidruchniki.com/10810806/literatura/hudozhnya_literatura_vid_mistetstva" TargetMode="External"/><Relationship Id="rId89" Type="http://schemas.openxmlformats.org/officeDocument/2006/relationships/image" Target="media/image10.jpeg"/><Relationship Id="rId7" Type="http://schemas.openxmlformats.org/officeDocument/2006/relationships/endnotes" Target="endnotes.xml"/><Relationship Id="rId71" Type="http://schemas.openxmlformats.org/officeDocument/2006/relationships/hyperlink" Target="https://zakon.rada.gov.ua/laws/show/z0244-04/ed20051122/find?text=%CF%25%20B3%E4%F0%F3%F7%ED%E8%EA"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hyperlink" Target="http://rctpd.sspu.edu.ua/" TargetMode="External"/><Relationship Id="rId11" Type="http://schemas.openxmlformats.org/officeDocument/2006/relationships/hyperlink" Target="https://uk.wikipedia.org/wiki/%D0%9F%D1%80%D0%BE%D1%80%D0%B5%D0%BA%D1%82%D0%BE%D1%80" TargetMode="External"/><Relationship Id="rId24" Type="http://schemas.openxmlformats.org/officeDocument/2006/relationships/hyperlink" Target="http://rctpd.sspu.edu.ua/" TargetMode="External"/><Relationship Id="rId32" Type="http://schemas.openxmlformats.org/officeDocument/2006/relationships/hyperlink" Target="http://rctpd.sspu.edu.ua/" TargetMode="External"/><Relationship Id="rId37" Type="http://schemas.openxmlformats.org/officeDocument/2006/relationships/hyperlink" Target="http://www.irbis-nbuv.gov.ua/cgi-bin/irbis.../cgiirbis_64.exe?...2..." TargetMode="External"/><Relationship Id="rId40" Type="http://schemas.openxmlformats.org/officeDocument/2006/relationships/hyperlink" Target="https://e.profkiosk.ru/eServices/service_content/file/5cbab6f5-81f8-497c-bed6-bc1d9c9b1c43.pdf;NOP_Motivuyuchiy-prostir.pdf" TargetMode="External"/><Relationship Id="rId45" Type="http://schemas.openxmlformats.org/officeDocument/2006/relationships/hyperlink" Target="https://cyberleninka.ru/article/v/antropologicheskiy-podhod-i-professionalnaya-podgotovka-studentov" TargetMode="External"/><Relationship Id="rId53" Type="http://schemas.openxmlformats.org/officeDocument/2006/relationships/hyperlink" Target="https://www.teachingenglish.org.uk/blogs/ninamk/critical-thinking-skills" TargetMode="External"/><Relationship Id="rId58" Type="http://schemas.openxmlformats.org/officeDocument/2006/relationships/hyperlink" Target="http://histpol.pl.ua/pages/content.php?page=2916" TargetMode="External"/><Relationship Id="rId66" Type="http://schemas.openxmlformats.org/officeDocument/2006/relationships/hyperlink" Target="http://tnpu.edu.ua/EKTS/proekt_koncepc" TargetMode="External"/><Relationship Id="rId74" Type="http://schemas.openxmlformats.org/officeDocument/2006/relationships/hyperlink" Target="https://uk.wikipedia.org/wiki/%D0%96%D0%B0%D0%BD%D1%80" TargetMode="External"/><Relationship Id="rId79" Type="http://schemas.openxmlformats.org/officeDocument/2006/relationships/hyperlink" Target="http://lib.iitta.gov.ua/3232/1/.pdf" TargetMode="External"/><Relationship Id="rId87" Type="http://schemas.openxmlformats.org/officeDocument/2006/relationships/hyperlink" Target="https://pidruchniki.com/10561127/pravo/osnovni_etapi_rozvitku_mizhnarodnogo_prava" TargetMode="External"/><Relationship Id="rId5" Type="http://schemas.openxmlformats.org/officeDocument/2006/relationships/webSettings" Target="webSettings.xml"/><Relationship Id="rId61" Type="http://schemas.openxmlformats.org/officeDocument/2006/relationships/hyperlink" Target="https://www.pedrada.com.ua/article/2614-bezpechne-osvtn-seredovishche-zakladu-osvti?fbclid=IwAR2br_aqeQoTmB6-VX_LkXwCKjMEVHn7A8nOeXa3vdTJd21zDlCZY3I30Bk" TargetMode="External"/><Relationship Id="rId82" Type="http://schemas.openxmlformats.org/officeDocument/2006/relationships/hyperlink" Target="http://ua.textreferat.com/referat-13217-1.html" TargetMode="External"/><Relationship Id="rId90" Type="http://schemas.openxmlformats.org/officeDocument/2006/relationships/footer" Target="footer1.xml"/><Relationship Id="rId19" Type="http://schemas.openxmlformats.org/officeDocument/2006/relationships/image" Target="media/image4.jpeg"/><Relationship Id="rId14" Type="http://schemas.openxmlformats.org/officeDocument/2006/relationships/hyperlink" Target="https://uk.wikipedia.org/wiki/%D0%92%D0%B0%D1%89%D0%B5%D0%BD%D0%BA%D0%BE_%D0%93%D1%80%D0%B8%D0%B3%D0%BE%D1%80%D1%96%D0%B9" TargetMode="External"/><Relationship Id="rId22" Type="http://schemas.openxmlformats.org/officeDocument/2006/relationships/hyperlink" Target="https://stats.oecd.org/index.aspx?queryid=79307" TargetMode="External"/><Relationship Id="rId27" Type="http://schemas.openxmlformats.org/officeDocument/2006/relationships/hyperlink" Target="http://rctpd.sspu.edu.ua/" TargetMode="External"/><Relationship Id="rId30" Type="http://schemas.openxmlformats.org/officeDocument/2006/relationships/hyperlink" Target="http://rctpd.sspu.edu.ua/" TargetMode="External"/><Relationship Id="rId35" Type="http://schemas.openxmlformats.org/officeDocument/2006/relationships/hyperlink" Target="https://www.facebook.com/groups/738691996506908/" TargetMode="External"/><Relationship Id="rId43" Type="http://schemas.openxmlformats.org/officeDocument/2006/relationships/hyperlink" Target="https://www.facebook.com/nop.ukraine.school/" TargetMode="External"/><Relationship Id="rId48" Type="http://schemas.openxmlformats.org/officeDocument/2006/relationships/image" Target="media/image9.png"/><Relationship Id="rId56" Type="http://schemas.openxmlformats.org/officeDocument/2006/relationships/hyperlink" Target="https://web2.uvcs.uvic.ca/courses/elc/sample/beginner/wt/wt_04.htm" TargetMode="External"/><Relationship Id="rId64" Type="http://schemas.openxmlformats.org/officeDocument/2006/relationships/hyperlink" Target="http://education-ua.org/ua/draft-regulations/966-analitichnij-zvit-pro-virtualnij-kruglij-stil-yak-zdijsnyuvati-upravlinnya-seredovishchem-vzaemodiji-usikh-uchasnikiv-osvitnogo-protsesu?fbclid=IwAR2lmGNJV5nQxN1lWjne8L6iAg-Hz-2isFETIP8F6NVebTZnKh2gAvxB4Sc" TargetMode="External"/><Relationship Id="rId69" Type="http://schemas.openxmlformats.org/officeDocument/2006/relationships/hyperlink" Target="http://gazeta.dt.ua/ECONOMICS/informatsiyni_merezhevi_tehnologiyi%20_v_nautsi_ta_osviti.html" TargetMode="External"/><Relationship Id="rId77" Type="http://schemas.openxmlformats.org/officeDocument/2006/relationships/hyperlink" Target="https://www.jnsm.com.ua/cgi-bin/m/tm.pl?Month=08&amp;Day=07&amp;td=1" TargetMode="External"/><Relationship Id="rId8" Type="http://schemas.openxmlformats.org/officeDocument/2006/relationships/hyperlink" Target="https://uk.wikipedia.org/wiki/%D0%A2%D0%BE%D0%B2%D0%B0%D1%80%D0%B8%D1%81%D1%82%D0%B2%D0%BE_%D0%A3%D0%BA%D1%80%D0%B0%D1%97%D0%BD%D1%81%D1%8C%D0%BA%D0%BE%D1%97_%D0%A1%D1%82%D1%83%D0%B4%D1%96%D1%8E%D1%8E%D1%87%D0%BE%D1%97_%D0%9C%D0%BE%D0%BB%D0%BE%D0%B4%D1%96_%D1%96%D0%BC._%D0%9C._%D0%9C%D1%96%D1%85%D0%BD%D0%BE%D0%B2%D1%81%D1%8C%D0%BA%D0%BE%D0%B3%D0%BE" TargetMode="External"/><Relationship Id="rId51" Type="http://schemas.openxmlformats.org/officeDocument/2006/relationships/hyperlink" Target="http://www.criticalthinking.expert/instrumenty/struktura-interaktivnogo-uroku-z-rozvitku-kritichnogo-mislennya/" TargetMode="External"/><Relationship Id="rId72" Type="http://schemas.openxmlformats.org/officeDocument/2006/relationships/hyperlink" Target="https://mon.gov.ua/ua/osvita/zagalna-serednya-osvita/navchalni-programi/navchalni-programi-dlya-pochatkovoyi-shkoli" TargetMode="External"/><Relationship Id="rId80" Type="http://schemas.openxmlformats.org/officeDocument/2006/relationships/hyperlink" Target="http://www.novsu.ru/file/311453" TargetMode="External"/><Relationship Id="rId85" Type="http://schemas.openxmlformats.org/officeDocument/2006/relationships/hyperlink" Target="https://zakon.rada.gov.ua/laws/show/5/2015" TargetMode="External"/><Relationship Id="rId3" Type="http://schemas.microsoft.com/office/2007/relationships/stylesWithEffects" Target="stylesWithEffects.xml"/><Relationship Id="rId12" Type="http://schemas.openxmlformats.org/officeDocument/2006/relationships/hyperlink" Target="https://uk.wikipedia.org/wiki/%D0%A3%D0%BA%D1%80%D0%B0%D1%97%D0%BD%D1%81%D1%8C%D0%BA%D0%B8%D0%B9_%D0%92%D1%96%D0%BB%D1%8C%D0%BD%D0%B8%D0%B9_%D0%A3%D0%BD%D1%96%D0%B2%D0%B5%D1%80%D1%81%D0%B8%D1%82%D0%B5%D1%82" TargetMode="External"/><Relationship Id="rId17" Type="http://schemas.openxmlformats.org/officeDocument/2006/relationships/image" Target="media/image2.jpeg"/><Relationship Id="rId25" Type="http://schemas.openxmlformats.org/officeDocument/2006/relationships/hyperlink" Target="http://rctpd.sspu.edu.ua/" TargetMode="External"/><Relationship Id="rId33" Type="http://schemas.openxmlformats.org/officeDocument/2006/relationships/hyperlink" Target="https://www.facebook.com/groups/738691996506908/" TargetMode="External"/><Relationship Id="rId38" Type="http://schemas.openxmlformats.org/officeDocument/2006/relationships/hyperlink" Target="https://decentralization.gov.ua/education/nova-ukrainska-shkola" TargetMode="External"/><Relationship Id="rId46" Type="http://schemas.openxmlformats.org/officeDocument/2006/relationships/image" Target="media/image7.jpeg"/><Relationship Id="rId59" Type="http://schemas.openxmlformats.org/officeDocument/2006/relationships/hyperlink" Target="http://histpol.pl.ua/pages/content.php?page=3424" TargetMode="External"/><Relationship Id="rId67" Type="http://schemas.openxmlformats.org/officeDocument/2006/relationships/hyperlink" Target="http://irbis-nbuv.gov.ua/cgi-bin/opac/search.exe?Z21ID=&amp;I21DBN=UJRN&amp;P21DBN=UJRN&amp;S21STN=1&amp;S21REF=10&amp;S21FMT=JUU_all&amp;C21COM=S&amp;S21CNR=20&amp;S21P01=0&amp;S21P02=0&amp;S21P03=IJ=&amp;S21COLORTERMS=1&amp;S21STR=&#1046;68990:&#1055;&#1077;&#1076;." TargetMode="External"/><Relationship Id="rId20" Type="http://schemas.openxmlformats.org/officeDocument/2006/relationships/image" Target="media/image5.jpeg"/><Relationship Id="rId41" Type="http://schemas.openxmlformats.org/officeDocument/2006/relationships/hyperlink" Target="https://www.facebook.com/nop.ukraine.school/" TargetMode="External"/><Relationship Id="rId54" Type="http://schemas.openxmlformats.org/officeDocument/2006/relationships/hyperlink" Target="http://www.yrok.net.ua/load/nova_ukrajinska_shkola/prijomi_roboti/ponjattja_tovstikh_i_tonkikh_pitan_i_sut_prijomu/313-1-0-7256" TargetMode="External"/><Relationship Id="rId62" Type="http://schemas.openxmlformats.org/officeDocument/2006/relationships/hyperlink" Target="https://vseosvita.ua/library/sucasne-osvitne-seredovise-zakladu-osviti-98447.html?fbclid=IwAR0o3PMPUnxUbKZ3KIuK-CQ3Ee6-3gkgv9OwalI2J6nBdMklrXu1a-iXGJk" TargetMode="External"/><Relationship Id="rId70" Type="http://schemas.openxmlformats.org/officeDocument/2006/relationships/hyperlink" Target="https://imzo.gov.ua/pidruchniki/elektronni-versiyi-pidruchnikiv/" TargetMode="External"/><Relationship Id="rId75" Type="http://schemas.openxmlformats.org/officeDocument/2006/relationships/hyperlink" Target="https://uk.wikipedia.org/wiki/%D0%9C%D0%B5%D0%BA%D1%81%D0%B8%D0%BA%D0%B0" TargetMode="External"/><Relationship Id="rId83" Type="http://schemas.openxmlformats.org/officeDocument/2006/relationships/hyperlink" Target="https://www.kmu.gov.ua/storage/app/media/reforms/ukrainska-shkola." TargetMode="External"/><Relationship Id="rId88" Type="http://schemas.openxmlformats.org/officeDocument/2006/relationships/hyperlink" Target="http://vmv.kymu.edu.ua/v/08/troyan_ss.htm"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pravmir.ru/yan-amoskomenskij-17-pravil-uspeshnogo-vospitaniya/\" TargetMode="External"/><Relationship Id="rId23" Type="http://schemas.openxmlformats.org/officeDocument/2006/relationships/hyperlink" Target="http://rctpd.sspu.edu.ua/" TargetMode="External"/><Relationship Id="rId28" Type="http://schemas.openxmlformats.org/officeDocument/2006/relationships/hyperlink" Target="http://rctpd.sspu.edu.ua/" TargetMode="External"/><Relationship Id="rId36" Type="http://schemas.openxmlformats.org/officeDocument/2006/relationships/hyperlink" Target="http://zakon2.rada.gov.ua/laws/show/1556-18" TargetMode="External"/><Relationship Id="rId49" Type="http://schemas.openxmlformats.org/officeDocument/2006/relationships/hyperlink" Target="http://osvita.ua/school/lessons_summary/edu_technology/49741/" TargetMode="External"/><Relationship Id="rId57" Type="http://schemas.openxmlformats.org/officeDocument/2006/relationships/hyperlink" Target="https://www.pinterest.com/pin/28429041374932426/" TargetMode="External"/><Relationship Id="rId10" Type="http://schemas.openxmlformats.org/officeDocument/2006/relationships/hyperlink" Target="https://uk.wikipedia.org/wiki/%D0%9D%D0%A2%D0%A8" TargetMode="External"/><Relationship Id="rId31" Type="http://schemas.openxmlformats.org/officeDocument/2006/relationships/hyperlink" Target="http://rctpd.sspu.edu.ua/" TargetMode="External"/><Relationship Id="rId44" Type="http://schemas.openxmlformats.org/officeDocument/2006/relationships/hyperlink" Target="https://e.profkiosk.ru/eServices/service_content/file/f582635e-a150-48a1-911b-f62940e0255f.pdf;Navchalno-metoduchnuj%20posibnyk_NUSh.pdf" TargetMode="External"/><Relationship Id="rId52" Type="http://schemas.openxmlformats.org/officeDocument/2006/relationships/hyperlink" Target="https://oupeltglobalblog.com/2013/10/09/critical-thinking-in-your-lessons-its-easier-than-you-think/" TargetMode="External"/><Relationship Id="rId60" Type="http://schemas.openxmlformats.org/officeDocument/2006/relationships/hyperlink" Target="https://osvitoria.media/opinions/yak-vchytelyam-porozumitysya-z-tsyfrovym-pokolinnyam-ditej-porady-psyhologa/" TargetMode="External"/><Relationship Id="rId65" Type="http://schemas.openxmlformats.org/officeDocument/2006/relationships/hyperlink" Target="http://journal.iitta.gov.ua/index.php/itlt" TargetMode="External"/><Relationship Id="rId73" Type="http://schemas.openxmlformats.org/officeDocument/2006/relationships/hyperlink" Target="https://uk.wikipedia.org/wiki/%D0%86%D1%81%D0%BF%D0%B0%D0%BD%D1%81%D1%8C%D0%BA%D0%B0_%D0%BC%D0%BE%D0%B2%D0%B0" TargetMode="External"/><Relationship Id="rId78" Type="http://schemas.openxmlformats.org/officeDocument/2006/relationships/hyperlink" Target="https://inau.ua/news/ogolosheno-peremozhciv-9-konkursu-na-krashchyy-veb-sayt-navchalnogo-zakladu" TargetMode="External"/><Relationship Id="rId81" Type="http://schemas.openxmlformats.org/officeDocument/2006/relationships/hyperlink" Target="https://osvita.ua/doc/files/news/520/52062/new-school.pdf" TargetMode="External"/><Relationship Id="rId86" Type="http://schemas.openxmlformats.org/officeDocument/2006/relationships/hyperlink" Target="https://www.undp.org/content/dam/ukraine/docs/SDGreports/UNDP_Strategy_v06-optimized.pdf" TargetMode="External"/><Relationship Id="rId4" Type="http://schemas.openxmlformats.org/officeDocument/2006/relationships/settings" Target="settings.xml"/><Relationship Id="rId9" Type="http://schemas.openxmlformats.org/officeDocument/2006/relationships/hyperlink" Target="https://uk.wikipedia.org/wiki/%D0%A1%D0%BF%D1%96%D0%BB%D0%BA%D0%B0_%D1%83%D0%BA%D1%80%D0%B0%D1%97%D0%BD%D1%81%D1%8C%D0%BA%D0%BE%D1%97_%D0%BC%D0%BE%D0%BB%D0%BE%D0%B4%D1%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854</TotalTime>
  <Pages>284</Pages>
  <Words>129964</Words>
  <Characters>740799</Characters>
  <Application>Microsoft Office Word</Application>
  <DocSecurity>0</DocSecurity>
  <Lines>6173</Lines>
  <Paragraphs>1738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Мирослава</dc:creator>
  <cp:lastModifiedBy>Мирослава</cp:lastModifiedBy>
  <cp:revision>70</cp:revision>
  <dcterms:created xsi:type="dcterms:W3CDTF">2020-03-07T13:59:00Z</dcterms:created>
  <dcterms:modified xsi:type="dcterms:W3CDTF">2020-03-18T13:21:00Z</dcterms:modified>
</cp:coreProperties>
</file>