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25"/>
        <w:gridCol w:w="25"/>
        <w:gridCol w:w="1765"/>
        <w:gridCol w:w="421"/>
        <w:gridCol w:w="745"/>
        <w:gridCol w:w="121"/>
        <w:gridCol w:w="5733"/>
      </w:tblGrid>
      <w:tr w:rsidR="006F3524" w:rsidRPr="00D633D7" w:rsidTr="006F3524">
        <w:trPr>
          <w:trHeight w:val="68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  <w:i/>
                <w:sz w:val="28"/>
                <w:szCs w:val="28"/>
              </w:rPr>
            </w:pPr>
            <w:r w:rsidRPr="00D633D7">
              <w:rPr>
                <w:b/>
                <w:i/>
                <w:sz w:val="28"/>
                <w:szCs w:val="28"/>
              </w:rPr>
              <w:t>Профіль програми</w:t>
            </w:r>
          </w:p>
          <w:p w:rsidR="00D1248A" w:rsidRDefault="00977F0A" w:rsidP="00D1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МАГІСТР </w:t>
            </w:r>
            <w:r w:rsidR="00D1248A">
              <w:rPr>
                <w:sz w:val="28"/>
                <w:szCs w:val="28"/>
              </w:rPr>
              <w:t>СОЦІАЛЬНОЇ РОБОТИ</w:t>
            </w:r>
            <w:r>
              <w:rPr>
                <w:sz w:val="28"/>
                <w:szCs w:val="28"/>
              </w:rPr>
              <w:t>.</w:t>
            </w:r>
            <w:r w:rsidR="006F3524" w:rsidRPr="00D633D7">
              <w:rPr>
                <w:sz w:val="28"/>
                <w:szCs w:val="28"/>
              </w:rPr>
              <w:t xml:space="preserve"> </w:t>
            </w:r>
          </w:p>
          <w:p w:rsidR="006F3524" w:rsidRPr="001E669C" w:rsidRDefault="001E669C" w:rsidP="00D1248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1248A">
              <w:rPr>
                <w:sz w:val="28"/>
                <w:szCs w:val="28"/>
              </w:rPr>
              <w:t>ВИКЛАДАЧ СОЦІАЛЬНОЇ ПЕДАГОГІКИ</w:t>
            </w:r>
          </w:p>
        </w:tc>
      </w:tr>
      <w:tr w:rsidR="006F3524" w:rsidRPr="00D633D7" w:rsidTr="00275C53">
        <w:trPr>
          <w:trHeight w:val="659"/>
        </w:trPr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977F0A" w:rsidRDefault="00977F0A">
            <w:r>
              <w:t>Тип диплома</w:t>
            </w:r>
            <w:r w:rsidR="006F3524" w:rsidRPr="00977F0A">
              <w:t xml:space="preserve"> та обсяг програми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 w:rsidP="00977F0A">
            <w:r w:rsidRPr="00D633D7">
              <w:t xml:space="preserve">Одиничний, </w:t>
            </w:r>
            <w:r w:rsidR="001E669C">
              <w:t>90</w:t>
            </w:r>
            <w:r w:rsidR="00977F0A">
              <w:t xml:space="preserve"> кредитів ЄКТС</w:t>
            </w:r>
          </w:p>
        </w:tc>
      </w:tr>
      <w:tr w:rsidR="006F3524" w:rsidRPr="00D633D7" w:rsidTr="00275C53">
        <w:trPr>
          <w:trHeight w:val="649"/>
        </w:trPr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977F0A" w:rsidRDefault="006F3524">
            <w:r w:rsidRPr="00977F0A">
              <w:t>Вищий навчальний заклад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 w:rsidP="00977F0A">
            <w:pPr>
              <w:rPr>
                <w:sz w:val="28"/>
                <w:szCs w:val="28"/>
              </w:rPr>
            </w:pPr>
            <w:r w:rsidRPr="00D633D7">
              <w:t>Бердянський держ</w:t>
            </w:r>
            <w:r w:rsidR="00977F0A">
              <w:t>авний педагогічний університет</w:t>
            </w:r>
          </w:p>
        </w:tc>
      </w:tr>
      <w:tr w:rsidR="006F3524" w:rsidRPr="00D633D7" w:rsidTr="00275C53">
        <w:trPr>
          <w:trHeight w:val="575"/>
        </w:trPr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977F0A" w:rsidRDefault="00977F0A">
            <w:proofErr w:type="spellStart"/>
            <w:r>
              <w:t>Акредитуюча</w:t>
            </w:r>
            <w:proofErr w:type="spellEnd"/>
            <w:r w:rsidR="006F3524" w:rsidRPr="00977F0A">
              <w:t xml:space="preserve"> інституція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6335B7" w:rsidRDefault="006335B7" w:rsidP="00C35480">
            <w:r>
              <w:t>Національна агенція забезпечення якості вищої освіти</w:t>
            </w:r>
            <w:r w:rsidR="00977F0A">
              <w:t xml:space="preserve"> (Акредитаційна Комісія України)</w:t>
            </w:r>
          </w:p>
        </w:tc>
      </w:tr>
      <w:tr w:rsidR="006F3524" w:rsidRPr="00D633D7" w:rsidTr="00275C53">
        <w:trPr>
          <w:trHeight w:val="214"/>
        </w:trPr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977F0A" w:rsidRDefault="006F3524">
            <w:r w:rsidRPr="00977F0A">
              <w:t>Період акредитації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D1248A" w:rsidP="00C35480">
            <w:pPr>
              <w:rPr>
                <w:sz w:val="28"/>
                <w:szCs w:val="28"/>
              </w:rPr>
            </w:pPr>
            <w:r>
              <w:t>Акредитація</w:t>
            </w:r>
            <w:r w:rsidR="00977F0A">
              <w:t xml:space="preserve"> АКУ у </w:t>
            </w:r>
            <w:r w:rsidRPr="00D1248A">
              <w:t>2019</w:t>
            </w:r>
            <w:r w:rsidR="00977F0A">
              <w:t xml:space="preserve"> році</w:t>
            </w:r>
          </w:p>
        </w:tc>
      </w:tr>
      <w:tr w:rsidR="006F3524" w:rsidRPr="00D633D7" w:rsidTr="00275C53">
        <w:trPr>
          <w:trHeight w:val="500"/>
        </w:trPr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977F0A" w:rsidRDefault="006F3524">
            <w:r w:rsidRPr="00977F0A">
              <w:t>Рівень програми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 w:rsidP="00A61EB7">
            <w:pPr>
              <w:rPr>
                <w:color w:val="FF0000"/>
              </w:rPr>
            </w:pPr>
            <w:r w:rsidRPr="00C35480">
              <w:t xml:space="preserve">FQ – EHEA – </w:t>
            </w:r>
            <w:r w:rsidR="00A61EB7">
              <w:t>други</w:t>
            </w:r>
            <w:r w:rsidR="00B8364E">
              <w:t>й</w:t>
            </w:r>
            <w:r w:rsidRPr="00C35480">
              <w:t xml:space="preserve"> цикл, QF-LLL – </w:t>
            </w:r>
            <w:r w:rsidR="00B8364E">
              <w:t>7</w:t>
            </w:r>
            <w:r w:rsidRPr="00C35480">
              <w:t xml:space="preserve"> рівень, НРК – </w:t>
            </w:r>
            <w:r w:rsidR="00B8364E">
              <w:t>7</w:t>
            </w:r>
            <w:r w:rsidRPr="00C35480">
              <w:t xml:space="preserve"> рівень.</w:t>
            </w:r>
          </w:p>
        </w:tc>
      </w:tr>
      <w:tr w:rsidR="006F3524" w:rsidRPr="00D633D7" w:rsidTr="00275C53">
        <w:trPr>
          <w:trHeight w:val="310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977F0A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977F0A">
            <w:pPr>
              <w:jc w:val="center"/>
              <w:rPr>
                <w:b/>
              </w:rPr>
            </w:pPr>
            <w:r>
              <w:rPr>
                <w:b/>
              </w:rPr>
              <w:t>Ціль</w:t>
            </w:r>
            <w:r w:rsidR="006F3524" w:rsidRPr="00D633D7">
              <w:rPr>
                <w:b/>
              </w:rPr>
              <w:t xml:space="preserve"> програми</w:t>
            </w:r>
          </w:p>
        </w:tc>
      </w:tr>
      <w:tr w:rsidR="006F3524" w:rsidRPr="00D633D7" w:rsidTr="00275C53">
        <w:trPr>
          <w:trHeight w:val="461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835982" w:rsidP="00915BE7">
            <w:pPr>
              <w:jc w:val="both"/>
            </w:pPr>
            <w:r>
              <w:t>Забезпечити</w:t>
            </w:r>
            <w:r w:rsidR="00B8364E">
              <w:t xml:space="preserve"> підготовку висококваліфікованих фахівців</w:t>
            </w:r>
            <w:r w:rsidR="00915BE7">
              <w:t>,</w:t>
            </w:r>
            <w:r w:rsidR="00B8364E">
              <w:t xml:space="preserve"> </w:t>
            </w:r>
            <w:r>
              <w:t xml:space="preserve">спроможних до </w:t>
            </w:r>
            <w:r w:rsidR="00915BE7">
              <w:t xml:space="preserve">викладання дисциплін </w:t>
            </w:r>
            <w:r>
              <w:t xml:space="preserve">соціально-педагогічного циклу </w:t>
            </w:r>
            <w:r w:rsidR="00915BE7">
              <w:t>у вищих навчальних закладах</w:t>
            </w:r>
            <w:r>
              <w:t xml:space="preserve"> та</w:t>
            </w:r>
            <w:r w:rsidR="00B8364E">
              <w:t xml:space="preserve"> підготовк</w:t>
            </w:r>
            <w:r>
              <w:t>и</w:t>
            </w:r>
            <w:r w:rsidR="00B8364E">
              <w:t xml:space="preserve"> майбутніх соціальних педагогів до здійснення соціально-педаго</w:t>
            </w:r>
            <w:r>
              <w:t>гічної роботи з різни</w:t>
            </w:r>
            <w:r w:rsidR="00B8364E">
              <w:t xml:space="preserve">ми цільовими групами клієнтів. </w:t>
            </w:r>
            <w:r>
              <w:t xml:space="preserve">Формування компетенцій викладацької </w:t>
            </w:r>
            <w:r w:rsidR="00906501">
              <w:t>та науково-дослідн</w:t>
            </w:r>
            <w:r w:rsidR="007129E2">
              <w:t>ицької</w:t>
            </w:r>
            <w:r w:rsidR="00906501">
              <w:t xml:space="preserve"> </w:t>
            </w:r>
            <w:r>
              <w:t xml:space="preserve">діяльності. </w:t>
            </w:r>
          </w:p>
        </w:tc>
      </w:tr>
      <w:tr w:rsidR="006F3524" w:rsidRPr="00D633D7" w:rsidTr="006F3524">
        <w:trPr>
          <w:trHeight w:val="24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2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977F0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Характеристика програми</w:t>
            </w:r>
          </w:p>
        </w:tc>
      </w:tr>
      <w:tr w:rsidR="006F3524" w:rsidRPr="00D633D7" w:rsidTr="00275C53">
        <w:trPr>
          <w:trHeight w:val="83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r w:rsidRPr="00D633D7">
              <w:t>1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977F0A" w:rsidRDefault="006F3524">
            <w:r w:rsidRPr="00977F0A">
              <w:t>Предметна область, напрям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7129E2" w:rsidP="00330CDD">
            <w:pPr>
              <w:jc w:val="both"/>
            </w:pPr>
            <w:r>
              <w:t xml:space="preserve">Цикл </w:t>
            </w:r>
            <w:r w:rsidR="001E669C">
              <w:t>загальної</w:t>
            </w:r>
            <w:r>
              <w:t xml:space="preserve"> </w:t>
            </w:r>
            <w:r w:rsidR="006F3524" w:rsidRPr="00D633D7">
              <w:t xml:space="preserve">підготовки – </w:t>
            </w:r>
            <w:r w:rsidR="001E669C">
              <w:t>12</w:t>
            </w:r>
            <w:r w:rsidR="00330CDD">
              <w:t xml:space="preserve">; </w:t>
            </w:r>
            <w:r w:rsidR="006F3524" w:rsidRPr="00D633D7">
              <w:t>професійної та практичної підготовки</w:t>
            </w:r>
            <w:r w:rsidR="00330CDD">
              <w:t xml:space="preserve"> </w:t>
            </w:r>
            <w:r w:rsidR="00330CDD" w:rsidRPr="00D633D7">
              <w:t>–</w:t>
            </w:r>
            <w:r w:rsidR="006F3524" w:rsidRPr="00D633D7">
              <w:t xml:space="preserve"> </w:t>
            </w:r>
            <w:r w:rsidR="00330CDD">
              <w:t xml:space="preserve">69; державна атестація </w:t>
            </w:r>
            <w:r w:rsidR="00330CDD" w:rsidRPr="00D633D7">
              <w:t>–</w:t>
            </w:r>
            <w:r w:rsidR="00330CDD">
              <w:t xml:space="preserve"> 9</w:t>
            </w:r>
            <w:r w:rsidR="006F3524" w:rsidRPr="00D633D7">
              <w:t>.</w:t>
            </w:r>
          </w:p>
        </w:tc>
      </w:tr>
      <w:tr w:rsidR="006F3524" w:rsidRPr="00D633D7" w:rsidTr="00275C53">
        <w:trPr>
          <w:trHeight w:val="6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977F0A">
            <w:r w:rsidRPr="00D633D7">
              <w:t>2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977F0A" w:rsidRDefault="006F3524">
            <w:r w:rsidRPr="00977F0A">
              <w:t>Фокус програми: загальна/спеціальна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7129E2" w:rsidP="00F7550F">
            <w:pPr>
              <w:jc w:val="both"/>
            </w:pPr>
            <w:r>
              <w:t xml:space="preserve">Спеціальна: викладач соціальної педагогіки. </w:t>
            </w:r>
          </w:p>
        </w:tc>
      </w:tr>
      <w:tr w:rsidR="006F3524" w:rsidRPr="00D633D7" w:rsidTr="00275C53">
        <w:trPr>
          <w:trHeight w:val="5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977F0A">
            <w:r w:rsidRPr="00D633D7">
              <w:t>3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977F0A" w:rsidRDefault="001A6194">
            <w:r w:rsidRPr="00977F0A">
              <w:t>Оріє</w:t>
            </w:r>
            <w:r w:rsidR="006F3524" w:rsidRPr="00977F0A">
              <w:t>нтація програми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F56978" w:rsidP="00F7550F">
            <w:pPr>
              <w:jc w:val="both"/>
            </w:pPr>
            <w:r>
              <w:t xml:space="preserve">Програма </w:t>
            </w:r>
            <w:r w:rsidR="00CF4B34">
              <w:t>ґрунтується</w:t>
            </w:r>
            <w:r>
              <w:t xml:space="preserve"> на загальнонауко</w:t>
            </w:r>
            <w:r w:rsidR="00CF4B34">
              <w:t>в</w:t>
            </w:r>
            <w:r>
              <w:t xml:space="preserve">их </w:t>
            </w:r>
            <w:r w:rsidR="00CF4B34">
              <w:t>засадах, сучасному досвіді соціально-педагогічної практики, орієнтує на актуальні спеціалізації, в рамках яких можлива подальша професійна діяльність.</w:t>
            </w:r>
          </w:p>
        </w:tc>
      </w:tr>
      <w:tr w:rsidR="006F3524" w:rsidRPr="00D633D7" w:rsidTr="00275C53">
        <w:trPr>
          <w:trHeight w:val="39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977F0A">
            <w:r w:rsidRPr="00D633D7">
              <w:t>4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977F0A" w:rsidRDefault="006F3524">
            <w:r w:rsidRPr="00977F0A">
              <w:t>Особливості програми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7129E2" w:rsidP="00F7550F">
            <w:pPr>
              <w:jc w:val="both"/>
            </w:pPr>
            <w:r>
              <w:t>Викладацька, практично орієнтована лінія; науково-дослідницька лінія.</w:t>
            </w:r>
          </w:p>
        </w:tc>
      </w:tr>
      <w:tr w:rsidR="006F3524" w:rsidRPr="00D633D7" w:rsidTr="006F3524">
        <w:trPr>
          <w:trHeight w:val="258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47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977F0A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Працевлаштування та продовження освіти</w:t>
            </w:r>
          </w:p>
        </w:tc>
      </w:tr>
      <w:tr w:rsidR="006F3524" w:rsidRPr="00D633D7" w:rsidTr="00275C53">
        <w:trPr>
          <w:trHeight w:val="1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977F0A">
            <w:r w:rsidRPr="00D633D7">
              <w:t>1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977F0A" w:rsidRDefault="006F3524">
            <w:r w:rsidRPr="00977F0A">
              <w:t xml:space="preserve">Працевлаштування 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F7550F" w:rsidP="00F7550F">
            <w:pPr>
              <w:jc w:val="both"/>
            </w:pPr>
            <w:r>
              <w:t xml:space="preserve">Робочі місця у вищих навчальних закладах та наукових установах, дослідницьких центрах; державних, неурядових та інших соціальних інституціях. </w:t>
            </w:r>
          </w:p>
        </w:tc>
      </w:tr>
      <w:tr w:rsidR="006F3524" w:rsidRPr="00D633D7" w:rsidTr="00275C53">
        <w:trPr>
          <w:trHeight w:val="8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977F0A">
            <w:r w:rsidRPr="00D633D7">
              <w:t>2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977F0A" w:rsidRDefault="006F3524">
            <w:r w:rsidRPr="00977F0A">
              <w:t xml:space="preserve">Продовження освіти 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F7550F" w:rsidP="00F7550F">
            <w:pPr>
              <w:jc w:val="both"/>
            </w:pPr>
            <w:r>
              <w:t>Докторські програми у сфері соціальної педагогіки.</w:t>
            </w:r>
          </w:p>
        </w:tc>
      </w:tr>
      <w:tr w:rsidR="006F3524" w:rsidRPr="00D633D7" w:rsidTr="00275C53">
        <w:trPr>
          <w:trHeight w:val="447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275C53" w:rsidRDefault="00275C5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Стиль та методика навчання</w:t>
            </w:r>
          </w:p>
        </w:tc>
      </w:tr>
      <w:tr w:rsidR="006F3524" w:rsidRPr="00D633D7" w:rsidTr="00275C53">
        <w:trPr>
          <w:trHeight w:val="1001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977F0A">
            <w:r w:rsidRPr="00D633D7">
              <w:t>1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275C53" w:rsidRDefault="006F3524">
            <w:r w:rsidRPr="00275C53">
              <w:t xml:space="preserve">Підходи до викладання та навчання 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AB6EE9" w:rsidP="00FD0C9D">
            <w:pPr>
              <w:jc w:val="both"/>
            </w:pPr>
            <w:proofErr w:type="spellStart"/>
            <w:r>
              <w:t>Студентоцентрований</w:t>
            </w:r>
            <w:proofErr w:type="spellEnd"/>
            <w:r>
              <w:t xml:space="preserve"> підхід, самонавчання, </w:t>
            </w:r>
            <w:proofErr w:type="spellStart"/>
            <w:r>
              <w:t>проблемно</w:t>
            </w:r>
            <w:proofErr w:type="spellEnd"/>
            <w:r>
              <w:t xml:space="preserve"> орієнтоване навчання, </w:t>
            </w:r>
            <w:proofErr w:type="spellStart"/>
            <w:r>
              <w:t>навчання</w:t>
            </w:r>
            <w:proofErr w:type="spellEnd"/>
            <w:r>
              <w:t xml:space="preserve"> через </w:t>
            </w:r>
            <w:r w:rsidR="00F7550F">
              <w:t>асистентську</w:t>
            </w:r>
            <w:r>
              <w:t xml:space="preserve"> практик</w:t>
            </w:r>
            <w:r w:rsidR="00FD0C9D">
              <w:t>у та практику за додатковою спеціалізацією</w:t>
            </w:r>
            <w:r>
              <w:t xml:space="preserve">, консультації з викладачами, підготовка </w:t>
            </w:r>
            <w:r w:rsidR="00F7550F">
              <w:t>та захист магістерських</w:t>
            </w:r>
            <w:r>
              <w:t xml:space="preserve"> робіт, соціально-педагогічних</w:t>
            </w:r>
            <w:r w:rsidR="00DD6834">
              <w:t>, дослідницьких</w:t>
            </w:r>
            <w:r>
              <w:t xml:space="preserve"> та творчих проектів.</w:t>
            </w:r>
          </w:p>
        </w:tc>
      </w:tr>
      <w:tr w:rsidR="006F3524" w:rsidRPr="00D633D7" w:rsidTr="00275C53">
        <w:trPr>
          <w:trHeight w:val="910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977F0A">
            <w:r w:rsidRPr="00D633D7">
              <w:t>2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275C53" w:rsidRDefault="006F3524">
            <w:r w:rsidRPr="00275C53">
              <w:t>Система оцінюван</w:t>
            </w:r>
            <w:r w:rsidR="001A6194" w:rsidRPr="00275C53">
              <w:t>н</w:t>
            </w:r>
            <w:r w:rsidRPr="00275C53">
              <w:t>я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BA577A" w:rsidP="003F3AA9">
            <w:r>
              <w:t xml:space="preserve">Усні, письмові екзамени, заліки, </w:t>
            </w:r>
            <w:r w:rsidR="003F3AA9">
              <w:t xml:space="preserve">тестування, </w:t>
            </w:r>
            <w:r>
              <w:t>п</w:t>
            </w:r>
            <w:r w:rsidR="006F3524" w:rsidRPr="00D633D7">
              <w:t>резентації</w:t>
            </w:r>
            <w:r>
              <w:t>, есе, портфоліо, поточний контроль, захист</w:t>
            </w:r>
            <w:r w:rsidR="00D3602D">
              <w:t xml:space="preserve"> </w:t>
            </w:r>
            <w:r w:rsidR="003F3AA9">
              <w:t>магістерських</w:t>
            </w:r>
            <w:r>
              <w:t xml:space="preserve"> робіт.</w:t>
            </w:r>
          </w:p>
        </w:tc>
      </w:tr>
      <w:tr w:rsidR="006F3524" w:rsidRPr="00D633D7" w:rsidTr="006F3524">
        <w:trPr>
          <w:trHeight w:val="4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275C53" w:rsidRDefault="00275C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E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Програмні компетентності</w:t>
            </w:r>
          </w:p>
        </w:tc>
      </w:tr>
      <w:tr w:rsidR="00432309" w:rsidRPr="00D633D7" w:rsidTr="00432309">
        <w:trPr>
          <w:trHeight w:val="4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09" w:rsidRPr="00FD0C9D" w:rsidRDefault="00432309" w:rsidP="00275C53">
            <w:pPr>
              <w:rPr>
                <w:lang w:val="en-US"/>
              </w:rPr>
            </w:pPr>
            <w:r w:rsidRPr="00FD0C9D">
              <w:rPr>
                <w:lang w:val="en-US"/>
              </w:rPr>
              <w:t>1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09" w:rsidRPr="00FD0C9D" w:rsidRDefault="00432309" w:rsidP="00432309">
            <w:r w:rsidRPr="00FD0C9D">
              <w:t>Інтегральна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09" w:rsidRPr="00D633D7" w:rsidRDefault="00FD0C9D" w:rsidP="00FD0C9D">
            <w:pPr>
              <w:ind w:firstLine="428"/>
              <w:jc w:val="both"/>
              <w:rPr>
                <w:b/>
              </w:rPr>
            </w:pPr>
            <w:r w:rsidRPr="002049D9">
              <w:rPr>
                <w:rStyle w:val="rvts0"/>
              </w:rPr>
              <w:t xml:space="preserve">Здатність </w:t>
            </w:r>
            <w:r>
              <w:rPr>
                <w:rStyle w:val="rvts0"/>
              </w:rPr>
              <w:t>виконувати функції викладача вищого навчального закладу, соціального педагога або практичного психолога в закладах освіти, або правового захисника неповнолітніх, або менеджера соціальної роботи.</w:t>
            </w:r>
          </w:p>
        </w:tc>
      </w:tr>
      <w:tr w:rsidR="006F3524" w:rsidRPr="00D633D7" w:rsidTr="00432309">
        <w:trPr>
          <w:trHeight w:val="358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275C53" w:rsidRDefault="00275C53" w:rsidP="00977F0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275C53" w:rsidRDefault="006F3524">
            <w:r w:rsidRPr="00275C53">
              <w:t>Загальні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EC35DE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Аналіз та синтез. </w:t>
            </w:r>
            <w:r w:rsidR="00D91AD8">
              <w:rPr>
                <w:rFonts w:cs="Calibri"/>
              </w:rPr>
              <w:t xml:space="preserve">Здатність здійснювати самоаналіз професійної діяльності, аналіз та </w:t>
            </w:r>
            <w:r w:rsidR="006A65BC">
              <w:rPr>
                <w:rFonts w:cs="Calibri"/>
              </w:rPr>
              <w:t>оцінк</w:t>
            </w:r>
            <w:r w:rsidR="00D91AD8">
              <w:rPr>
                <w:rFonts w:cs="Calibri"/>
              </w:rPr>
              <w:t xml:space="preserve">у соціальної ситуації особистості, мікрогрупи, громади. </w:t>
            </w:r>
          </w:p>
          <w:p w:rsidR="006F3524" w:rsidRPr="00D633D7" w:rsidRDefault="006F3524" w:rsidP="00EC35DE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>Гнучкість мислення.</w:t>
            </w:r>
            <w:r w:rsidRPr="00D633D7">
              <w:rPr>
                <w:rFonts w:cs="Calibri"/>
              </w:rPr>
              <w:t xml:space="preserve"> </w:t>
            </w:r>
            <w:r w:rsidR="006A65BC">
              <w:rPr>
                <w:rFonts w:cs="Calibri"/>
              </w:rPr>
              <w:t xml:space="preserve">Здатність до системного мислення, креативності, генерувати нові ідеї, </w:t>
            </w:r>
            <w:r w:rsidR="00307A35">
              <w:rPr>
                <w:rFonts w:cs="Calibri"/>
              </w:rPr>
              <w:t xml:space="preserve">інновації у професійній діяльності, </w:t>
            </w:r>
            <w:r w:rsidR="00D3602D">
              <w:rPr>
                <w:rFonts w:cs="Calibri"/>
              </w:rPr>
              <w:t>обирати</w:t>
            </w:r>
            <w:r w:rsidR="006A65BC">
              <w:rPr>
                <w:rFonts w:cs="Calibri"/>
              </w:rPr>
              <w:t xml:space="preserve"> варіанти нестандартного розв’язання професійних завдань</w:t>
            </w:r>
            <w:r w:rsidRPr="00D633D7">
              <w:rPr>
                <w:rFonts w:cs="Calibri"/>
              </w:rPr>
              <w:t>.</w:t>
            </w:r>
            <w:r w:rsidR="00D62ECF">
              <w:rPr>
                <w:rFonts w:cs="Calibri"/>
              </w:rPr>
              <w:t xml:space="preserve"> </w:t>
            </w:r>
          </w:p>
          <w:p w:rsidR="00307A35" w:rsidRDefault="006A65BC" w:rsidP="00EC35DE">
            <w:pPr>
              <w:ind w:firstLine="433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Кому</w:t>
            </w:r>
            <w:r w:rsidR="006F3524" w:rsidRPr="00D633D7">
              <w:rPr>
                <w:rFonts w:cs="Calibri"/>
                <w:b/>
              </w:rPr>
              <w:t xml:space="preserve">нікаційні навички. </w:t>
            </w:r>
            <w:r w:rsidR="00307A35">
              <w:rPr>
                <w:rFonts w:cs="Calibri"/>
              </w:rPr>
              <w:t>Здатність до міжособистісної та професійної комунікації; формування та розвитку професійної корпоративної культури; а</w:t>
            </w:r>
            <w:r w:rsidR="00D62ECF">
              <w:rPr>
                <w:rFonts w:cs="Calibri"/>
              </w:rPr>
              <w:t>да</w:t>
            </w:r>
            <w:r w:rsidR="00307A35">
              <w:rPr>
                <w:rFonts w:cs="Calibri"/>
              </w:rPr>
              <w:t>птивності та комунікабельності.</w:t>
            </w:r>
          </w:p>
          <w:p w:rsidR="006A13BF" w:rsidRDefault="006F3524" w:rsidP="00EC35DE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Критичність та самокритичність. </w:t>
            </w:r>
            <w:r w:rsidR="006A13BF">
              <w:rPr>
                <w:rFonts w:cs="Calibri"/>
              </w:rPr>
              <w:t xml:space="preserve">Здатність до </w:t>
            </w:r>
            <w:r w:rsidR="00307A35">
              <w:rPr>
                <w:rFonts w:cs="Calibri"/>
              </w:rPr>
              <w:t>ефективної самоорганізації власної професій</w:t>
            </w:r>
            <w:r w:rsidR="00D3602D">
              <w:rPr>
                <w:rFonts w:cs="Calibri"/>
              </w:rPr>
              <w:t>ної діяльності;</w:t>
            </w:r>
            <w:r w:rsidR="00307A35">
              <w:rPr>
                <w:rFonts w:cs="Calibri"/>
              </w:rPr>
              <w:t xml:space="preserve"> самостійність та наполегливість</w:t>
            </w:r>
            <w:r w:rsidR="00D3602D">
              <w:rPr>
                <w:rFonts w:cs="Calibri"/>
              </w:rPr>
              <w:t xml:space="preserve"> у професійному самовдосконаленню</w:t>
            </w:r>
            <w:r w:rsidR="00307A35">
              <w:rPr>
                <w:rFonts w:cs="Calibri"/>
              </w:rPr>
              <w:t xml:space="preserve">. </w:t>
            </w:r>
            <w:r w:rsidR="006A13BF">
              <w:rPr>
                <w:rFonts w:cs="Calibri"/>
              </w:rPr>
              <w:t>Здатність до рефлексії у професійній діяльності.</w:t>
            </w:r>
          </w:p>
          <w:p w:rsidR="006F3524" w:rsidRPr="00D633D7" w:rsidRDefault="006F3524" w:rsidP="00EC35DE">
            <w:pPr>
              <w:ind w:firstLine="433"/>
              <w:jc w:val="both"/>
            </w:pPr>
            <w:r w:rsidRPr="00D633D7">
              <w:rPr>
                <w:b/>
              </w:rPr>
              <w:t xml:space="preserve">Комунікація усна та письмова рідною мовою. </w:t>
            </w:r>
            <w:r w:rsidR="006A13BF" w:rsidRPr="006A13BF">
              <w:t>Здатність до</w:t>
            </w:r>
            <w:r w:rsidR="00307A35">
              <w:t xml:space="preserve">сконало володіти </w:t>
            </w:r>
            <w:r w:rsidR="006A13BF" w:rsidRPr="006A13BF">
              <w:t xml:space="preserve"> державною </w:t>
            </w:r>
            <w:r w:rsidR="00307A35">
              <w:t>мовою як універсальним засобом комунікації. Читати і перекладати літературу з фаху</w:t>
            </w:r>
            <w:r w:rsidR="006C1CD2">
              <w:t xml:space="preserve"> та</w:t>
            </w:r>
            <w:r w:rsidR="00307A35">
              <w:t xml:space="preserve"> спілкуватися іноземною мовою</w:t>
            </w:r>
            <w:r w:rsidR="006A13BF" w:rsidRPr="006A13BF">
              <w:t>.</w:t>
            </w:r>
            <w:r w:rsidR="006A13BF">
              <w:rPr>
                <w:b/>
              </w:rPr>
              <w:t xml:space="preserve"> </w:t>
            </w:r>
            <w:r w:rsidR="006A13BF">
              <w:t>Володіння сучасними інформаційно-комунікаційними технологі</w:t>
            </w:r>
            <w:r w:rsidR="006C1CD2">
              <w:t>ями;</w:t>
            </w:r>
            <w:r w:rsidR="00504644">
              <w:t xml:space="preserve"> створення електронних баз даних для професійної діяльності</w:t>
            </w:r>
            <w:r w:rsidR="006A13BF">
              <w:t>.</w:t>
            </w:r>
          </w:p>
          <w:p w:rsidR="00CA1629" w:rsidRDefault="004C604C" w:rsidP="00EC35DE">
            <w:pPr>
              <w:ind w:firstLine="433"/>
              <w:jc w:val="both"/>
            </w:pPr>
            <w:r>
              <w:rPr>
                <w:b/>
              </w:rPr>
              <w:t>Працювати самостійно, проявляти</w:t>
            </w:r>
            <w:r w:rsidR="006F3524" w:rsidRPr="00D633D7">
              <w:rPr>
                <w:b/>
              </w:rPr>
              <w:t xml:space="preserve"> ініціативу та керувати часом. </w:t>
            </w:r>
            <w:r w:rsidR="00504644" w:rsidRPr="00504644">
              <w:t>Володіти технологіями профес</w:t>
            </w:r>
            <w:r w:rsidR="00504644">
              <w:t xml:space="preserve">ійної діяльності на основі самоосвіти, самостійно планувати та реалізовувати прикладні наукові дослідження з проблем менеджменту соціально-педагогічної роботи. </w:t>
            </w:r>
            <w:r w:rsidR="00CA1629">
              <w:t xml:space="preserve">Використовувати елементи самоорганізації </w:t>
            </w:r>
            <w:r w:rsidR="00504644">
              <w:t xml:space="preserve">професійної </w:t>
            </w:r>
            <w:r w:rsidR="00CA1629">
              <w:t xml:space="preserve">діяльності. </w:t>
            </w:r>
          </w:p>
          <w:p w:rsidR="00504644" w:rsidRDefault="006F3524" w:rsidP="00EC35DE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b/>
              </w:rPr>
              <w:t>Працювати з іншими.</w:t>
            </w:r>
            <w:r w:rsidRPr="00D633D7">
              <w:t xml:space="preserve"> </w:t>
            </w:r>
            <w:r w:rsidR="00CA1629">
              <w:t xml:space="preserve">Здатність </w:t>
            </w:r>
            <w:r w:rsidR="00504644">
              <w:rPr>
                <w:rFonts w:cs="Calibri"/>
              </w:rPr>
              <w:t xml:space="preserve">працювати у </w:t>
            </w:r>
            <w:proofErr w:type="spellStart"/>
            <w:r w:rsidR="00504644">
              <w:rPr>
                <w:rFonts w:cs="Calibri"/>
              </w:rPr>
              <w:t>мультидисциплінарній</w:t>
            </w:r>
            <w:proofErr w:type="spellEnd"/>
            <w:r w:rsidR="00504644">
              <w:rPr>
                <w:rFonts w:cs="Calibri"/>
              </w:rPr>
              <w:t xml:space="preserve"> команді, налагоджувати міжвідомчу взаємодію, організовувати навчально-виховний процес у вищому навчальному закладі.</w:t>
            </w:r>
          </w:p>
          <w:p w:rsidR="006F3524" w:rsidRPr="00CA1629" w:rsidRDefault="006F3524" w:rsidP="00EC35DE">
            <w:pPr>
              <w:ind w:firstLine="433"/>
              <w:jc w:val="both"/>
              <w:rPr>
                <w:b/>
              </w:rPr>
            </w:pPr>
            <w:r w:rsidRPr="00D633D7">
              <w:rPr>
                <w:b/>
              </w:rPr>
              <w:t xml:space="preserve">Етичні установки. </w:t>
            </w:r>
            <w:r w:rsidR="00CA1629" w:rsidRPr="00CA1629">
              <w:t xml:space="preserve">Здатність до використання принципів, норм етики, правил культури </w:t>
            </w:r>
            <w:r w:rsidR="00504644">
              <w:t>викладацької та дослідницької діяльності</w:t>
            </w:r>
            <w:r w:rsidR="00CA1629" w:rsidRPr="00CA1629">
              <w:t>, соціально-правов</w:t>
            </w:r>
            <w:r w:rsidR="00AF19A5">
              <w:t>ої культури у стосунках з колегами та клієнтами</w:t>
            </w:r>
            <w:r w:rsidR="00CA1629" w:rsidRPr="00CA1629">
              <w:t xml:space="preserve"> на основі загальнолюдських та національних цінностей, норм суспільної моралі.</w:t>
            </w:r>
          </w:p>
        </w:tc>
      </w:tr>
      <w:tr w:rsidR="006F3524" w:rsidRPr="00D633D7" w:rsidTr="00432309">
        <w:trPr>
          <w:trHeight w:val="5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275C53" w:rsidRDefault="00275C53" w:rsidP="00977F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275C53" w:rsidRDefault="00275C53">
            <w:proofErr w:type="spellStart"/>
            <w:r w:rsidRPr="00275C53">
              <w:t>Спеціаьлні</w:t>
            </w:r>
            <w:proofErr w:type="spellEnd"/>
            <w:r w:rsidRPr="00275C53">
              <w:t xml:space="preserve"> (фахові, предметні) компетентності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5B" w:rsidRDefault="00956112" w:rsidP="00EC35DE">
            <w:pPr>
              <w:ind w:firstLine="428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Здатність буд</w:t>
            </w:r>
            <w:r w:rsidR="00307C5B" w:rsidRPr="007453DE">
              <w:rPr>
                <w:rFonts w:cs="Calibri"/>
                <w:b/>
              </w:rPr>
              <w:t xml:space="preserve">увати професійну діяльність </w:t>
            </w:r>
            <w:r w:rsidR="00307C5B" w:rsidRPr="00307C5B">
              <w:rPr>
                <w:rFonts w:cs="Calibri"/>
              </w:rPr>
              <w:t xml:space="preserve">на положеннях нормативно-правових документів, добирати необхідні нормативні </w:t>
            </w:r>
            <w:r>
              <w:rPr>
                <w:rFonts w:cs="Calibri"/>
              </w:rPr>
              <w:t xml:space="preserve">акти </w:t>
            </w:r>
            <w:r w:rsidR="00307C5B" w:rsidRPr="00307C5B">
              <w:rPr>
                <w:rFonts w:cs="Calibri"/>
              </w:rPr>
              <w:t>конструктивного реагування</w:t>
            </w:r>
            <w:r w:rsidR="00307C5B">
              <w:rPr>
                <w:rFonts w:cs="Calibri"/>
              </w:rPr>
              <w:t>.</w:t>
            </w:r>
          </w:p>
          <w:p w:rsidR="00307C5B" w:rsidRDefault="00307C5B" w:rsidP="00EC35DE">
            <w:pPr>
              <w:ind w:firstLine="428"/>
              <w:jc w:val="both"/>
              <w:rPr>
                <w:rFonts w:cs="Calibri"/>
              </w:rPr>
            </w:pPr>
            <w:r w:rsidRPr="007453DE">
              <w:rPr>
                <w:rFonts w:cs="Calibri"/>
                <w:b/>
              </w:rPr>
              <w:t>Здатність до пошуку та використання інновацій</w:t>
            </w:r>
            <w:r>
              <w:rPr>
                <w:rFonts w:cs="Calibri"/>
              </w:rPr>
              <w:t xml:space="preserve"> у професійній діяльності, вивчення передового досвіду викладацької та соціально-педагогічної роботи; впровадження інновацій у власну професійну діяльність.</w:t>
            </w:r>
          </w:p>
          <w:p w:rsidR="00307C5B" w:rsidRDefault="003B5CD7" w:rsidP="00EC35DE">
            <w:pPr>
              <w:ind w:firstLine="428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Здатність до самовдосконалення</w:t>
            </w:r>
            <w:r w:rsidRPr="003B5CD7">
              <w:rPr>
                <w:rFonts w:cs="Calibri"/>
              </w:rPr>
              <w:t>, до постійного підвищення професійної кваліфікації.</w:t>
            </w:r>
          </w:p>
          <w:p w:rsidR="00307C5B" w:rsidRDefault="00307C5B" w:rsidP="00EC35DE">
            <w:pPr>
              <w:ind w:firstLine="428"/>
              <w:jc w:val="both"/>
              <w:rPr>
                <w:rFonts w:cs="Calibri"/>
              </w:rPr>
            </w:pPr>
            <w:r w:rsidRPr="007453DE">
              <w:rPr>
                <w:rFonts w:cs="Calibri"/>
                <w:b/>
              </w:rPr>
              <w:t>Здатність до виконання функцій</w:t>
            </w:r>
            <w:r>
              <w:rPr>
                <w:rFonts w:cs="Calibri"/>
              </w:rPr>
              <w:t xml:space="preserve"> викладацької та соціально-педагогічної діяльності, визначати </w:t>
            </w:r>
            <w:r w:rsidR="003B5CD7">
              <w:rPr>
                <w:rFonts w:cs="Calibri"/>
              </w:rPr>
              <w:t>пріоритетні</w:t>
            </w:r>
            <w:r>
              <w:rPr>
                <w:rFonts w:cs="Calibri"/>
              </w:rPr>
              <w:t xml:space="preserve"> </w:t>
            </w:r>
            <w:r w:rsidR="003B5CD7">
              <w:rPr>
                <w:rFonts w:cs="Calibri"/>
              </w:rPr>
              <w:t>напрями</w:t>
            </w:r>
            <w:r>
              <w:rPr>
                <w:rFonts w:cs="Calibri"/>
              </w:rPr>
              <w:t xml:space="preserve"> професійної діяльності відповідно визначеної кваліфікаційної характеристики.</w:t>
            </w:r>
          </w:p>
          <w:p w:rsidR="00307C5B" w:rsidRDefault="00307C5B" w:rsidP="00EC35DE">
            <w:pPr>
              <w:ind w:firstLine="428"/>
              <w:jc w:val="both"/>
              <w:rPr>
                <w:rFonts w:cs="Calibri"/>
              </w:rPr>
            </w:pPr>
            <w:r w:rsidRPr="007453DE">
              <w:rPr>
                <w:rFonts w:cs="Calibri"/>
                <w:b/>
              </w:rPr>
              <w:t>Здатність досліджувати</w:t>
            </w:r>
            <w:r>
              <w:rPr>
                <w:rFonts w:cs="Calibri"/>
              </w:rPr>
              <w:t xml:space="preserve"> соціально-педагогічні процеси та явища, розроблювати програми експериментальних соціально-педагогічних досліджень.</w:t>
            </w:r>
          </w:p>
          <w:p w:rsidR="00307C5B" w:rsidRDefault="006A75AC" w:rsidP="00EC35DE">
            <w:pPr>
              <w:ind w:firstLine="428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П</w:t>
            </w:r>
            <w:r w:rsidR="00307C5B" w:rsidRPr="007453DE">
              <w:rPr>
                <w:rFonts w:cs="Calibri"/>
                <w:b/>
              </w:rPr>
              <w:t>рогнозува</w:t>
            </w:r>
            <w:r>
              <w:rPr>
                <w:rFonts w:cs="Calibri"/>
                <w:b/>
              </w:rPr>
              <w:t>ти</w:t>
            </w:r>
            <w:r w:rsidR="00307C5B" w:rsidRPr="007453DE">
              <w:rPr>
                <w:rFonts w:cs="Calibri"/>
                <w:b/>
              </w:rPr>
              <w:t xml:space="preserve"> розвит</w:t>
            </w:r>
            <w:r>
              <w:rPr>
                <w:rFonts w:cs="Calibri"/>
                <w:b/>
              </w:rPr>
              <w:t>ок</w:t>
            </w:r>
            <w:r w:rsidR="00307C5B">
              <w:rPr>
                <w:rFonts w:cs="Calibri"/>
              </w:rPr>
              <w:t xml:space="preserve"> соціально-педагогічних явищ, передбач</w:t>
            </w:r>
            <w:r w:rsidR="001F1080">
              <w:rPr>
                <w:rFonts w:cs="Calibri"/>
              </w:rPr>
              <w:t>ати</w:t>
            </w:r>
            <w:r w:rsidR="00307C5B">
              <w:rPr>
                <w:rFonts w:cs="Calibri"/>
              </w:rPr>
              <w:t xml:space="preserve"> результат</w:t>
            </w:r>
            <w:r w:rsidR="001F1080">
              <w:rPr>
                <w:rFonts w:cs="Calibri"/>
              </w:rPr>
              <w:t>и</w:t>
            </w:r>
            <w:r w:rsidR="00307C5B">
              <w:rPr>
                <w:rFonts w:cs="Calibri"/>
              </w:rPr>
              <w:t xml:space="preserve"> викладацької та соціально-педагогічної діяльності.</w:t>
            </w:r>
            <w:r w:rsidR="001F1080">
              <w:rPr>
                <w:rFonts w:cs="Calibri"/>
              </w:rPr>
              <w:t xml:space="preserve"> Передбачати темпи</w:t>
            </w:r>
            <w:r w:rsidR="00307C5B">
              <w:rPr>
                <w:rFonts w:cs="Calibri"/>
              </w:rPr>
              <w:t xml:space="preserve"> науково-педагогічного розвитку</w:t>
            </w:r>
            <w:r w:rsidR="001F1080">
              <w:rPr>
                <w:rFonts w:cs="Calibri"/>
              </w:rPr>
              <w:t>, динамізм</w:t>
            </w:r>
            <w:r w:rsidR="00307C5B">
              <w:rPr>
                <w:rFonts w:cs="Calibri"/>
              </w:rPr>
              <w:t xml:space="preserve"> соціальних процесів</w:t>
            </w:r>
            <w:r w:rsidR="0075656F">
              <w:rPr>
                <w:rFonts w:cs="Calibri"/>
              </w:rPr>
              <w:t>,</w:t>
            </w:r>
            <w:r w:rsidR="00307C5B">
              <w:rPr>
                <w:rFonts w:cs="Calibri"/>
              </w:rPr>
              <w:t xml:space="preserve"> трансформації морально-ціннісних орієнтирів суспільства.</w:t>
            </w:r>
          </w:p>
          <w:p w:rsidR="00307C5B" w:rsidRDefault="00307C5B" w:rsidP="00EC35DE">
            <w:pPr>
              <w:ind w:firstLine="428"/>
              <w:jc w:val="both"/>
              <w:rPr>
                <w:rFonts w:cs="Calibri"/>
              </w:rPr>
            </w:pPr>
            <w:r w:rsidRPr="007453DE">
              <w:rPr>
                <w:rFonts w:cs="Calibri"/>
                <w:b/>
              </w:rPr>
              <w:t>Здатність добирати технології</w:t>
            </w:r>
            <w:r>
              <w:rPr>
                <w:rFonts w:cs="Calibri"/>
              </w:rPr>
              <w:t>, методи викладацької та соціально-педагогічної роботи, реалізовувати алгоритм соціально-педагогічної діяльності.</w:t>
            </w:r>
          </w:p>
          <w:p w:rsidR="007453DE" w:rsidRDefault="007453DE" w:rsidP="00EC35DE">
            <w:pPr>
              <w:ind w:firstLine="428"/>
              <w:jc w:val="both"/>
              <w:rPr>
                <w:rFonts w:cs="Calibri"/>
              </w:rPr>
            </w:pPr>
            <w:r w:rsidRPr="006A75AC">
              <w:rPr>
                <w:rFonts w:cs="Calibri"/>
                <w:b/>
              </w:rPr>
              <w:t>Здатність налагоджувати міжвідомчу взаємодію</w:t>
            </w:r>
            <w:r>
              <w:rPr>
                <w:rFonts w:cs="Calibri"/>
              </w:rPr>
              <w:t xml:space="preserve">, </w:t>
            </w:r>
            <w:r w:rsidR="00272DBF">
              <w:rPr>
                <w:rFonts w:cs="Calibri"/>
              </w:rPr>
              <w:t xml:space="preserve">співробітництво, </w:t>
            </w:r>
            <w:r>
              <w:rPr>
                <w:rFonts w:cs="Calibri"/>
              </w:rPr>
              <w:t>визначати потенційних партнерів.</w:t>
            </w:r>
          </w:p>
          <w:p w:rsidR="007453DE" w:rsidRDefault="006A75AC" w:rsidP="00EC35DE">
            <w:pPr>
              <w:ind w:firstLine="428"/>
              <w:jc w:val="both"/>
              <w:rPr>
                <w:rFonts w:cs="Calibri"/>
              </w:rPr>
            </w:pPr>
            <w:r w:rsidRPr="006A75AC">
              <w:rPr>
                <w:rFonts w:cs="Calibri"/>
                <w:b/>
              </w:rPr>
              <w:t>Здатність працювати</w:t>
            </w:r>
            <w:r>
              <w:t xml:space="preserve"> </w:t>
            </w:r>
            <w:r w:rsidRPr="006A75AC">
              <w:rPr>
                <w:rFonts w:cs="Calibri"/>
              </w:rPr>
              <w:t xml:space="preserve">у </w:t>
            </w:r>
            <w:proofErr w:type="spellStart"/>
            <w:r w:rsidRPr="006A75AC">
              <w:rPr>
                <w:rFonts w:cs="Calibri"/>
              </w:rPr>
              <w:t>мультидисциплінарній</w:t>
            </w:r>
            <w:proofErr w:type="spellEnd"/>
            <w:r w:rsidRPr="006A75AC">
              <w:rPr>
                <w:rFonts w:cs="Calibri"/>
              </w:rPr>
              <w:t xml:space="preserve"> команді</w:t>
            </w:r>
            <w:r>
              <w:rPr>
                <w:rFonts w:cs="Calibri"/>
              </w:rPr>
              <w:t xml:space="preserve">, узгоджувати свою діяльність </w:t>
            </w:r>
            <w:r w:rsidR="00272DBF">
              <w:rPr>
                <w:rFonts w:cs="Calibri"/>
              </w:rPr>
              <w:t>і</w:t>
            </w:r>
            <w:r>
              <w:rPr>
                <w:rFonts w:cs="Calibri"/>
              </w:rPr>
              <w:t>з діяльністю інших членів команди.</w:t>
            </w:r>
          </w:p>
          <w:p w:rsidR="006A75AC" w:rsidRDefault="006A75AC" w:rsidP="00EC35DE">
            <w:pPr>
              <w:ind w:firstLine="428"/>
              <w:jc w:val="both"/>
              <w:rPr>
                <w:rFonts w:cs="Calibri"/>
              </w:rPr>
            </w:pPr>
            <w:r w:rsidRPr="006A75AC">
              <w:rPr>
                <w:rFonts w:cs="Calibri"/>
                <w:b/>
              </w:rPr>
              <w:t>Здатність здійснювати експертну</w:t>
            </w:r>
            <w:r>
              <w:rPr>
                <w:rFonts w:cs="Calibri"/>
              </w:rPr>
              <w:t xml:space="preserve"> оцінку освітнього процесу, проектувати професійну діяльність.</w:t>
            </w:r>
          </w:p>
          <w:p w:rsidR="006A75AC" w:rsidRDefault="006A75AC" w:rsidP="00EC35DE">
            <w:pPr>
              <w:ind w:firstLine="428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Володіти</w:t>
            </w:r>
            <w:r w:rsidRPr="006A75AC">
              <w:rPr>
                <w:rFonts w:cs="Calibri"/>
                <w:b/>
              </w:rPr>
              <w:t xml:space="preserve"> науковою термінологією</w:t>
            </w:r>
            <w:r>
              <w:rPr>
                <w:rFonts w:cs="Calibri"/>
              </w:rPr>
              <w:t xml:space="preserve"> в галузі менеджменту соціально-педагогічної діяльності.</w:t>
            </w:r>
          </w:p>
          <w:p w:rsidR="006F3524" w:rsidRPr="007967E6" w:rsidRDefault="006A75AC" w:rsidP="00EC35DE">
            <w:pPr>
              <w:ind w:firstLine="428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Д</w:t>
            </w:r>
            <w:r w:rsidRPr="006A75AC">
              <w:rPr>
                <w:rFonts w:cs="Calibri"/>
                <w:b/>
              </w:rPr>
              <w:t>осліджувати</w:t>
            </w:r>
            <w:r>
              <w:rPr>
                <w:rFonts w:cs="Calibri"/>
              </w:rPr>
              <w:t xml:space="preserve"> та здійснювати науково-дослідну діяльність в сфері соціальної педагогіки.</w:t>
            </w:r>
            <w:r w:rsidR="005F2A90">
              <w:rPr>
                <w:rFonts w:cs="Calibri"/>
              </w:rPr>
              <w:t xml:space="preserve"> Володіти</w:t>
            </w:r>
            <w:r>
              <w:rPr>
                <w:rFonts w:cs="Calibri"/>
              </w:rPr>
              <w:t xml:space="preserve"> способами організації дослідницької діяльності студентів.</w:t>
            </w:r>
          </w:p>
        </w:tc>
      </w:tr>
      <w:tr w:rsidR="006F3524" w:rsidRPr="00D633D7" w:rsidTr="006F3524">
        <w:trPr>
          <w:trHeight w:val="3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432309" w:rsidRDefault="0043230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Програмні результати навчання</w:t>
            </w:r>
          </w:p>
        </w:tc>
      </w:tr>
      <w:tr w:rsidR="00801B78" w:rsidRPr="00D633D7" w:rsidTr="00FD0C9D">
        <w:trPr>
          <w:trHeight w:val="601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78" w:rsidRPr="00D633D7" w:rsidRDefault="00801B78">
            <w:pPr>
              <w:jc w:val="center"/>
              <w:rPr>
                <w:b/>
              </w:rPr>
            </w:pP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78" w:rsidRPr="00FD0C9D" w:rsidRDefault="003C705C" w:rsidP="00B82B9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</w:pPr>
            <w:r w:rsidRPr="00FD0C9D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  <w:t xml:space="preserve">     </w:t>
            </w:r>
            <w:r w:rsidR="007A502F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  <w:t>з</w:t>
            </w:r>
            <w:r w:rsidR="00801B78" w:rsidRPr="00FD0C9D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  <w:t xml:space="preserve">нання методологічних і теоретичних засад </w:t>
            </w:r>
            <w:r w:rsidR="00801B78" w:rsidRPr="00FD0C9D">
              <w:rPr>
                <w:rStyle w:val="11pt"/>
                <w:color w:val="auto"/>
                <w:sz w:val="24"/>
                <w:szCs w:val="28"/>
              </w:rPr>
              <w:t>менеджменту системи освіти</w:t>
            </w:r>
            <w:r w:rsidR="00801B78" w:rsidRPr="00FD0C9D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  <w:t xml:space="preserve"> в контексті сучасної парадигми науки;</w:t>
            </w:r>
          </w:p>
          <w:p w:rsidR="00801B78" w:rsidRPr="00FD0C9D" w:rsidRDefault="007A502F" w:rsidP="00B82B92">
            <w:pPr>
              <w:pStyle w:val="a3"/>
              <w:jc w:val="both"/>
              <w:rPr>
                <w:rStyle w:val="11pt"/>
                <w:color w:val="auto"/>
                <w:sz w:val="24"/>
                <w:szCs w:val="28"/>
              </w:rPr>
            </w:pPr>
            <w:r>
              <w:rPr>
                <w:rStyle w:val="11pt"/>
                <w:color w:val="auto"/>
                <w:sz w:val="24"/>
                <w:szCs w:val="28"/>
              </w:rPr>
              <w:t xml:space="preserve">     </w:t>
            </w:r>
            <w:r w:rsidR="00801B78" w:rsidRPr="00FD0C9D">
              <w:rPr>
                <w:rStyle w:val="11pt"/>
                <w:color w:val="auto"/>
                <w:sz w:val="24"/>
                <w:szCs w:val="28"/>
              </w:rPr>
              <w:t>знання, які здатні забезпечувати пошук й використання сучасних інформаційно-комунікаційних технологій у викладацькій та прикладній діяльності майбутнього фахівця;</w:t>
            </w:r>
          </w:p>
          <w:p w:rsidR="00801B78" w:rsidRPr="00FD0C9D" w:rsidRDefault="007A502F" w:rsidP="00B82B9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</w:pPr>
            <w:r>
              <w:rPr>
                <w:rStyle w:val="11pt"/>
                <w:color w:val="auto"/>
                <w:sz w:val="24"/>
                <w:szCs w:val="28"/>
              </w:rPr>
              <w:t xml:space="preserve">      </w:t>
            </w:r>
            <w:r w:rsidR="00801B78" w:rsidRPr="00FD0C9D">
              <w:rPr>
                <w:rStyle w:val="11pt"/>
                <w:color w:val="auto"/>
                <w:sz w:val="24"/>
                <w:szCs w:val="28"/>
              </w:rPr>
              <w:t>знання і розуміння фундаментальних психолого-педагогічних засад, професійної підготовки фахівця з урахуванням основних вимог та функцій викладача вищої школи;</w:t>
            </w:r>
          </w:p>
          <w:p w:rsidR="00801B78" w:rsidRPr="00FD0C9D" w:rsidRDefault="007A502F" w:rsidP="00B82B9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</w:pPr>
            <w:r>
              <w:rPr>
                <w:rStyle w:val="11pt"/>
                <w:color w:val="auto"/>
                <w:sz w:val="24"/>
                <w:szCs w:val="28"/>
              </w:rPr>
              <w:t xml:space="preserve">      </w:t>
            </w:r>
            <w:r w:rsidR="00801B78" w:rsidRPr="00FD0C9D">
              <w:rPr>
                <w:rStyle w:val="11pt"/>
                <w:color w:val="auto"/>
                <w:sz w:val="24"/>
                <w:szCs w:val="28"/>
              </w:rPr>
              <w:t>здатність організовувати навчально-виховний процес у вищій школі на провідних філософських та психолого-педагогічних засадах;</w:t>
            </w:r>
          </w:p>
          <w:p w:rsidR="00801B78" w:rsidRPr="00FD0C9D" w:rsidRDefault="007A502F" w:rsidP="00B82B9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</w:pPr>
            <w:r>
              <w:rPr>
                <w:rStyle w:val="11pt"/>
                <w:color w:val="auto"/>
                <w:sz w:val="24"/>
                <w:szCs w:val="28"/>
              </w:rPr>
              <w:t xml:space="preserve">      </w:t>
            </w:r>
            <w:r w:rsidR="00801B78" w:rsidRPr="00FD0C9D">
              <w:rPr>
                <w:rStyle w:val="11pt"/>
                <w:color w:val="auto"/>
                <w:sz w:val="24"/>
                <w:szCs w:val="28"/>
              </w:rPr>
              <w:t xml:space="preserve">здатність застосовувати методологію наукових досліджень на теоретичному та практичному рівнях з врахуванням положень педагогіки та психології вищої школи; </w:t>
            </w:r>
          </w:p>
          <w:p w:rsidR="00801B78" w:rsidRPr="00FD0C9D" w:rsidRDefault="007A502F" w:rsidP="00B82B9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</w:pPr>
            <w:r>
              <w:rPr>
                <w:rStyle w:val="11pt"/>
                <w:color w:val="auto"/>
                <w:sz w:val="24"/>
                <w:szCs w:val="28"/>
              </w:rPr>
              <w:t xml:space="preserve">      </w:t>
            </w:r>
            <w:r w:rsidR="00801B78" w:rsidRPr="00FD0C9D">
              <w:rPr>
                <w:rStyle w:val="11pt"/>
                <w:color w:val="auto"/>
                <w:sz w:val="24"/>
                <w:szCs w:val="28"/>
              </w:rPr>
              <w:t>здатність застосовувати сучасні прийоми та методи підготовки майбутнього фахівця соціально-педагогічної сфери;</w:t>
            </w:r>
          </w:p>
          <w:p w:rsidR="00801B78" w:rsidRPr="00FD0C9D" w:rsidRDefault="007A502F" w:rsidP="00B82B92">
            <w:pPr>
              <w:tabs>
                <w:tab w:val="left" w:pos="388"/>
              </w:tabs>
              <w:jc w:val="both"/>
              <w:rPr>
                <w:szCs w:val="28"/>
                <w:shd w:val="clear" w:color="auto" w:fill="FFFFFF"/>
                <w:lang w:eastAsia="uk-UA" w:bidi="uk-UA"/>
              </w:rPr>
            </w:pPr>
            <w:r>
              <w:rPr>
                <w:rStyle w:val="11pt"/>
                <w:color w:val="auto"/>
                <w:sz w:val="24"/>
                <w:szCs w:val="28"/>
              </w:rPr>
              <w:t xml:space="preserve">      з</w:t>
            </w:r>
            <w:r w:rsidR="00801B78" w:rsidRPr="00FD0C9D">
              <w:rPr>
                <w:rStyle w:val="11pt"/>
                <w:color w:val="auto"/>
                <w:sz w:val="24"/>
                <w:szCs w:val="28"/>
              </w:rPr>
              <w:t xml:space="preserve">датність налагоджувати міжвідомчу взаємодію, </w:t>
            </w:r>
            <w:r w:rsidR="00801B78" w:rsidRPr="00FD0C9D">
              <w:rPr>
                <w:rStyle w:val="11pt"/>
                <w:sz w:val="24"/>
                <w:szCs w:val="28"/>
              </w:rPr>
              <w:t xml:space="preserve">працювати у </w:t>
            </w:r>
            <w:proofErr w:type="spellStart"/>
            <w:r w:rsidR="00801B78" w:rsidRPr="00FD0C9D">
              <w:rPr>
                <w:rStyle w:val="11pt"/>
                <w:sz w:val="24"/>
                <w:szCs w:val="28"/>
              </w:rPr>
              <w:t>мультидисциплінарній</w:t>
            </w:r>
            <w:proofErr w:type="spellEnd"/>
            <w:r w:rsidR="00801B78" w:rsidRPr="00FD0C9D">
              <w:rPr>
                <w:rStyle w:val="11pt"/>
                <w:sz w:val="24"/>
                <w:szCs w:val="28"/>
              </w:rPr>
              <w:t xml:space="preserve"> команді,</w:t>
            </w:r>
            <w:r w:rsidR="00801B78" w:rsidRPr="00FD0C9D">
              <w:rPr>
                <w:rStyle w:val="11pt"/>
                <w:color w:val="auto"/>
                <w:sz w:val="24"/>
                <w:szCs w:val="24"/>
              </w:rPr>
              <w:t xml:space="preserve"> генерувати нові ідеї;</w:t>
            </w:r>
          </w:p>
          <w:p w:rsidR="00801B78" w:rsidRPr="00FD0C9D" w:rsidRDefault="003C705C" w:rsidP="00B82B9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 w:eastAsia="uk-UA" w:bidi="uk-UA"/>
              </w:rPr>
            </w:pPr>
            <w:r w:rsidRPr="00FD0C9D">
              <w:rPr>
                <w:rStyle w:val="11pt"/>
                <w:color w:val="auto"/>
                <w:sz w:val="24"/>
                <w:szCs w:val="24"/>
              </w:rPr>
              <w:t xml:space="preserve">      </w:t>
            </w:r>
            <w:r w:rsidR="00801B78" w:rsidRPr="00FD0C9D">
              <w:rPr>
                <w:rStyle w:val="11pt"/>
                <w:color w:val="auto"/>
                <w:sz w:val="24"/>
                <w:szCs w:val="24"/>
              </w:rPr>
              <w:t>здатність до аналізу, синтезу,</w:t>
            </w:r>
            <w:r w:rsidR="00801B78" w:rsidRPr="00FD0C9D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="00801B78" w:rsidRPr="00FD0C9D">
              <w:rPr>
                <w:rStyle w:val="11pt"/>
                <w:color w:val="auto"/>
                <w:sz w:val="24"/>
                <w:szCs w:val="24"/>
              </w:rPr>
              <w:t>абстрагування, узагальнення, порівняння, систематизації інформації, формування професійних висновків;</w:t>
            </w:r>
          </w:p>
          <w:p w:rsidR="00801B78" w:rsidRPr="00D96690" w:rsidRDefault="007A502F" w:rsidP="00B82B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801B78" w:rsidRPr="00FD0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</w:t>
            </w:r>
            <w:r w:rsidR="00801B78" w:rsidRPr="00FD0C9D">
              <w:rPr>
                <w:rStyle w:val="11pt"/>
                <w:color w:val="auto"/>
                <w:sz w:val="24"/>
                <w:szCs w:val="24"/>
              </w:rPr>
              <w:t xml:space="preserve">здійснювати пошук варіантів нестандартного розв’язання соціально-педагогічних завдань, </w:t>
            </w:r>
            <w:r w:rsidR="00801B78" w:rsidRPr="00FD0C9D">
              <w:rPr>
                <w:rFonts w:ascii="Times New Roman" w:hAnsi="Times New Roman"/>
                <w:sz w:val="24"/>
                <w:szCs w:val="24"/>
                <w:lang w:val="uk-UA"/>
              </w:rPr>
              <w:t>приймати професійні рішення.</w:t>
            </w:r>
          </w:p>
        </w:tc>
      </w:tr>
    </w:tbl>
    <w:p w:rsidR="005C401C" w:rsidRPr="00D633D7" w:rsidRDefault="005C401C"/>
    <w:p w:rsidR="001A6194" w:rsidRDefault="001A6194"/>
    <w:p w:rsidR="00DB611C" w:rsidRPr="00D633D7" w:rsidRDefault="00DB611C"/>
    <w:sectPr w:rsidR="00DB611C" w:rsidRPr="00D633D7" w:rsidSect="00790587">
      <w:type w:val="nextColumn"/>
      <w:pgSz w:w="11907" w:h="16840" w:code="9"/>
      <w:pgMar w:top="851" w:right="964" w:bottom="851" w:left="737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CA7"/>
    <w:multiLevelType w:val="singleLevel"/>
    <w:tmpl w:val="33FA7EB4"/>
    <w:lvl w:ilvl="0">
      <w:start w:val="1"/>
      <w:numFmt w:val="decimal"/>
      <w:lvlText w:val="%1."/>
      <w:legacy w:legacy="1" w:legacySpace="0" w:legacyIndent="1084"/>
      <w:lvlJc w:val="left"/>
      <w:rPr>
        <w:rFonts w:ascii="Times New Roman" w:hAnsi="Times New Roman" w:cs="Times New Roman" w:hint="default"/>
      </w:rPr>
    </w:lvl>
  </w:abstractNum>
  <w:abstractNum w:abstractNumId="1">
    <w:nsid w:val="299F73D4"/>
    <w:multiLevelType w:val="hybridMultilevel"/>
    <w:tmpl w:val="C05E6546"/>
    <w:lvl w:ilvl="0" w:tplc="FA02C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6030ED"/>
    <w:multiLevelType w:val="hybridMultilevel"/>
    <w:tmpl w:val="6BA61942"/>
    <w:lvl w:ilvl="0" w:tplc="FA02C9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24"/>
    <w:rsid w:val="000203C9"/>
    <w:rsid w:val="000217FC"/>
    <w:rsid w:val="000254BC"/>
    <w:rsid w:val="000400EF"/>
    <w:rsid w:val="00045B2D"/>
    <w:rsid w:val="0007493D"/>
    <w:rsid w:val="000806D7"/>
    <w:rsid w:val="0009459E"/>
    <w:rsid w:val="000961A4"/>
    <w:rsid w:val="000D16EF"/>
    <w:rsid w:val="000D5136"/>
    <w:rsid w:val="000D764B"/>
    <w:rsid w:val="000E7077"/>
    <w:rsid w:val="000F3C19"/>
    <w:rsid w:val="001079CD"/>
    <w:rsid w:val="00112357"/>
    <w:rsid w:val="00134DBF"/>
    <w:rsid w:val="00150B1E"/>
    <w:rsid w:val="0016787E"/>
    <w:rsid w:val="001A6194"/>
    <w:rsid w:val="001C558C"/>
    <w:rsid w:val="001E04F0"/>
    <w:rsid w:val="001E669C"/>
    <w:rsid w:val="001F1080"/>
    <w:rsid w:val="002023D2"/>
    <w:rsid w:val="00207ECA"/>
    <w:rsid w:val="00214A2B"/>
    <w:rsid w:val="00225752"/>
    <w:rsid w:val="00237468"/>
    <w:rsid w:val="00270FB0"/>
    <w:rsid w:val="0027277D"/>
    <w:rsid w:val="00272DBF"/>
    <w:rsid w:val="00275C53"/>
    <w:rsid w:val="002C266F"/>
    <w:rsid w:val="002D1A9A"/>
    <w:rsid w:val="002F6775"/>
    <w:rsid w:val="002F79B1"/>
    <w:rsid w:val="0030003D"/>
    <w:rsid w:val="00301D20"/>
    <w:rsid w:val="00307A35"/>
    <w:rsid w:val="00307C5B"/>
    <w:rsid w:val="00315E53"/>
    <w:rsid w:val="00320C9B"/>
    <w:rsid w:val="00330CDD"/>
    <w:rsid w:val="003320D3"/>
    <w:rsid w:val="0033441B"/>
    <w:rsid w:val="00334442"/>
    <w:rsid w:val="00334A00"/>
    <w:rsid w:val="00350E81"/>
    <w:rsid w:val="00375044"/>
    <w:rsid w:val="00377E79"/>
    <w:rsid w:val="00382134"/>
    <w:rsid w:val="00385C24"/>
    <w:rsid w:val="003B50CA"/>
    <w:rsid w:val="003B5CD7"/>
    <w:rsid w:val="003C4422"/>
    <w:rsid w:val="003C705C"/>
    <w:rsid w:val="003D7DAF"/>
    <w:rsid w:val="003E0CFF"/>
    <w:rsid w:val="003E1ABC"/>
    <w:rsid w:val="003F3AA9"/>
    <w:rsid w:val="00403CD8"/>
    <w:rsid w:val="004229FE"/>
    <w:rsid w:val="00432309"/>
    <w:rsid w:val="00444699"/>
    <w:rsid w:val="00457F71"/>
    <w:rsid w:val="004625AC"/>
    <w:rsid w:val="0046797C"/>
    <w:rsid w:val="004904EF"/>
    <w:rsid w:val="004A1287"/>
    <w:rsid w:val="004C3800"/>
    <w:rsid w:val="004C604C"/>
    <w:rsid w:val="005040EF"/>
    <w:rsid w:val="00504644"/>
    <w:rsid w:val="00507F70"/>
    <w:rsid w:val="00560A09"/>
    <w:rsid w:val="00581078"/>
    <w:rsid w:val="00592D21"/>
    <w:rsid w:val="005973FB"/>
    <w:rsid w:val="005C401C"/>
    <w:rsid w:val="005C6519"/>
    <w:rsid w:val="005C66E5"/>
    <w:rsid w:val="005C756D"/>
    <w:rsid w:val="005E123D"/>
    <w:rsid w:val="005F2A90"/>
    <w:rsid w:val="0060570A"/>
    <w:rsid w:val="00613136"/>
    <w:rsid w:val="006335B7"/>
    <w:rsid w:val="006465A4"/>
    <w:rsid w:val="00652056"/>
    <w:rsid w:val="006650F8"/>
    <w:rsid w:val="00685563"/>
    <w:rsid w:val="006962B1"/>
    <w:rsid w:val="006A13BF"/>
    <w:rsid w:val="006A65BC"/>
    <w:rsid w:val="006A75AC"/>
    <w:rsid w:val="006C1CD2"/>
    <w:rsid w:val="006C2A4E"/>
    <w:rsid w:val="006E18C5"/>
    <w:rsid w:val="006E72A7"/>
    <w:rsid w:val="006F3524"/>
    <w:rsid w:val="007129E2"/>
    <w:rsid w:val="00713870"/>
    <w:rsid w:val="0072165F"/>
    <w:rsid w:val="00737FA7"/>
    <w:rsid w:val="007453DE"/>
    <w:rsid w:val="0075656F"/>
    <w:rsid w:val="00780977"/>
    <w:rsid w:val="00790587"/>
    <w:rsid w:val="00790E50"/>
    <w:rsid w:val="007967E6"/>
    <w:rsid w:val="007A4487"/>
    <w:rsid w:val="007A502F"/>
    <w:rsid w:val="007A653A"/>
    <w:rsid w:val="007A6FC0"/>
    <w:rsid w:val="007B09F5"/>
    <w:rsid w:val="007B24F5"/>
    <w:rsid w:val="007B2BB7"/>
    <w:rsid w:val="007B6BA7"/>
    <w:rsid w:val="007D3830"/>
    <w:rsid w:val="007D5794"/>
    <w:rsid w:val="007F0B4C"/>
    <w:rsid w:val="00801B78"/>
    <w:rsid w:val="0081117F"/>
    <w:rsid w:val="00815F43"/>
    <w:rsid w:val="00835982"/>
    <w:rsid w:val="00874D15"/>
    <w:rsid w:val="00895E14"/>
    <w:rsid w:val="008C1E0D"/>
    <w:rsid w:val="008C508B"/>
    <w:rsid w:val="008D6F3F"/>
    <w:rsid w:val="008F3AC6"/>
    <w:rsid w:val="00906501"/>
    <w:rsid w:val="00915BE7"/>
    <w:rsid w:val="009334A1"/>
    <w:rsid w:val="00954FFB"/>
    <w:rsid w:val="00956112"/>
    <w:rsid w:val="00957BAE"/>
    <w:rsid w:val="00966D45"/>
    <w:rsid w:val="00977F0A"/>
    <w:rsid w:val="00993CCD"/>
    <w:rsid w:val="009974DB"/>
    <w:rsid w:val="009A6A8C"/>
    <w:rsid w:val="009B0023"/>
    <w:rsid w:val="009B7D0D"/>
    <w:rsid w:val="009D267E"/>
    <w:rsid w:val="009D3034"/>
    <w:rsid w:val="00A254A8"/>
    <w:rsid w:val="00A431D2"/>
    <w:rsid w:val="00A60158"/>
    <w:rsid w:val="00A61EB7"/>
    <w:rsid w:val="00A67A8F"/>
    <w:rsid w:val="00A92748"/>
    <w:rsid w:val="00A94B9E"/>
    <w:rsid w:val="00AA6321"/>
    <w:rsid w:val="00AA6501"/>
    <w:rsid w:val="00AB6EE9"/>
    <w:rsid w:val="00AE37E2"/>
    <w:rsid w:val="00AF0CF1"/>
    <w:rsid w:val="00AF19A5"/>
    <w:rsid w:val="00AF32D5"/>
    <w:rsid w:val="00AF6631"/>
    <w:rsid w:val="00B24766"/>
    <w:rsid w:val="00B32DB2"/>
    <w:rsid w:val="00B66F58"/>
    <w:rsid w:val="00B8364E"/>
    <w:rsid w:val="00B8709C"/>
    <w:rsid w:val="00B9576E"/>
    <w:rsid w:val="00B96E1E"/>
    <w:rsid w:val="00BA577A"/>
    <w:rsid w:val="00BC1641"/>
    <w:rsid w:val="00BC42B7"/>
    <w:rsid w:val="00C0630E"/>
    <w:rsid w:val="00C11D52"/>
    <w:rsid w:val="00C151F1"/>
    <w:rsid w:val="00C2431C"/>
    <w:rsid w:val="00C35480"/>
    <w:rsid w:val="00C47054"/>
    <w:rsid w:val="00C62426"/>
    <w:rsid w:val="00C633B3"/>
    <w:rsid w:val="00CA1629"/>
    <w:rsid w:val="00CF4B34"/>
    <w:rsid w:val="00D1248A"/>
    <w:rsid w:val="00D16C15"/>
    <w:rsid w:val="00D3602D"/>
    <w:rsid w:val="00D62ECF"/>
    <w:rsid w:val="00D633D7"/>
    <w:rsid w:val="00D7036B"/>
    <w:rsid w:val="00D91AD8"/>
    <w:rsid w:val="00D940E3"/>
    <w:rsid w:val="00DA692B"/>
    <w:rsid w:val="00DB5F0B"/>
    <w:rsid w:val="00DB611C"/>
    <w:rsid w:val="00DC11BE"/>
    <w:rsid w:val="00DC6A87"/>
    <w:rsid w:val="00DD6834"/>
    <w:rsid w:val="00E06B3A"/>
    <w:rsid w:val="00E84E32"/>
    <w:rsid w:val="00EB05E5"/>
    <w:rsid w:val="00EB41E5"/>
    <w:rsid w:val="00EC35DE"/>
    <w:rsid w:val="00EE2022"/>
    <w:rsid w:val="00EE41B7"/>
    <w:rsid w:val="00F03379"/>
    <w:rsid w:val="00F56978"/>
    <w:rsid w:val="00F720F6"/>
    <w:rsid w:val="00F7550F"/>
    <w:rsid w:val="00F84CEC"/>
    <w:rsid w:val="00F91725"/>
    <w:rsid w:val="00FA7B84"/>
    <w:rsid w:val="00FB5D04"/>
    <w:rsid w:val="00FD0C9D"/>
    <w:rsid w:val="00FD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3524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3">
    <w:name w:val="No Spacing"/>
    <w:uiPriority w:val="1"/>
    <w:qFormat/>
    <w:rsid w:val="00801B7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basedOn w:val="a0"/>
    <w:rsid w:val="00801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0pt">
    <w:name w:val="Основной текст + 10 pt"/>
    <w:basedOn w:val="a0"/>
    <w:rsid w:val="00801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rvts0">
    <w:name w:val="rvts0"/>
    <w:basedOn w:val="a0"/>
    <w:rsid w:val="00FD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3524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3">
    <w:name w:val="No Spacing"/>
    <w:uiPriority w:val="1"/>
    <w:qFormat/>
    <w:rsid w:val="00801B7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basedOn w:val="a0"/>
    <w:rsid w:val="00801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0pt">
    <w:name w:val="Основной текст + 10 pt"/>
    <w:basedOn w:val="a0"/>
    <w:rsid w:val="00801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rvts0">
    <w:name w:val="rvts0"/>
    <w:basedOn w:val="a0"/>
    <w:rsid w:val="00FD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2016-12-02T08:56:00Z</dcterms:created>
  <dcterms:modified xsi:type="dcterms:W3CDTF">2016-12-13T13:11:00Z</dcterms:modified>
</cp:coreProperties>
</file>